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36A4" w14:textId="77777777" w:rsidR="00EF6DDE" w:rsidRPr="00392968" w:rsidRDefault="00EF6DDE" w:rsidP="00B64B99">
      <w:pPr>
        <w:pStyle w:val="Bezodstpw"/>
        <w:spacing w:line="276" w:lineRule="auto"/>
        <w:jc w:val="center"/>
        <w:rPr>
          <w:rFonts w:cstheme="minorHAnsi"/>
          <w:b/>
          <w:bCs/>
          <w:sz w:val="24"/>
          <w:szCs w:val="24"/>
        </w:rPr>
      </w:pPr>
    </w:p>
    <w:p w14:paraId="1496ED73" w14:textId="77777777" w:rsidR="00EE0442" w:rsidRPr="00392968" w:rsidRDefault="00EE0442" w:rsidP="00B64B99">
      <w:pPr>
        <w:pStyle w:val="Bezodstpw"/>
        <w:spacing w:line="276" w:lineRule="auto"/>
        <w:jc w:val="center"/>
        <w:rPr>
          <w:rFonts w:cstheme="minorHAnsi"/>
          <w:b/>
          <w:bCs/>
          <w:sz w:val="24"/>
          <w:szCs w:val="24"/>
        </w:rPr>
      </w:pPr>
      <w:r w:rsidRPr="00392968">
        <w:rPr>
          <w:rFonts w:cstheme="minorHAnsi"/>
          <w:b/>
          <w:bCs/>
          <w:sz w:val="24"/>
          <w:szCs w:val="24"/>
        </w:rPr>
        <w:t>SPECYFIKACJA WARUNKÓW ZAMÓWIENIA</w:t>
      </w:r>
    </w:p>
    <w:p w14:paraId="7D200D45" w14:textId="77777777" w:rsidR="00EE0442" w:rsidRPr="00392968" w:rsidRDefault="00EE0442" w:rsidP="00B64B99">
      <w:pPr>
        <w:pStyle w:val="Bezodstpw"/>
        <w:spacing w:line="276" w:lineRule="auto"/>
        <w:jc w:val="center"/>
        <w:rPr>
          <w:rFonts w:cstheme="minorHAnsi"/>
          <w:sz w:val="24"/>
          <w:szCs w:val="24"/>
        </w:rPr>
      </w:pPr>
    </w:p>
    <w:p w14:paraId="51AA0E9F"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Zgodnie z przepisami ustawy z dnia 11 września 2019 r. – Prawo zamówień Publicznych</w:t>
      </w:r>
    </w:p>
    <w:p w14:paraId="03FFBBAA"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 xml:space="preserve">(Dz.U. z 2022 r., poz. 1710 ze zm.) </w:t>
      </w:r>
    </w:p>
    <w:p w14:paraId="04CF0A54"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Zamawiający – Gmina Wielka Nieszawka, ul. Toruńska 12, 87-165 Cierpice,</w:t>
      </w:r>
    </w:p>
    <w:p w14:paraId="15CBFA61"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NIP: 8792593680, REGON: 871118750</w:t>
      </w:r>
    </w:p>
    <w:p w14:paraId="4D51281D"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adres strony internetowej: https://www.wielkanieszawka.pl/</w:t>
      </w:r>
    </w:p>
    <w:p w14:paraId="3D7CC850" w14:textId="77777777" w:rsidR="00EF6DDE" w:rsidRDefault="00EF6DDE" w:rsidP="00B64B99">
      <w:pPr>
        <w:pStyle w:val="Bezodstpw"/>
        <w:spacing w:line="276" w:lineRule="auto"/>
        <w:jc w:val="center"/>
        <w:rPr>
          <w:rFonts w:cstheme="minorHAnsi"/>
          <w:sz w:val="24"/>
          <w:szCs w:val="24"/>
        </w:rPr>
      </w:pPr>
      <w:r w:rsidRPr="00392968">
        <w:rPr>
          <w:rFonts w:cstheme="minorHAnsi"/>
          <w:sz w:val="24"/>
          <w:szCs w:val="24"/>
        </w:rPr>
        <w:t xml:space="preserve">Biuletyn Informacji Publicznej: </w:t>
      </w:r>
      <w:hyperlink r:id="rId8" w:history="1">
        <w:r w:rsidR="00517C72" w:rsidRPr="00752169">
          <w:rPr>
            <w:rStyle w:val="Hipercze"/>
            <w:rFonts w:cstheme="minorHAnsi"/>
            <w:sz w:val="24"/>
            <w:szCs w:val="24"/>
          </w:rPr>
          <w:t>https://bip.wielkanieszawka.pl/</w:t>
        </w:r>
      </w:hyperlink>
    </w:p>
    <w:p w14:paraId="771D6E7D" w14:textId="77777777" w:rsidR="00517C72" w:rsidRPr="00392968" w:rsidRDefault="00517C72" w:rsidP="00B64B99">
      <w:pPr>
        <w:pStyle w:val="Bezodstpw"/>
        <w:spacing w:line="276" w:lineRule="auto"/>
        <w:jc w:val="center"/>
        <w:rPr>
          <w:rFonts w:cstheme="minorHAnsi"/>
          <w:sz w:val="24"/>
          <w:szCs w:val="24"/>
        </w:rPr>
      </w:pPr>
      <w:r>
        <w:rPr>
          <w:rFonts w:cstheme="minorHAnsi"/>
          <w:sz w:val="24"/>
          <w:szCs w:val="24"/>
        </w:rPr>
        <w:t>E-mail: sekretariat@wielkanieszawka.pl</w:t>
      </w:r>
    </w:p>
    <w:p w14:paraId="3F24B1EA"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 xml:space="preserve">zaprasza do wzięcia udziału w postępowaniu o udzielenie zamówienia publicznego </w:t>
      </w:r>
    </w:p>
    <w:p w14:paraId="7DCA2543"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prowadzonego w trybie podstawowym na realizację zadania pn.:</w:t>
      </w:r>
    </w:p>
    <w:p w14:paraId="4F047193" w14:textId="77777777" w:rsidR="00EF6DDE" w:rsidRPr="00392968" w:rsidRDefault="00EF6DDE" w:rsidP="00B64B99">
      <w:pPr>
        <w:pStyle w:val="Bezodstpw"/>
        <w:spacing w:line="276" w:lineRule="auto"/>
        <w:rPr>
          <w:rFonts w:cstheme="minorHAnsi"/>
          <w:sz w:val="24"/>
          <w:szCs w:val="24"/>
        </w:rPr>
      </w:pPr>
    </w:p>
    <w:p w14:paraId="3FC25A2E" w14:textId="77777777" w:rsidR="00FD4489" w:rsidRPr="00FD4489" w:rsidRDefault="00FD4489" w:rsidP="00FD4489">
      <w:pPr>
        <w:pStyle w:val="Bezodstpw"/>
        <w:spacing w:line="276" w:lineRule="auto"/>
        <w:jc w:val="center"/>
        <w:rPr>
          <w:b/>
          <w:sz w:val="24"/>
        </w:rPr>
      </w:pPr>
      <w:r w:rsidRPr="00FD4489">
        <w:rPr>
          <w:b/>
          <w:sz w:val="24"/>
        </w:rPr>
        <w:t>„Budowa sieci wodociągowej i kanalizacji sanitarnej w gminie Wielka Nieszawka”</w:t>
      </w:r>
    </w:p>
    <w:p w14:paraId="5F406647" w14:textId="77777777" w:rsidR="00B64B99" w:rsidRDefault="00BB76A2" w:rsidP="00B64B99">
      <w:pPr>
        <w:pStyle w:val="Bezodstpw"/>
        <w:spacing w:line="276" w:lineRule="auto"/>
        <w:rPr>
          <w:rFonts w:cstheme="minorHAnsi"/>
          <w:sz w:val="24"/>
          <w:szCs w:val="24"/>
        </w:rPr>
      </w:pPr>
      <w:r w:rsidRPr="00392968">
        <w:rPr>
          <w:rFonts w:cstheme="minorHAnsi"/>
          <w:sz w:val="24"/>
          <w:szCs w:val="24"/>
        </w:rPr>
        <w:t>Wspólny słownik zamówień CPV:</w:t>
      </w:r>
    </w:p>
    <w:p w14:paraId="44A09440" w14:textId="3094151B" w:rsidR="00572CC9" w:rsidRPr="00572CC9" w:rsidRDefault="00572CC9" w:rsidP="00B64B99">
      <w:pPr>
        <w:pStyle w:val="Bezodstpw"/>
        <w:spacing w:line="276" w:lineRule="auto"/>
        <w:rPr>
          <w:rFonts w:cstheme="minorHAnsi"/>
          <w:sz w:val="24"/>
          <w:szCs w:val="20"/>
        </w:rPr>
      </w:pPr>
      <w:r w:rsidRPr="00572CC9">
        <w:rPr>
          <w:rFonts w:cstheme="minorHAnsi"/>
          <w:sz w:val="24"/>
          <w:szCs w:val="20"/>
        </w:rPr>
        <w:t xml:space="preserve">71320000-7 </w:t>
      </w:r>
      <w:r w:rsidR="001A55A2" w:rsidRPr="001A55A2">
        <w:rPr>
          <w:rFonts w:cstheme="minorHAnsi"/>
          <w:sz w:val="24"/>
          <w:szCs w:val="20"/>
        </w:rPr>
        <w:t>Roboty budowlane w zakresie budowy wodociągów i rurociągów do odprowadzania ścieków</w:t>
      </w:r>
    </w:p>
    <w:p w14:paraId="6C5C0A6C" w14:textId="3C024649" w:rsidR="001A55A2" w:rsidRDefault="001A55A2" w:rsidP="001A55A2">
      <w:pPr>
        <w:pStyle w:val="Bezodstpw"/>
        <w:spacing w:line="276" w:lineRule="auto"/>
        <w:rPr>
          <w:rFonts w:cstheme="minorHAnsi"/>
          <w:sz w:val="24"/>
          <w:szCs w:val="20"/>
        </w:rPr>
      </w:pPr>
      <w:r w:rsidRPr="001A55A2">
        <w:rPr>
          <w:rFonts w:cstheme="minorHAnsi"/>
          <w:sz w:val="24"/>
          <w:szCs w:val="20"/>
        </w:rPr>
        <w:t xml:space="preserve">45000000-7 </w:t>
      </w:r>
      <w:r>
        <w:rPr>
          <w:rFonts w:cstheme="minorHAnsi"/>
          <w:sz w:val="24"/>
          <w:szCs w:val="20"/>
        </w:rPr>
        <w:t xml:space="preserve"> </w:t>
      </w:r>
      <w:r w:rsidRPr="001A55A2">
        <w:rPr>
          <w:rFonts w:cstheme="minorHAnsi"/>
          <w:sz w:val="24"/>
          <w:szCs w:val="20"/>
        </w:rPr>
        <w:t>Roboty budowlane</w:t>
      </w:r>
    </w:p>
    <w:p w14:paraId="51FAEAF1" w14:textId="7B4A3E1C" w:rsidR="001A55A2" w:rsidRDefault="001A55A2" w:rsidP="001A55A2">
      <w:pPr>
        <w:pStyle w:val="Bezodstpw"/>
        <w:spacing w:line="276" w:lineRule="auto"/>
        <w:rPr>
          <w:rFonts w:cstheme="minorHAnsi"/>
          <w:sz w:val="24"/>
          <w:szCs w:val="20"/>
        </w:rPr>
      </w:pPr>
      <w:r w:rsidRPr="001A55A2">
        <w:rPr>
          <w:rFonts w:cstheme="minorHAnsi"/>
          <w:sz w:val="24"/>
          <w:szCs w:val="20"/>
        </w:rPr>
        <w:t>45100000-8</w:t>
      </w:r>
      <w:r>
        <w:rPr>
          <w:rFonts w:cstheme="minorHAnsi"/>
          <w:sz w:val="24"/>
          <w:szCs w:val="20"/>
        </w:rPr>
        <w:t xml:space="preserve">  </w:t>
      </w:r>
      <w:r w:rsidRPr="001A55A2">
        <w:rPr>
          <w:rFonts w:cstheme="minorHAnsi"/>
          <w:sz w:val="24"/>
          <w:szCs w:val="20"/>
        </w:rPr>
        <w:t>Przygotowanie terenu pod budowę</w:t>
      </w:r>
    </w:p>
    <w:p w14:paraId="44A2C6AD" w14:textId="77777777" w:rsidR="001A55A2" w:rsidRDefault="001A55A2" w:rsidP="00B64B99">
      <w:pPr>
        <w:pStyle w:val="Bezodstpw"/>
        <w:spacing w:line="276" w:lineRule="auto"/>
        <w:jc w:val="center"/>
        <w:rPr>
          <w:rFonts w:cstheme="minorHAnsi"/>
          <w:sz w:val="24"/>
          <w:szCs w:val="20"/>
        </w:rPr>
      </w:pPr>
    </w:p>
    <w:p w14:paraId="5C944038" w14:textId="2208BF62" w:rsidR="00BB76A2" w:rsidRPr="00392968" w:rsidRDefault="00BB76A2" w:rsidP="00B64B99">
      <w:pPr>
        <w:pStyle w:val="Bezodstpw"/>
        <w:spacing w:line="276" w:lineRule="auto"/>
        <w:jc w:val="center"/>
        <w:rPr>
          <w:rFonts w:cstheme="minorHAnsi"/>
          <w:sz w:val="24"/>
          <w:szCs w:val="24"/>
        </w:rPr>
      </w:pPr>
      <w:r w:rsidRPr="00392968">
        <w:rPr>
          <w:rFonts w:cstheme="minorHAnsi"/>
          <w:sz w:val="24"/>
          <w:szCs w:val="24"/>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3E709CD4" w14:textId="77777777" w:rsidR="00EE0442" w:rsidRPr="00392968" w:rsidRDefault="00EE0442" w:rsidP="00B64B99">
      <w:pPr>
        <w:pStyle w:val="Bezodstpw"/>
        <w:spacing w:line="276" w:lineRule="auto"/>
        <w:rPr>
          <w:rFonts w:cstheme="minorHAnsi"/>
          <w:sz w:val="24"/>
          <w:szCs w:val="24"/>
        </w:rPr>
      </w:pPr>
    </w:p>
    <w:p w14:paraId="013D4DDB" w14:textId="77777777" w:rsidR="003A127B" w:rsidRPr="00760D65" w:rsidRDefault="003A127B" w:rsidP="00B64B99">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w:t>
      </w:r>
      <w:r w:rsidR="00AF3471">
        <w:rPr>
          <w:sz w:val="24"/>
          <w:szCs w:val="24"/>
        </w:rPr>
        <w:t>3 r., poz. 1605</w:t>
      </w:r>
      <w:r w:rsidR="00476C4C">
        <w:rPr>
          <w:sz w:val="24"/>
          <w:szCs w:val="24"/>
        </w:rPr>
        <w:t xml:space="preserve"> ze zm.</w:t>
      </w:r>
      <w:r w:rsidRPr="00760D65">
        <w:rPr>
          <w:sz w:val="24"/>
          <w:szCs w:val="24"/>
        </w:rPr>
        <w:t xml:space="preserve">) – dalej: ustawa / </w:t>
      </w:r>
      <w:proofErr w:type="spellStart"/>
      <w:r w:rsidRPr="00760D65">
        <w:rPr>
          <w:sz w:val="24"/>
          <w:szCs w:val="24"/>
        </w:rPr>
        <w:t>Pzp</w:t>
      </w:r>
      <w:proofErr w:type="spellEnd"/>
      <w:r w:rsidRPr="00760D65">
        <w:rPr>
          <w:sz w:val="24"/>
          <w:szCs w:val="24"/>
        </w:rPr>
        <w:t>.</w:t>
      </w:r>
    </w:p>
    <w:p w14:paraId="27E0800F" w14:textId="77777777" w:rsidR="003A127B" w:rsidRPr="00760D65" w:rsidRDefault="003A127B" w:rsidP="00B64B99">
      <w:pPr>
        <w:pStyle w:val="Bezodstpw"/>
        <w:spacing w:line="276" w:lineRule="auto"/>
        <w:jc w:val="both"/>
        <w:rPr>
          <w:sz w:val="24"/>
          <w:szCs w:val="24"/>
        </w:rPr>
      </w:pPr>
      <w:r w:rsidRPr="00760D65">
        <w:rPr>
          <w:sz w:val="24"/>
          <w:szCs w:val="24"/>
        </w:rPr>
        <w:t xml:space="preserve">Tryb udzielenia zamówienia – tryb podstawowy bez negocjacji o którym mowa w art. 275 pkt 1 ustawy. </w:t>
      </w:r>
    </w:p>
    <w:p w14:paraId="6A9D8D73" w14:textId="77777777" w:rsidR="003A127B" w:rsidRPr="00760D65" w:rsidRDefault="003A127B" w:rsidP="00B64B99">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pkt 2 </w:t>
      </w:r>
      <w:proofErr w:type="spellStart"/>
      <w:r w:rsidRPr="00760D65">
        <w:rPr>
          <w:sz w:val="24"/>
          <w:szCs w:val="24"/>
        </w:rPr>
        <w:t>Pzp</w:t>
      </w:r>
      <w:proofErr w:type="spellEnd"/>
      <w:r w:rsidRPr="00760D65">
        <w:rPr>
          <w:sz w:val="24"/>
          <w:szCs w:val="24"/>
        </w:rPr>
        <w:t xml:space="preserve">. </w:t>
      </w:r>
    </w:p>
    <w:p w14:paraId="39485D7E" w14:textId="77777777" w:rsidR="007C2A07" w:rsidRDefault="007C2A07" w:rsidP="00B64B99">
      <w:pPr>
        <w:rPr>
          <w:rFonts w:cstheme="minorHAnsi"/>
          <w:b/>
          <w:bCs/>
          <w:sz w:val="24"/>
          <w:szCs w:val="24"/>
        </w:rPr>
      </w:pPr>
      <w:r>
        <w:rPr>
          <w:rFonts w:cstheme="minorHAnsi"/>
          <w:b/>
          <w:bCs/>
          <w:sz w:val="24"/>
          <w:szCs w:val="24"/>
        </w:rPr>
        <w:br/>
      </w:r>
    </w:p>
    <w:p w14:paraId="28376B5D" w14:textId="77777777" w:rsidR="00773975" w:rsidRPr="00821C84" w:rsidRDefault="007C2A07" w:rsidP="00B64B99">
      <w:pPr>
        <w:pStyle w:val="Bezodstpw"/>
        <w:spacing w:line="276" w:lineRule="auto"/>
        <w:jc w:val="right"/>
        <w:rPr>
          <w:rFonts w:cstheme="minorHAnsi"/>
          <w:sz w:val="24"/>
          <w:szCs w:val="24"/>
        </w:rPr>
      </w:pPr>
      <w:r>
        <w:rPr>
          <w:rFonts w:cstheme="minorHAnsi"/>
          <w:b/>
          <w:bCs/>
          <w:sz w:val="24"/>
          <w:szCs w:val="24"/>
        </w:rPr>
        <w:t>Zatwierdzam:</w:t>
      </w:r>
      <w:r>
        <w:rPr>
          <w:rFonts w:cstheme="minorHAnsi"/>
          <w:b/>
          <w:bCs/>
          <w:sz w:val="24"/>
          <w:szCs w:val="24"/>
        </w:rPr>
        <w:br/>
      </w:r>
      <w:r w:rsidR="00773975" w:rsidRPr="00821C84">
        <w:rPr>
          <w:rFonts w:cstheme="minorHAnsi"/>
          <w:sz w:val="24"/>
          <w:szCs w:val="24"/>
        </w:rPr>
        <w:t xml:space="preserve">Wójt Gminy Wielka Nieszawka </w:t>
      </w:r>
    </w:p>
    <w:p w14:paraId="711E984A" w14:textId="77777777" w:rsidR="00773975" w:rsidRPr="00821C84" w:rsidRDefault="00773975" w:rsidP="00B64B99">
      <w:pPr>
        <w:pStyle w:val="Bezodstpw"/>
        <w:spacing w:line="276" w:lineRule="auto"/>
        <w:jc w:val="right"/>
        <w:rPr>
          <w:rFonts w:cstheme="minorHAnsi"/>
          <w:sz w:val="24"/>
          <w:szCs w:val="24"/>
        </w:rPr>
      </w:pPr>
      <w:r w:rsidRPr="00821C84">
        <w:rPr>
          <w:rFonts w:cstheme="minorHAnsi"/>
          <w:sz w:val="24"/>
          <w:szCs w:val="24"/>
        </w:rPr>
        <w:t>(-) Krzysztof Czarnecki</w:t>
      </w:r>
    </w:p>
    <w:p w14:paraId="270F11F0" w14:textId="77777777" w:rsidR="00FD4489" w:rsidRDefault="00FD4489" w:rsidP="00FD4489">
      <w:pPr>
        <w:pStyle w:val="Bezodstpw"/>
        <w:spacing w:line="276" w:lineRule="auto"/>
        <w:ind w:left="426"/>
        <w:jc w:val="both"/>
        <w:rPr>
          <w:rFonts w:cstheme="minorHAnsi"/>
          <w:b/>
          <w:bCs/>
          <w:sz w:val="24"/>
          <w:szCs w:val="24"/>
        </w:rPr>
      </w:pPr>
    </w:p>
    <w:p w14:paraId="32739843" w14:textId="77777777" w:rsidR="00FD4489" w:rsidRDefault="00FD4489" w:rsidP="00FD4489">
      <w:pPr>
        <w:pStyle w:val="Bezodstpw"/>
        <w:spacing w:line="276" w:lineRule="auto"/>
        <w:ind w:left="426"/>
        <w:jc w:val="both"/>
        <w:rPr>
          <w:rFonts w:cstheme="minorHAnsi"/>
          <w:b/>
          <w:bCs/>
          <w:sz w:val="24"/>
          <w:szCs w:val="24"/>
        </w:rPr>
      </w:pPr>
    </w:p>
    <w:p w14:paraId="32231A4F" w14:textId="77777777" w:rsidR="00FD4489" w:rsidRDefault="00FD4489" w:rsidP="00FD4489">
      <w:pPr>
        <w:pStyle w:val="Bezodstpw"/>
        <w:spacing w:line="276" w:lineRule="auto"/>
        <w:ind w:left="426"/>
        <w:jc w:val="both"/>
        <w:rPr>
          <w:rFonts w:cstheme="minorHAnsi"/>
          <w:b/>
          <w:bCs/>
          <w:sz w:val="24"/>
          <w:szCs w:val="24"/>
        </w:rPr>
      </w:pPr>
    </w:p>
    <w:p w14:paraId="3DC52FFE" w14:textId="054679E7" w:rsidR="00EE0442" w:rsidRPr="00392968" w:rsidRDefault="00EE0442" w:rsidP="00FD4489">
      <w:pPr>
        <w:pStyle w:val="Bezodstpw"/>
        <w:numPr>
          <w:ilvl w:val="0"/>
          <w:numId w:val="51"/>
        </w:numPr>
        <w:spacing w:line="276" w:lineRule="auto"/>
        <w:jc w:val="both"/>
        <w:rPr>
          <w:rFonts w:cstheme="minorHAnsi"/>
          <w:b/>
          <w:bCs/>
          <w:sz w:val="24"/>
          <w:szCs w:val="24"/>
        </w:rPr>
      </w:pPr>
      <w:r w:rsidRPr="00392968">
        <w:rPr>
          <w:rFonts w:cstheme="minorHAnsi"/>
          <w:b/>
          <w:bCs/>
          <w:sz w:val="24"/>
          <w:szCs w:val="24"/>
        </w:rPr>
        <w:t>Opis przedmiotu zamówienia:</w:t>
      </w:r>
    </w:p>
    <w:p w14:paraId="1FCCC06F" w14:textId="3F295380" w:rsidR="00FD4489" w:rsidRPr="00FD4489" w:rsidRDefault="00FD4489" w:rsidP="00FD4489">
      <w:pPr>
        <w:pStyle w:val="Akapitzlist"/>
        <w:numPr>
          <w:ilvl w:val="0"/>
          <w:numId w:val="57"/>
        </w:numPr>
        <w:spacing w:after="0"/>
        <w:ind w:left="426" w:hanging="426"/>
        <w:jc w:val="both"/>
        <w:rPr>
          <w:rFonts w:eastAsiaTheme="minorHAnsi"/>
          <w:sz w:val="24"/>
          <w:lang w:eastAsia="en-US"/>
        </w:rPr>
      </w:pPr>
      <w:r w:rsidRPr="00FD4489">
        <w:rPr>
          <w:rFonts w:eastAsiaTheme="minorHAnsi"/>
          <w:sz w:val="24"/>
          <w:szCs w:val="24"/>
          <w:lang w:eastAsia="en-US"/>
        </w:rPr>
        <w:t xml:space="preserve">Przedmiotem zamówienia jest </w:t>
      </w:r>
      <w:r w:rsidRPr="00FD4489">
        <w:rPr>
          <w:rFonts w:eastAsiaTheme="minorHAnsi"/>
          <w:sz w:val="24"/>
          <w:lang w:eastAsia="en-US"/>
        </w:rPr>
        <w:t xml:space="preserve">budowa sieci wodociągowej, sieci kanalizacji sanitarnej, </w:t>
      </w:r>
      <w:bookmarkStart w:id="0" w:name="_Hlk155697905"/>
      <w:r w:rsidR="00415A6B">
        <w:rPr>
          <w:rFonts w:eastAsiaTheme="minorHAnsi"/>
          <w:sz w:val="24"/>
          <w:lang w:eastAsia="en-US"/>
        </w:rPr>
        <w:t xml:space="preserve">wraz z włączeniem do istniejącej sieci, </w:t>
      </w:r>
      <w:bookmarkEnd w:id="0"/>
      <w:r w:rsidRPr="00FD4489">
        <w:rPr>
          <w:rFonts w:eastAsiaTheme="minorHAnsi"/>
          <w:sz w:val="24"/>
          <w:lang w:eastAsia="en-US"/>
        </w:rPr>
        <w:t>na terenie gminy Wielka Nieszawka z podziałem na trzy części, tj.:</w:t>
      </w:r>
    </w:p>
    <w:p w14:paraId="0CFF2038" w14:textId="3676AC5D" w:rsidR="00FD4489" w:rsidRPr="00FD4489" w:rsidRDefault="00FD4489" w:rsidP="00411F54">
      <w:pPr>
        <w:spacing w:after="0"/>
        <w:ind w:left="426"/>
        <w:contextualSpacing/>
        <w:jc w:val="both"/>
        <w:rPr>
          <w:rFonts w:eastAsiaTheme="minorHAnsi" w:cstheme="minorHAnsi"/>
          <w:b/>
          <w:sz w:val="24"/>
          <w:szCs w:val="24"/>
          <w:lang w:eastAsia="en-US"/>
        </w:rPr>
      </w:pPr>
      <w:r w:rsidRPr="00FD4489">
        <w:rPr>
          <w:rFonts w:eastAsiaTheme="minorHAnsi" w:cstheme="minorHAnsi"/>
          <w:b/>
          <w:sz w:val="24"/>
          <w:szCs w:val="24"/>
          <w:lang w:eastAsia="en-US"/>
        </w:rPr>
        <w:t xml:space="preserve">Część I: </w:t>
      </w:r>
      <w:r w:rsidRPr="00FD4489">
        <w:rPr>
          <w:rFonts w:eastAsiaTheme="minorHAnsi" w:cstheme="minorHAnsi"/>
          <w:b/>
          <w:sz w:val="24"/>
          <w:lang w:eastAsia="en-US"/>
        </w:rPr>
        <w:t xml:space="preserve">Budowa sieci wodociągowej i kanalizacji sanitarnej ul. Olszynowej </w:t>
      </w:r>
      <w:r>
        <w:rPr>
          <w:rFonts w:eastAsiaTheme="minorHAnsi" w:cstheme="minorHAnsi"/>
          <w:b/>
          <w:sz w:val="24"/>
          <w:lang w:eastAsia="en-US"/>
        </w:rPr>
        <w:t xml:space="preserve"> </w:t>
      </w:r>
      <w:r w:rsidRPr="00FD4489">
        <w:rPr>
          <w:rFonts w:eastAsiaTheme="minorHAnsi" w:cstheme="minorHAnsi"/>
          <w:b/>
          <w:sz w:val="24"/>
          <w:lang w:eastAsia="en-US"/>
        </w:rPr>
        <w:t xml:space="preserve">w Małej Nieszawce </w:t>
      </w:r>
    </w:p>
    <w:p w14:paraId="3283B92B" w14:textId="77777777" w:rsidR="00FD4489" w:rsidRPr="00FD4489" w:rsidRDefault="00FD4489" w:rsidP="00411F54">
      <w:pPr>
        <w:numPr>
          <w:ilvl w:val="0"/>
          <w:numId w:val="53"/>
        </w:numPr>
        <w:spacing w:after="0"/>
        <w:ind w:left="426" w:hanging="283"/>
        <w:contextualSpacing/>
        <w:jc w:val="both"/>
        <w:rPr>
          <w:rFonts w:eastAsiaTheme="minorHAnsi"/>
          <w:sz w:val="24"/>
          <w:szCs w:val="24"/>
          <w:lang w:eastAsia="en-US"/>
        </w:rPr>
      </w:pPr>
      <w:r w:rsidRPr="00FD4489">
        <w:rPr>
          <w:rFonts w:eastAsiaTheme="minorHAnsi"/>
          <w:sz w:val="24"/>
          <w:szCs w:val="24"/>
          <w:lang w:eastAsia="en-US"/>
        </w:rPr>
        <w:t xml:space="preserve">Zakres robót obejmuje w szczególności: </w:t>
      </w:r>
    </w:p>
    <w:p w14:paraId="026382A3" w14:textId="77777777" w:rsidR="00FD4489" w:rsidRPr="00FD4489" w:rsidRDefault="00FD4489" w:rsidP="00FD4489">
      <w:pPr>
        <w:spacing w:after="0"/>
        <w:ind w:left="284"/>
        <w:contextualSpacing/>
        <w:jc w:val="both"/>
        <w:rPr>
          <w:rFonts w:eastAsiaTheme="minorHAnsi" w:cstheme="minorHAnsi"/>
          <w:sz w:val="24"/>
          <w:szCs w:val="24"/>
          <w:lang w:eastAsia="en-US"/>
        </w:rPr>
      </w:pPr>
      <w:r w:rsidRPr="00FD4489">
        <w:rPr>
          <w:rFonts w:eastAsiaTheme="minorHAnsi" w:cstheme="minorHAnsi"/>
          <w:sz w:val="24"/>
          <w:szCs w:val="24"/>
          <w:lang w:eastAsia="en-US"/>
        </w:rPr>
        <w:t xml:space="preserve">wykonanie robót ziemnych polegających na budowie kanałów sanitarnych fi 200 </w:t>
      </w:r>
      <w:r w:rsidRPr="00FD4489">
        <w:rPr>
          <w:rFonts w:eastAsiaTheme="minorHAnsi" w:cstheme="minorHAnsi"/>
          <w:sz w:val="24"/>
          <w:szCs w:val="24"/>
          <w:lang w:eastAsia="en-US"/>
        </w:rPr>
        <w:br/>
        <w:t xml:space="preserve">o długości ok. 175.5 </w:t>
      </w:r>
      <w:proofErr w:type="spellStart"/>
      <w:r w:rsidRPr="00FD4489">
        <w:rPr>
          <w:rFonts w:eastAsiaTheme="minorHAnsi" w:cstheme="minorHAnsi"/>
          <w:sz w:val="24"/>
          <w:szCs w:val="24"/>
          <w:lang w:eastAsia="en-US"/>
        </w:rPr>
        <w:t>mb</w:t>
      </w:r>
      <w:proofErr w:type="spellEnd"/>
      <w:r w:rsidRPr="00FD4489">
        <w:rPr>
          <w:rFonts w:eastAsiaTheme="minorHAnsi" w:cstheme="minorHAnsi"/>
          <w:sz w:val="24"/>
          <w:szCs w:val="24"/>
          <w:lang w:eastAsia="en-US"/>
        </w:rPr>
        <w:t xml:space="preserve">, budowę sieci wodociągowej fi 110 o długości ok. 140 </w:t>
      </w:r>
      <w:proofErr w:type="spellStart"/>
      <w:r w:rsidRPr="00FD4489">
        <w:rPr>
          <w:rFonts w:eastAsiaTheme="minorHAnsi" w:cstheme="minorHAnsi"/>
          <w:sz w:val="24"/>
          <w:szCs w:val="24"/>
          <w:lang w:eastAsia="en-US"/>
        </w:rPr>
        <w:t>mb</w:t>
      </w:r>
      <w:proofErr w:type="spellEnd"/>
      <w:r w:rsidRPr="00FD4489">
        <w:rPr>
          <w:rFonts w:eastAsiaTheme="minorHAnsi" w:cstheme="minorHAnsi"/>
          <w:sz w:val="24"/>
          <w:szCs w:val="24"/>
          <w:lang w:eastAsia="en-US"/>
        </w:rPr>
        <w:t>,</w:t>
      </w:r>
      <w:r w:rsidRPr="00FD4489">
        <w:rPr>
          <w:rFonts w:eastAsiaTheme="minorHAnsi"/>
          <w:sz w:val="24"/>
          <w:lang w:eastAsia="en-US"/>
        </w:rPr>
        <w:t xml:space="preserve"> </w:t>
      </w:r>
      <w:r w:rsidRPr="00FD4489">
        <w:rPr>
          <w:rFonts w:eastAsiaTheme="minorHAnsi" w:cstheme="minorHAnsi"/>
          <w:sz w:val="24"/>
          <w:szCs w:val="24"/>
          <w:lang w:eastAsia="en-US"/>
        </w:rPr>
        <w:t xml:space="preserve">odwodnienie wykopów oraz obsługę geodezyjną całego zadania. </w:t>
      </w:r>
    </w:p>
    <w:p w14:paraId="3E975CCA" w14:textId="77777777" w:rsidR="00FD4489" w:rsidRPr="00FD4489" w:rsidRDefault="00FD4489" w:rsidP="00FD4489">
      <w:pPr>
        <w:ind w:left="142"/>
        <w:contextualSpacing/>
        <w:jc w:val="both"/>
        <w:rPr>
          <w:rFonts w:eastAsiaTheme="minorHAnsi"/>
          <w:sz w:val="24"/>
          <w:szCs w:val="24"/>
          <w:lang w:eastAsia="en-US"/>
        </w:rPr>
      </w:pPr>
      <w:r w:rsidRPr="00FD4489">
        <w:rPr>
          <w:rFonts w:eastAsiaTheme="minorHAnsi"/>
          <w:sz w:val="24"/>
          <w:szCs w:val="24"/>
          <w:lang w:eastAsia="en-US"/>
        </w:rPr>
        <w:t>2) Szczegółowy zakres przedmiotu zamówienia określają:</w:t>
      </w:r>
    </w:p>
    <w:p w14:paraId="67621AC9" w14:textId="17D8537B" w:rsidR="00FD4489" w:rsidRPr="00FD4489" w:rsidRDefault="00FD4489" w:rsidP="00FD4489">
      <w:pPr>
        <w:spacing w:after="0"/>
        <w:ind w:left="426"/>
        <w:contextualSpacing/>
        <w:rPr>
          <w:rFonts w:eastAsiaTheme="minorHAnsi"/>
          <w:sz w:val="24"/>
          <w:szCs w:val="24"/>
          <w:lang w:eastAsia="en-US"/>
        </w:rPr>
      </w:pPr>
      <w:r w:rsidRPr="00FD4489">
        <w:rPr>
          <w:rFonts w:eastAsiaTheme="minorHAnsi" w:cstheme="minorHAnsi"/>
          <w:sz w:val="24"/>
          <w:szCs w:val="24"/>
          <w:lang w:eastAsia="en-US"/>
        </w:rPr>
        <w:t xml:space="preserve">a.  projekt techniczny wykonany przez Projektowanie i Nadzory </w:t>
      </w:r>
      <w:proofErr w:type="spellStart"/>
      <w:r w:rsidRPr="00FD4489">
        <w:rPr>
          <w:rFonts w:eastAsiaTheme="minorHAnsi" w:cstheme="minorHAnsi"/>
          <w:sz w:val="24"/>
          <w:szCs w:val="24"/>
          <w:lang w:eastAsia="en-US"/>
        </w:rPr>
        <w:t>Wod</w:t>
      </w:r>
      <w:proofErr w:type="spellEnd"/>
      <w:r w:rsidRPr="00FD4489">
        <w:rPr>
          <w:rFonts w:eastAsiaTheme="minorHAnsi" w:cstheme="minorHAnsi"/>
          <w:sz w:val="24"/>
          <w:szCs w:val="24"/>
          <w:lang w:eastAsia="en-US"/>
        </w:rPr>
        <w:t xml:space="preserve">-Kan </w:t>
      </w:r>
      <w:r>
        <w:rPr>
          <w:rFonts w:eastAsiaTheme="minorHAnsi"/>
          <w:sz w:val="24"/>
          <w:szCs w:val="24"/>
          <w:lang w:eastAsia="en-US"/>
        </w:rPr>
        <w:t xml:space="preserve"> </w:t>
      </w:r>
      <w:r w:rsidRPr="00FD4489">
        <w:rPr>
          <w:rFonts w:eastAsiaTheme="minorHAnsi" w:cstheme="minorHAnsi"/>
          <w:sz w:val="24"/>
          <w:szCs w:val="24"/>
          <w:lang w:eastAsia="en-US"/>
        </w:rPr>
        <w:t xml:space="preserve">mgr inż. Jan Kretkowski, ul. Miodowa 3, Mała Nieszawka, 87-103 Toruń 5, pn. </w:t>
      </w:r>
      <w:r w:rsidRPr="00FD4489">
        <w:rPr>
          <w:rFonts w:eastAsiaTheme="minorHAnsi" w:cstheme="minorHAnsi"/>
          <w:color w:val="000000"/>
          <w:sz w:val="24"/>
          <w:szCs w:val="24"/>
          <w:lang w:eastAsia="en-US"/>
        </w:rPr>
        <w:t>„</w:t>
      </w:r>
      <w:r w:rsidRPr="00FD4489">
        <w:rPr>
          <w:rFonts w:eastAsiaTheme="minorHAnsi" w:cstheme="minorHAnsi"/>
          <w:bCs/>
          <w:color w:val="000000"/>
          <w:sz w:val="24"/>
          <w:szCs w:val="24"/>
          <w:lang w:eastAsia="en-US"/>
        </w:rPr>
        <w:t>Budowa sieci wodociągowej, sieci kanalizacji sanitarnej w m. Mała Nieszawka (dz.nr 230/9, 230/24, 230/71, 230/79</w:t>
      </w:r>
      <w:r w:rsidRPr="00FD4489">
        <w:rPr>
          <w:rFonts w:eastAsiaTheme="minorHAnsi" w:cstheme="minorHAnsi"/>
          <w:sz w:val="24"/>
          <w:szCs w:val="24"/>
          <w:lang w:eastAsia="en-US"/>
        </w:rPr>
        <w:t xml:space="preserve"> obręb 0003) w gm. Wielka Nieszawka;</w:t>
      </w:r>
    </w:p>
    <w:p w14:paraId="39AA8708" w14:textId="77777777" w:rsidR="00FD4489" w:rsidRPr="00FD4489" w:rsidRDefault="00FD4489" w:rsidP="00411F54">
      <w:pPr>
        <w:spacing w:after="0"/>
        <w:ind w:left="426"/>
        <w:contextualSpacing/>
        <w:rPr>
          <w:rFonts w:eastAsiaTheme="minorHAnsi" w:cstheme="minorHAnsi"/>
          <w:sz w:val="24"/>
          <w:szCs w:val="24"/>
          <w:lang w:eastAsia="en-US"/>
        </w:rPr>
      </w:pPr>
      <w:r w:rsidRPr="00FD4489">
        <w:rPr>
          <w:rFonts w:eastAsiaTheme="minorHAnsi" w:cstheme="minorHAnsi"/>
          <w:sz w:val="24"/>
          <w:szCs w:val="24"/>
          <w:lang w:eastAsia="en-US"/>
        </w:rPr>
        <w:t>b. specyfikacja techniczna wykonania i odbioru robót budowlanych.</w:t>
      </w:r>
    </w:p>
    <w:p w14:paraId="5E0B1AF7" w14:textId="74D83214" w:rsidR="00FD4489" w:rsidRPr="00FD4489" w:rsidRDefault="00FD4489" w:rsidP="00411F54">
      <w:pPr>
        <w:spacing w:after="0"/>
        <w:ind w:left="284"/>
        <w:rPr>
          <w:rFonts w:eastAsia="Times New Roman" w:cstheme="minorHAnsi"/>
          <w:b/>
          <w:sz w:val="24"/>
          <w:szCs w:val="20"/>
        </w:rPr>
      </w:pPr>
      <w:r w:rsidRPr="00FD4489">
        <w:rPr>
          <w:rFonts w:eastAsia="Times New Roman" w:cstheme="minorHAnsi"/>
          <w:b/>
          <w:sz w:val="24"/>
          <w:szCs w:val="20"/>
        </w:rPr>
        <w:t xml:space="preserve">  Część II: Budowa sieci wodociągowej i kanalizacji sanitarnej  ul. Dobrej </w:t>
      </w:r>
      <w:r>
        <w:rPr>
          <w:rFonts w:eastAsia="Times New Roman" w:cstheme="minorHAnsi"/>
          <w:b/>
          <w:sz w:val="24"/>
          <w:szCs w:val="20"/>
        </w:rPr>
        <w:t xml:space="preserve"> </w:t>
      </w:r>
      <w:r w:rsidRPr="00FD4489">
        <w:rPr>
          <w:rFonts w:eastAsia="Times New Roman" w:cstheme="minorHAnsi"/>
          <w:b/>
          <w:sz w:val="24"/>
          <w:szCs w:val="20"/>
        </w:rPr>
        <w:t xml:space="preserve"> w Cierpicach </w:t>
      </w:r>
    </w:p>
    <w:p w14:paraId="6B16667F" w14:textId="77777777" w:rsidR="00FD4489" w:rsidRPr="00FD4489" w:rsidRDefault="00FD4489" w:rsidP="00411F54">
      <w:pPr>
        <w:numPr>
          <w:ilvl w:val="0"/>
          <w:numId w:val="54"/>
        </w:numPr>
        <w:spacing w:after="0"/>
        <w:ind w:left="567" w:hanging="283"/>
        <w:contextualSpacing/>
        <w:jc w:val="both"/>
        <w:rPr>
          <w:rFonts w:eastAsiaTheme="minorHAnsi"/>
          <w:sz w:val="24"/>
          <w:szCs w:val="24"/>
          <w:lang w:eastAsia="en-US"/>
        </w:rPr>
      </w:pPr>
      <w:r w:rsidRPr="00FD4489">
        <w:rPr>
          <w:rFonts w:eastAsiaTheme="minorHAnsi"/>
          <w:sz w:val="24"/>
          <w:szCs w:val="24"/>
          <w:lang w:eastAsia="en-US"/>
        </w:rPr>
        <w:t xml:space="preserve">Zakres robót obejmuje w szczególności: </w:t>
      </w:r>
    </w:p>
    <w:p w14:paraId="5566FE23" w14:textId="77777777" w:rsidR="00FD4489" w:rsidRPr="00FD4489" w:rsidRDefault="00FD4489" w:rsidP="00FD4489">
      <w:pPr>
        <w:spacing w:after="0"/>
        <w:ind w:left="284"/>
        <w:contextualSpacing/>
        <w:jc w:val="both"/>
        <w:rPr>
          <w:rFonts w:eastAsiaTheme="minorHAnsi" w:cstheme="minorHAnsi"/>
          <w:sz w:val="24"/>
          <w:szCs w:val="24"/>
          <w:lang w:eastAsia="en-US"/>
        </w:rPr>
      </w:pPr>
      <w:r w:rsidRPr="00FD4489">
        <w:rPr>
          <w:rFonts w:eastAsiaTheme="minorHAnsi" w:cstheme="minorHAnsi"/>
          <w:sz w:val="24"/>
          <w:szCs w:val="24"/>
          <w:lang w:eastAsia="en-US"/>
        </w:rPr>
        <w:t xml:space="preserve">wykonanie robót ziemnych polegających na budowie kanałów sanitarnych fi 200 </w:t>
      </w:r>
      <w:r w:rsidRPr="00FD4489">
        <w:rPr>
          <w:rFonts w:eastAsiaTheme="minorHAnsi" w:cstheme="minorHAnsi"/>
          <w:sz w:val="24"/>
          <w:szCs w:val="24"/>
          <w:lang w:eastAsia="en-US"/>
        </w:rPr>
        <w:br/>
        <w:t xml:space="preserve">o długości ok. 127 </w:t>
      </w:r>
      <w:proofErr w:type="spellStart"/>
      <w:r w:rsidRPr="00FD4489">
        <w:rPr>
          <w:rFonts w:eastAsiaTheme="minorHAnsi" w:cstheme="minorHAnsi"/>
          <w:sz w:val="24"/>
          <w:szCs w:val="24"/>
          <w:lang w:eastAsia="en-US"/>
        </w:rPr>
        <w:t>mb</w:t>
      </w:r>
      <w:proofErr w:type="spellEnd"/>
      <w:r w:rsidRPr="00FD4489">
        <w:rPr>
          <w:rFonts w:eastAsiaTheme="minorHAnsi" w:cstheme="minorHAnsi"/>
          <w:sz w:val="24"/>
          <w:szCs w:val="24"/>
          <w:lang w:eastAsia="en-US"/>
        </w:rPr>
        <w:t xml:space="preserve">, budowę sieci wodociągowej fi 110 o długości ok. 122 </w:t>
      </w:r>
      <w:proofErr w:type="spellStart"/>
      <w:r w:rsidRPr="00FD4489">
        <w:rPr>
          <w:rFonts w:eastAsiaTheme="minorHAnsi" w:cstheme="minorHAnsi"/>
          <w:sz w:val="24"/>
          <w:szCs w:val="24"/>
          <w:lang w:eastAsia="en-US"/>
        </w:rPr>
        <w:t>mb</w:t>
      </w:r>
      <w:proofErr w:type="spellEnd"/>
      <w:r w:rsidRPr="00FD4489">
        <w:rPr>
          <w:rFonts w:eastAsiaTheme="minorHAnsi" w:cstheme="minorHAnsi"/>
          <w:sz w:val="24"/>
          <w:szCs w:val="24"/>
          <w:lang w:eastAsia="en-US"/>
        </w:rPr>
        <w:t xml:space="preserve"> oraz obsługę geodezyjną całego zadania. </w:t>
      </w:r>
    </w:p>
    <w:p w14:paraId="6B30630C" w14:textId="77777777" w:rsidR="00FD4489" w:rsidRPr="00FD4489" w:rsidRDefault="00FD4489" w:rsidP="00FD4489">
      <w:pPr>
        <w:ind w:left="142"/>
        <w:contextualSpacing/>
        <w:jc w:val="both"/>
        <w:rPr>
          <w:rFonts w:eastAsiaTheme="minorHAnsi"/>
          <w:sz w:val="24"/>
          <w:szCs w:val="24"/>
          <w:lang w:eastAsia="en-US"/>
        </w:rPr>
      </w:pPr>
      <w:r w:rsidRPr="00FD4489">
        <w:rPr>
          <w:rFonts w:eastAsiaTheme="minorHAnsi"/>
          <w:sz w:val="24"/>
          <w:szCs w:val="24"/>
          <w:lang w:eastAsia="en-US"/>
        </w:rPr>
        <w:t xml:space="preserve">  2) Szczegółowy zakres przedmiotu zamówienia określają:</w:t>
      </w:r>
    </w:p>
    <w:p w14:paraId="5F1071F4" w14:textId="2C6514EF" w:rsidR="00FD4489" w:rsidRPr="00FD4489" w:rsidRDefault="00FD4489" w:rsidP="00FD4489">
      <w:pPr>
        <w:spacing w:after="0"/>
        <w:ind w:left="426"/>
        <w:contextualSpacing/>
        <w:jc w:val="both"/>
        <w:rPr>
          <w:rFonts w:eastAsiaTheme="minorHAnsi"/>
          <w:sz w:val="24"/>
          <w:szCs w:val="24"/>
          <w:lang w:eastAsia="en-US"/>
        </w:rPr>
      </w:pPr>
      <w:r w:rsidRPr="00FD4489">
        <w:rPr>
          <w:rFonts w:eastAsiaTheme="minorHAnsi" w:cstheme="minorHAnsi"/>
          <w:sz w:val="24"/>
          <w:szCs w:val="24"/>
          <w:lang w:eastAsia="en-US"/>
        </w:rPr>
        <w:t xml:space="preserve">a.  projekt techniczny wykonany przez Projektowanie i Nadzory </w:t>
      </w:r>
      <w:proofErr w:type="spellStart"/>
      <w:r w:rsidRPr="00FD4489">
        <w:rPr>
          <w:rFonts w:eastAsiaTheme="minorHAnsi" w:cstheme="minorHAnsi"/>
          <w:sz w:val="24"/>
          <w:szCs w:val="24"/>
          <w:lang w:eastAsia="en-US"/>
        </w:rPr>
        <w:t>Wod</w:t>
      </w:r>
      <w:proofErr w:type="spellEnd"/>
      <w:r w:rsidRPr="00FD4489">
        <w:rPr>
          <w:rFonts w:eastAsiaTheme="minorHAnsi" w:cstheme="minorHAnsi"/>
          <w:sz w:val="24"/>
          <w:szCs w:val="24"/>
          <w:lang w:eastAsia="en-US"/>
        </w:rPr>
        <w:t xml:space="preserve">-Kan </w:t>
      </w:r>
      <w:r>
        <w:rPr>
          <w:rFonts w:eastAsiaTheme="minorHAnsi"/>
          <w:sz w:val="24"/>
          <w:szCs w:val="24"/>
          <w:lang w:eastAsia="en-US"/>
        </w:rPr>
        <w:t xml:space="preserve"> </w:t>
      </w:r>
      <w:r w:rsidRPr="00FD4489">
        <w:rPr>
          <w:rFonts w:eastAsiaTheme="minorHAnsi" w:cstheme="minorHAnsi"/>
          <w:sz w:val="24"/>
          <w:szCs w:val="24"/>
          <w:lang w:eastAsia="en-US"/>
        </w:rPr>
        <w:t xml:space="preserve">mgr inż. Jan Kretkowski, ul. Miodowa 3, Mała Nieszawka, 87-103 Toruń 5, pn. </w:t>
      </w:r>
      <w:r w:rsidRPr="00FD4489">
        <w:rPr>
          <w:rFonts w:eastAsiaTheme="minorHAnsi" w:cstheme="minorHAnsi"/>
          <w:color w:val="000000"/>
          <w:sz w:val="24"/>
          <w:szCs w:val="24"/>
          <w:lang w:eastAsia="en-US"/>
        </w:rPr>
        <w:t>„</w:t>
      </w:r>
      <w:r w:rsidRPr="00FD4489">
        <w:rPr>
          <w:rFonts w:eastAsiaTheme="minorHAnsi" w:cstheme="minorHAnsi"/>
          <w:bCs/>
          <w:color w:val="000000"/>
          <w:sz w:val="24"/>
          <w:szCs w:val="24"/>
          <w:lang w:eastAsia="en-US"/>
        </w:rPr>
        <w:t xml:space="preserve">Budowa sieci wodociągowej, sieci kanalizacji sanitarnej ul. Dobrej </w:t>
      </w:r>
      <w:r>
        <w:rPr>
          <w:rFonts w:eastAsiaTheme="minorHAnsi" w:cstheme="minorHAnsi"/>
          <w:bCs/>
          <w:color w:val="000000"/>
          <w:sz w:val="24"/>
          <w:szCs w:val="24"/>
          <w:lang w:eastAsia="en-US"/>
        </w:rPr>
        <w:t xml:space="preserve"> </w:t>
      </w:r>
      <w:r w:rsidRPr="00FD4489">
        <w:rPr>
          <w:rFonts w:eastAsiaTheme="minorHAnsi" w:cstheme="minorHAnsi"/>
          <w:bCs/>
          <w:color w:val="000000"/>
          <w:sz w:val="24"/>
          <w:szCs w:val="24"/>
          <w:lang w:eastAsia="en-US"/>
        </w:rPr>
        <w:t>w m. Cierpice (dz.nr 48/5, 48/13</w:t>
      </w:r>
      <w:r w:rsidRPr="00FD4489">
        <w:rPr>
          <w:rFonts w:eastAsiaTheme="minorHAnsi" w:cstheme="minorHAnsi"/>
          <w:sz w:val="24"/>
          <w:szCs w:val="24"/>
          <w:lang w:eastAsia="en-US"/>
        </w:rPr>
        <w:t xml:space="preserve"> obręb 0002) w gm. Wielka Nieszawka;</w:t>
      </w:r>
    </w:p>
    <w:p w14:paraId="14F09049" w14:textId="77777777" w:rsidR="00FD4489" w:rsidRPr="00FD4489" w:rsidRDefault="00FD4489" w:rsidP="00FD4489">
      <w:pPr>
        <w:spacing w:after="0"/>
        <w:ind w:left="426"/>
        <w:contextualSpacing/>
        <w:jc w:val="both"/>
        <w:rPr>
          <w:rFonts w:eastAsiaTheme="minorHAnsi" w:cstheme="minorHAnsi"/>
          <w:sz w:val="24"/>
          <w:szCs w:val="24"/>
          <w:lang w:eastAsia="en-US"/>
        </w:rPr>
      </w:pPr>
      <w:r w:rsidRPr="00FD4489">
        <w:rPr>
          <w:rFonts w:eastAsiaTheme="minorHAnsi" w:cstheme="minorHAnsi"/>
          <w:sz w:val="24"/>
          <w:szCs w:val="24"/>
          <w:lang w:eastAsia="en-US"/>
        </w:rPr>
        <w:t>b. specyfikacja techniczna wykonania i odbioru robót budowlanych.</w:t>
      </w:r>
    </w:p>
    <w:p w14:paraId="6BDBF08C" w14:textId="0A8F3E42" w:rsidR="00FD4489" w:rsidRPr="00FD4489" w:rsidRDefault="00FD4489" w:rsidP="00411F54">
      <w:pPr>
        <w:spacing w:after="0"/>
        <w:rPr>
          <w:rFonts w:eastAsia="Times New Roman" w:cstheme="minorHAnsi"/>
          <w:b/>
          <w:sz w:val="24"/>
          <w:szCs w:val="20"/>
        </w:rPr>
      </w:pPr>
      <w:r w:rsidRPr="00FD4489">
        <w:rPr>
          <w:rFonts w:eastAsia="Times New Roman" w:cstheme="minorHAnsi"/>
          <w:sz w:val="24"/>
          <w:szCs w:val="20"/>
        </w:rPr>
        <w:t xml:space="preserve">      </w:t>
      </w:r>
      <w:r w:rsidRPr="00FD4489">
        <w:rPr>
          <w:rFonts w:eastAsia="Times New Roman" w:cstheme="minorHAnsi"/>
          <w:b/>
          <w:sz w:val="24"/>
          <w:szCs w:val="20"/>
        </w:rPr>
        <w:t>Część III: Budowa sieci kanalizacji sanitarnej ul. Szafirowej w Wielkiej Nieszawce</w:t>
      </w:r>
    </w:p>
    <w:p w14:paraId="6FA81541" w14:textId="77777777" w:rsidR="00FD4489" w:rsidRPr="00FD4489" w:rsidRDefault="00FD4489" w:rsidP="00411F54">
      <w:pPr>
        <w:numPr>
          <w:ilvl w:val="0"/>
          <w:numId w:val="55"/>
        </w:numPr>
        <w:tabs>
          <w:tab w:val="left" w:pos="426"/>
        </w:tabs>
        <w:spacing w:after="0"/>
        <w:ind w:left="284" w:firstLine="0"/>
        <w:contextualSpacing/>
        <w:jc w:val="both"/>
        <w:rPr>
          <w:rFonts w:eastAsiaTheme="minorHAnsi"/>
          <w:sz w:val="24"/>
          <w:szCs w:val="24"/>
          <w:lang w:eastAsia="en-US"/>
        </w:rPr>
      </w:pPr>
      <w:r w:rsidRPr="00FD4489">
        <w:rPr>
          <w:rFonts w:eastAsiaTheme="minorHAnsi"/>
          <w:sz w:val="24"/>
          <w:szCs w:val="24"/>
          <w:lang w:eastAsia="en-US"/>
        </w:rPr>
        <w:t xml:space="preserve">Zakres robót obejmuje w szczególności: </w:t>
      </w:r>
    </w:p>
    <w:p w14:paraId="1E445C1F" w14:textId="77777777" w:rsidR="00FD4489" w:rsidRPr="00FD4489" w:rsidRDefault="00FD4489" w:rsidP="00FD4489">
      <w:pPr>
        <w:spacing w:after="0"/>
        <w:ind w:left="567"/>
        <w:contextualSpacing/>
        <w:jc w:val="both"/>
        <w:rPr>
          <w:rFonts w:eastAsiaTheme="minorHAnsi" w:cstheme="minorHAnsi"/>
          <w:sz w:val="24"/>
          <w:szCs w:val="24"/>
          <w:lang w:eastAsia="en-US"/>
        </w:rPr>
      </w:pPr>
      <w:r w:rsidRPr="00FD4489">
        <w:rPr>
          <w:rFonts w:eastAsiaTheme="minorHAnsi" w:cstheme="minorHAnsi"/>
          <w:sz w:val="24"/>
          <w:szCs w:val="24"/>
          <w:lang w:eastAsia="en-US"/>
        </w:rPr>
        <w:t xml:space="preserve">wykonanie robót ziemnych polegających na budowie kanałów sanitarnych fi 200 </w:t>
      </w:r>
      <w:r w:rsidRPr="00FD4489">
        <w:rPr>
          <w:rFonts w:eastAsiaTheme="minorHAnsi" w:cstheme="minorHAnsi"/>
          <w:sz w:val="24"/>
          <w:szCs w:val="24"/>
          <w:lang w:eastAsia="en-US"/>
        </w:rPr>
        <w:br/>
        <w:t xml:space="preserve">o długości ok. 178,5 </w:t>
      </w:r>
      <w:proofErr w:type="spellStart"/>
      <w:r w:rsidRPr="00FD4489">
        <w:rPr>
          <w:rFonts w:eastAsiaTheme="minorHAnsi" w:cstheme="minorHAnsi"/>
          <w:sz w:val="24"/>
          <w:szCs w:val="24"/>
          <w:lang w:eastAsia="en-US"/>
        </w:rPr>
        <w:t>mb</w:t>
      </w:r>
      <w:proofErr w:type="spellEnd"/>
      <w:r w:rsidRPr="00FD4489">
        <w:rPr>
          <w:rFonts w:eastAsiaTheme="minorHAnsi" w:cstheme="minorHAnsi"/>
          <w:sz w:val="24"/>
          <w:szCs w:val="24"/>
          <w:lang w:eastAsia="en-US"/>
        </w:rPr>
        <w:t xml:space="preserve">, odwodnienie wykopów oraz obsługę geodezyjną całego zadania. </w:t>
      </w:r>
    </w:p>
    <w:p w14:paraId="3F8ECE54" w14:textId="77777777" w:rsidR="00FD4489" w:rsidRPr="00FD4489" w:rsidRDefault="00FD4489" w:rsidP="00FD4489">
      <w:pPr>
        <w:ind w:left="142"/>
        <w:contextualSpacing/>
        <w:jc w:val="both"/>
        <w:rPr>
          <w:rFonts w:eastAsiaTheme="minorHAnsi"/>
          <w:sz w:val="24"/>
          <w:szCs w:val="24"/>
          <w:lang w:eastAsia="en-US"/>
        </w:rPr>
      </w:pPr>
      <w:r w:rsidRPr="00FD4489">
        <w:rPr>
          <w:rFonts w:eastAsiaTheme="minorHAnsi"/>
          <w:sz w:val="24"/>
          <w:szCs w:val="24"/>
          <w:lang w:eastAsia="en-US"/>
        </w:rPr>
        <w:t xml:space="preserve">  2) Szczegółowy zakres przedmiotu zamówienia określają:</w:t>
      </w:r>
    </w:p>
    <w:p w14:paraId="41648046" w14:textId="1F8BD7EC" w:rsidR="00FD4489" w:rsidRPr="00FD4489" w:rsidRDefault="00FD4489" w:rsidP="00FD4489">
      <w:pPr>
        <w:spacing w:after="0"/>
        <w:ind w:left="567"/>
        <w:contextualSpacing/>
        <w:jc w:val="both"/>
        <w:rPr>
          <w:rFonts w:eastAsiaTheme="minorHAnsi"/>
          <w:sz w:val="24"/>
          <w:szCs w:val="24"/>
          <w:lang w:eastAsia="en-US"/>
        </w:rPr>
      </w:pPr>
      <w:r w:rsidRPr="00FD4489">
        <w:rPr>
          <w:rFonts w:eastAsiaTheme="minorHAnsi" w:cstheme="minorHAnsi"/>
          <w:sz w:val="24"/>
          <w:szCs w:val="24"/>
          <w:lang w:eastAsia="en-US"/>
        </w:rPr>
        <w:t xml:space="preserve">a.  projekt techniczny wykonany przez Projektowanie i Nadzory </w:t>
      </w:r>
      <w:proofErr w:type="spellStart"/>
      <w:r w:rsidRPr="00FD4489">
        <w:rPr>
          <w:rFonts w:eastAsiaTheme="minorHAnsi" w:cstheme="minorHAnsi"/>
          <w:sz w:val="24"/>
          <w:szCs w:val="24"/>
          <w:lang w:eastAsia="en-US"/>
        </w:rPr>
        <w:t>Wod</w:t>
      </w:r>
      <w:proofErr w:type="spellEnd"/>
      <w:r w:rsidRPr="00FD4489">
        <w:rPr>
          <w:rFonts w:eastAsiaTheme="minorHAnsi" w:cstheme="minorHAnsi"/>
          <w:sz w:val="24"/>
          <w:szCs w:val="24"/>
          <w:lang w:eastAsia="en-US"/>
        </w:rPr>
        <w:t xml:space="preserve">-Kan </w:t>
      </w:r>
      <w:r>
        <w:rPr>
          <w:rFonts w:eastAsiaTheme="minorHAnsi"/>
          <w:sz w:val="24"/>
          <w:szCs w:val="24"/>
          <w:lang w:eastAsia="en-US"/>
        </w:rPr>
        <w:t xml:space="preserve"> </w:t>
      </w:r>
      <w:r w:rsidRPr="00FD4489">
        <w:rPr>
          <w:rFonts w:eastAsiaTheme="minorHAnsi" w:cstheme="minorHAnsi"/>
          <w:sz w:val="24"/>
          <w:szCs w:val="24"/>
          <w:lang w:eastAsia="en-US"/>
        </w:rPr>
        <w:t xml:space="preserve">mgr inż. Jan Kretkowski, ul. Miodowa 3, Mała Nieszawka, 87-103 Toruń 5, pn. </w:t>
      </w:r>
      <w:r w:rsidRPr="00FD4489">
        <w:rPr>
          <w:rFonts w:eastAsiaTheme="minorHAnsi" w:cstheme="minorHAnsi"/>
          <w:color w:val="000000"/>
          <w:sz w:val="24"/>
          <w:szCs w:val="24"/>
          <w:lang w:eastAsia="en-US"/>
        </w:rPr>
        <w:t>„</w:t>
      </w:r>
      <w:r w:rsidRPr="00FD4489">
        <w:rPr>
          <w:rFonts w:eastAsiaTheme="minorHAnsi" w:cstheme="minorHAnsi"/>
          <w:bCs/>
          <w:color w:val="000000"/>
          <w:sz w:val="24"/>
          <w:szCs w:val="24"/>
          <w:lang w:eastAsia="en-US"/>
        </w:rPr>
        <w:t xml:space="preserve">Budowa sieci kanalizacji sanitarnej ul. Szafirowej w m. Wielka Nieszawska (dz.nr 363/3 </w:t>
      </w:r>
      <w:r w:rsidRPr="00FD4489">
        <w:rPr>
          <w:rFonts w:eastAsiaTheme="minorHAnsi" w:cstheme="minorHAnsi"/>
          <w:sz w:val="24"/>
          <w:szCs w:val="24"/>
          <w:lang w:eastAsia="en-US"/>
        </w:rPr>
        <w:t>obręb 0005) w gm. Wielka Nieszawka;</w:t>
      </w:r>
    </w:p>
    <w:p w14:paraId="4799D53F" w14:textId="77777777" w:rsidR="00FD4489" w:rsidRPr="00FD4489" w:rsidRDefault="00FD4489" w:rsidP="00FD4489">
      <w:pPr>
        <w:spacing w:after="0"/>
        <w:ind w:left="567"/>
        <w:contextualSpacing/>
        <w:jc w:val="both"/>
        <w:rPr>
          <w:rFonts w:eastAsiaTheme="minorHAnsi" w:cstheme="minorHAnsi"/>
          <w:sz w:val="24"/>
          <w:szCs w:val="24"/>
          <w:lang w:eastAsia="en-US"/>
        </w:rPr>
      </w:pPr>
      <w:r w:rsidRPr="00FD4489">
        <w:rPr>
          <w:rFonts w:eastAsiaTheme="minorHAnsi" w:cstheme="minorHAnsi"/>
          <w:sz w:val="24"/>
          <w:szCs w:val="24"/>
          <w:lang w:eastAsia="en-US"/>
        </w:rPr>
        <w:t xml:space="preserve"> b. specyfikacja techniczna wykonania i odbioru robót budowlanych.</w:t>
      </w:r>
    </w:p>
    <w:p w14:paraId="1C24214C" w14:textId="77777777" w:rsidR="00411D5A" w:rsidRDefault="00411D5A" w:rsidP="00411F54">
      <w:pPr>
        <w:pStyle w:val="Bezodstpw"/>
        <w:numPr>
          <w:ilvl w:val="0"/>
          <w:numId w:val="57"/>
        </w:numPr>
        <w:spacing w:line="276" w:lineRule="auto"/>
        <w:ind w:left="709" w:hanging="425"/>
        <w:jc w:val="both"/>
        <w:rPr>
          <w:rFonts w:cstheme="minorHAnsi"/>
          <w:sz w:val="24"/>
          <w:szCs w:val="24"/>
        </w:rPr>
      </w:pPr>
      <w:r w:rsidRPr="005F6EE4">
        <w:rPr>
          <w:rFonts w:cstheme="minorHAnsi"/>
          <w:sz w:val="24"/>
          <w:szCs w:val="24"/>
        </w:rPr>
        <w:lastRenderedPageBreak/>
        <w:t xml:space="preserve">Roboty należy wykonać zgodnie ze sztuką budowlaną, dokumentacją projektową oraz specyfikacjami technicznymi wykonania i odbioru robót.  </w:t>
      </w:r>
    </w:p>
    <w:p w14:paraId="39F23DF1" w14:textId="77777777" w:rsidR="00FD4489" w:rsidRPr="00A8735E" w:rsidRDefault="00FD4489" w:rsidP="00411F54">
      <w:pPr>
        <w:pStyle w:val="Akapitzlist"/>
        <w:numPr>
          <w:ilvl w:val="0"/>
          <w:numId w:val="57"/>
        </w:numPr>
        <w:spacing w:after="0"/>
        <w:ind w:hanging="436"/>
        <w:rPr>
          <w:sz w:val="24"/>
          <w:szCs w:val="24"/>
        </w:rPr>
      </w:pPr>
      <w:r w:rsidRPr="00F61AB1">
        <w:rPr>
          <w:rFonts w:cstheme="minorHAnsi"/>
          <w:sz w:val="24"/>
          <w:szCs w:val="24"/>
        </w:rPr>
        <w:t>Wykonawca powinien obejrzeć miejsce robót w celu zgromadzenia wszelkich informacji, które mogą być potrzebne do prawidłowego przygotowania oferty.</w:t>
      </w:r>
    </w:p>
    <w:p w14:paraId="5FFE4D8F" w14:textId="1D3F1BF9" w:rsidR="00FD4489" w:rsidRPr="005F6EE4" w:rsidRDefault="00FD4489" w:rsidP="00FD4489">
      <w:pPr>
        <w:pStyle w:val="Bezodstpw"/>
        <w:numPr>
          <w:ilvl w:val="0"/>
          <w:numId w:val="57"/>
        </w:numPr>
        <w:spacing w:line="276" w:lineRule="auto"/>
        <w:jc w:val="both"/>
        <w:rPr>
          <w:rFonts w:cstheme="minorHAnsi"/>
          <w:sz w:val="24"/>
          <w:szCs w:val="24"/>
        </w:rPr>
      </w:pPr>
      <w:r w:rsidRPr="00F61AB1">
        <w:rPr>
          <w:rFonts w:cstheme="minorHAnsi"/>
          <w:sz w:val="24"/>
          <w:szCs w:val="24"/>
        </w:rPr>
        <w:t>W przypadku rozbieżności w dokumentacji projektowej wykonawca ma obowiązek wykonać dany element zgodnie z założeniami i celem projektu</w:t>
      </w:r>
    </w:p>
    <w:p w14:paraId="311E2146" w14:textId="77777777" w:rsidR="00F71FF0" w:rsidRPr="00392968" w:rsidRDefault="00F71FF0" w:rsidP="00B64B99">
      <w:pPr>
        <w:pStyle w:val="Bezodstpw"/>
        <w:spacing w:line="276" w:lineRule="auto"/>
        <w:ind w:left="720"/>
        <w:jc w:val="both"/>
        <w:rPr>
          <w:rFonts w:cstheme="minorHAnsi"/>
          <w:sz w:val="24"/>
          <w:szCs w:val="24"/>
        </w:rPr>
      </w:pPr>
    </w:p>
    <w:p w14:paraId="6BEF4AE6" w14:textId="6EE88AC5" w:rsidR="00850465" w:rsidRPr="00392968" w:rsidRDefault="00FD4489" w:rsidP="00FD4489">
      <w:pPr>
        <w:pStyle w:val="Bezodstpw"/>
        <w:numPr>
          <w:ilvl w:val="0"/>
          <w:numId w:val="57"/>
        </w:numPr>
        <w:spacing w:line="276" w:lineRule="auto"/>
        <w:jc w:val="both"/>
        <w:rPr>
          <w:rFonts w:cstheme="minorHAnsi"/>
          <w:b/>
          <w:bCs/>
          <w:sz w:val="24"/>
          <w:szCs w:val="24"/>
        </w:rPr>
      </w:pPr>
      <w:r>
        <w:rPr>
          <w:rFonts w:cs="Calibri"/>
          <w:b/>
          <w:bCs/>
          <w:sz w:val="24"/>
          <w:szCs w:val="24"/>
        </w:rPr>
        <w:t>Zamawiający</w:t>
      </w:r>
      <w:r>
        <w:rPr>
          <w:rFonts w:eastAsia="Calibri" w:cs="Calibri"/>
          <w:b/>
          <w:bCs/>
          <w:sz w:val="24"/>
          <w:szCs w:val="24"/>
        </w:rPr>
        <w:t xml:space="preserve"> dokonał podziału zamówienia na trzy części. Wykonawca może złożyć ofertę na wszystkie części postępowania</w:t>
      </w:r>
      <w:r w:rsidR="00850465" w:rsidRPr="00392968">
        <w:rPr>
          <w:rFonts w:eastAsia="Calibri" w:cstheme="minorHAnsi"/>
          <w:b/>
          <w:bCs/>
          <w:sz w:val="24"/>
          <w:szCs w:val="24"/>
        </w:rPr>
        <w:t>.</w:t>
      </w:r>
    </w:p>
    <w:p w14:paraId="56195CE7" w14:textId="77777777" w:rsidR="00850465" w:rsidRPr="00392968" w:rsidRDefault="00850465" w:rsidP="00B64B99">
      <w:pPr>
        <w:pStyle w:val="Bezodstpw"/>
        <w:spacing w:line="276" w:lineRule="auto"/>
        <w:ind w:left="426"/>
        <w:jc w:val="both"/>
        <w:rPr>
          <w:rFonts w:cstheme="minorHAnsi"/>
          <w:b/>
          <w:bCs/>
          <w:sz w:val="24"/>
          <w:szCs w:val="24"/>
        </w:rPr>
      </w:pPr>
    </w:p>
    <w:p w14:paraId="260DF3CB"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Zamawiający nie dopuszcza możliwości składania ofert wariantowych</w:t>
      </w:r>
      <w:r w:rsidR="007F0930" w:rsidRPr="00392968">
        <w:rPr>
          <w:rFonts w:cstheme="minorHAnsi"/>
          <w:b/>
          <w:bCs/>
          <w:sz w:val="24"/>
          <w:szCs w:val="24"/>
        </w:rPr>
        <w:t>.</w:t>
      </w:r>
    </w:p>
    <w:p w14:paraId="004E7F7A" w14:textId="77777777" w:rsidR="00F71FF0" w:rsidRPr="00392968" w:rsidRDefault="00F71FF0" w:rsidP="00B64B99">
      <w:pPr>
        <w:pStyle w:val="Bezodstpw"/>
        <w:spacing w:line="276" w:lineRule="auto"/>
        <w:ind w:left="426"/>
        <w:jc w:val="both"/>
        <w:rPr>
          <w:rFonts w:cstheme="minorHAnsi"/>
          <w:b/>
          <w:bCs/>
          <w:sz w:val="24"/>
          <w:szCs w:val="24"/>
        </w:rPr>
      </w:pPr>
    </w:p>
    <w:p w14:paraId="5E7D1ECB"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Zamawiający nie wymaga złożenia ofert w postaci katalogów elektronicznych</w:t>
      </w:r>
      <w:r w:rsidR="007F0930" w:rsidRPr="00392968">
        <w:rPr>
          <w:rFonts w:cstheme="minorHAnsi"/>
          <w:b/>
          <w:bCs/>
          <w:sz w:val="24"/>
          <w:szCs w:val="24"/>
        </w:rPr>
        <w:t>.</w:t>
      </w:r>
    </w:p>
    <w:p w14:paraId="011349C9" w14:textId="77777777" w:rsidR="00F71FF0" w:rsidRPr="00392968" w:rsidRDefault="00F71FF0" w:rsidP="00B64B99">
      <w:pPr>
        <w:pStyle w:val="Bezodstpw"/>
        <w:spacing w:line="276" w:lineRule="auto"/>
        <w:ind w:left="426"/>
        <w:jc w:val="both"/>
        <w:rPr>
          <w:rFonts w:cstheme="minorHAnsi"/>
          <w:b/>
          <w:bCs/>
          <w:sz w:val="24"/>
          <w:szCs w:val="24"/>
        </w:rPr>
      </w:pPr>
    </w:p>
    <w:p w14:paraId="5C02656E"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392968">
        <w:rPr>
          <w:rFonts w:cstheme="minorHAnsi"/>
          <w:b/>
          <w:bCs/>
          <w:sz w:val="24"/>
          <w:szCs w:val="24"/>
        </w:rPr>
        <w:t>Pzp</w:t>
      </w:r>
      <w:proofErr w:type="spellEnd"/>
      <w:r w:rsidRPr="00392968">
        <w:rPr>
          <w:rFonts w:cstheme="minorHAnsi"/>
          <w:b/>
          <w:bCs/>
          <w:sz w:val="24"/>
          <w:szCs w:val="24"/>
        </w:rPr>
        <w:t>.</w:t>
      </w:r>
    </w:p>
    <w:p w14:paraId="62FA1CC1" w14:textId="77777777" w:rsidR="00F71FF0" w:rsidRPr="00392968" w:rsidRDefault="00F71FF0" w:rsidP="00B64B99">
      <w:pPr>
        <w:pStyle w:val="Bezodstpw"/>
        <w:spacing w:line="276" w:lineRule="auto"/>
        <w:ind w:left="426"/>
        <w:jc w:val="both"/>
        <w:rPr>
          <w:rFonts w:cstheme="minorHAnsi"/>
          <w:b/>
          <w:bCs/>
          <w:sz w:val="24"/>
          <w:szCs w:val="24"/>
        </w:rPr>
      </w:pPr>
    </w:p>
    <w:p w14:paraId="302DFDB8"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Wymagania w zakresie zatrudniania przez wykonawcę lub podwykonawcę osób na podstawie stosunku pracy.</w:t>
      </w:r>
    </w:p>
    <w:p w14:paraId="6F6B3B01" w14:textId="6A209FF9" w:rsidR="00EE0442" w:rsidRPr="00392968" w:rsidRDefault="00EE0442" w:rsidP="00B64B99">
      <w:pPr>
        <w:pStyle w:val="Bezodstpw"/>
        <w:spacing w:line="276" w:lineRule="auto"/>
        <w:jc w:val="both"/>
        <w:rPr>
          <w:rFonts w:cstheme="minorHAnsi"/>
          <w:sz w:val="24"/>
          <w:szCs w:val="24"/>
        </w:rPr>
      </w:pPr>
      <w:r w:rsidRPr="00392968">
        <w:rPr>
          <w:rFonts w:cstheme="minorHAnsi"/>
          <w:sz w:val="24"/>
          <w:szCs w:val="24"/>
        </w:rPr>
        <w:t xml:space="preserve">Zamawiający wymaga zatrudnienia na podstawie umowy o pracę przez Wykonawcę lub podwykonawcę, przez cały okres realizacji przedmiotu zamówienia, osób wykonujących </w:t>
      </w:r>
      <w:r w:rsidR="000D0FA6" w:rsidRPr="00392968">
        <w:rPr>
          <w:rFonts w:cstheme="minorHAnsi"/>
          <w:sz w:val="24"/>
          <w:szCs w:val="24"/>
        </w:rPr>
        <w:t>wszystkie</w:t>
      </w:r>
      <w:r w:rsidRPr="00392968">
        <w:rPr>
          <w:rFonts w:cstheme="minorHAnsi"/>
          <w:sz w:val="24"/>
          <w:szCs w:val="24"/>
        </w:rPr>
        <w:t xml:space="preserve"> czynności</w:t>
      </w:r>
      <w:r w:rsidR="000D0FA6" w:rsidRPr="00392968">
        <w:rPr>
          <w:rFonts w:cstheme="minorHAnsi"/>
          <w:sz w:val="24"/>
          <w:szCs w:val="24"/>
        </w:rPr>
        <w:t xml:space="preserve"> bezpośrednio</w:t>
      </w:r>
      <w:r w:rsidRPr="00392968">
        <w:rPr>
          <w:rFonts w:cstheme="minorHAnsi"/>
          <w:sz w:val="24"/>
          <w:szCs w:val="24"/>
        </w:rPr>
        <w:t xml:space="preserve"> związane z robotami budowlanymi w trakcie re</w:t>
      </w:r>
      <w:r w:rsidR="000D0FA6" w:rsidRPr="00392968">
        <w:rPr>
          <w:rFonts w:cstheme="minorHAnsi"/>
          <w:sz w:val="24"/>
          <w:szCs w:val="24"/>
        </w:rPr>
        <w:t xml:space="preserve">alizacji przedmiotu zamówienia. </w:t>
      </w:r>
      <w:r w:rsidRPr="00392968">
        <w:rPr>
          <w:rFonts w:cstheme="minorHAnsi"/>
          <w:sz w:val="24"/>
          <w:szCs w:val="24"/>
        </w:rPr>
        <w:t>Szczegóły dotyczące wymagań zatrudnienia na podstawie stosunku pracy zawarte zostały we wzorze umowy, stanowiącym załącznik</w:t>
      </w:r>
      <w:r w:rsidR="00FD4489">
        <w:rPr>
          <w:rFonts w:cstheme="minorHAnsi"/>
          <w:sz w:val="24"/>
          <w:szCs w:val="24"/>
        </w:rPr>
        <w:t xml:space="preserve"> </w:t>
      </w:r>
      <w:r w:rsidR="0002127B" w:rsidRPr="00392968">
        <w:rPr>
          <w:rFonts w:cstheme="minorHAnsi"/>
          <w:sz w:val="24"/>
          <w:szCs w:val="24"/>
        </w:rPr>
        <w:t xml:space="preserve">nr 3 </w:t>
      </w:r>
      <w:r w:rsidRPr="00392968">
        <w:rPr>
          <w:rFonts w:cstheme="minorHAnsi"/>
          <w:sz w:val="24"/>
          <w:szCs w:val="24"/>
        </w:rPr>
        <w:t>do SWZ.</w:t>
      </w:r>
    </w:p>
    <w:p w14:paraId="7FC39A48" w14:textId="77777777" w:rsidR="00F71FF0" w:rsidRPr="00392968" w:rsidRDefault="00F71FF0" w:rsidP="00B64B99">
      <w:pPr>
        <w:pStyle w:val="Bezodstpw"/>
        <w:spacing w:line="276" w:lineRule="auto"/>
        <w:ind w:left="1440"/>
        <w:jc w:val="both"/>
        <w:rPr>
          <w:rFonts w:cstheme="minorHAnsi"/>
          <w:sz w:val="24"/>
          <w:szCs w:val="24"/>
        </w:rPr>
      </w:pPr>
    </w:p>
    <w:p w14:paraId="0E02C55A"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Rozwiązania równoważne</w:t>
      </w:r>
      <w:r w:rsidR="007F0930" w:rsidRPr="00392968">
        <w:rPr>
          <w:rFonts w:cstheme="minorHAnsi"/>
          <w:b/>
          <w:bCs/>
          <w:sz w:val="24"/>
          <w:szCs w:val="24"/>
        </w:rPr>
        <w:t>.</w:t>
      </w:r>
    </w:p>
    <w:p w14:paraId="1B59D7A7"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392968">
        <w:rPr>
          <w:rFonts w:cstheme="minorHAnsi"/>
          <w:sz w:val="24"/>
          <w:szCs w:val="24"/>
        </w:rPr>
        <w:t xml:space="preserve">okumentacji, pod warunkiem, że </w:t>
      </w:r>
      <w:r w:rsidRPr="00392968">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w:t>
      </w:r>
      <w:r w:rsidRPr="00392968">
        <w:rPr>
          <w:rFonts w:cstheme="minorHAnsi"/>
          <w:sz w:val="24"/>
          <w:szCs w:val="24"/>
        </w:rPr>
        <w:lastRenderedPageBreak/>
        <w:t xml:space="preserve">takiej sytuacji Zamawiający wymaga od Wykonawcy stosownie do treści art. 101 ust. 5 </w:t>
      </w:r>
      <w:proofErr w:type="spellStart"/>
      <w:r w:rsidRPr="00392968">
        <w:rPr>
          <w:rFonts w:cstheme="minorHAnsi"/>
          <w:sz w:val="24"/>
          <w:szCs w:val="24"/>
        </w:rPr>
        <w:t>Pzp</w:t>
      </w:r>
      <w:proofErr w:type="spellEnd"/>
      <w:r w:rsidRPr="00392968">
        <w:rPr>
          <w:rFonts w:cstheme="minorHAnsi"/>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392968">
        <w:rPr>
          <w:rFonts w:cstheme="minorHAnsi"/>
          <w:sz w:val="24"/>
          <w:szCs w:val="24"/>
        </w:rPr>
        <w:t>ne w dokumentacji technicznej. W</w:t>
      </w:r>
      <w:r w:rsidRPr="00392968">
        <w:rPr>
          <w:rFonts w:cstheme="minorHAnsi"/>
          <w:sz w:val="24"/>
          <w:szCs w:val="24"/>
        </w:rPr>
        <w:t xml:space="preserve"> związku z tym Wykonawca jest zobowiązany zastosować do wykonania zamówienia materiały lub urządzenia lub rozwiązania zaproponowane w dokumentacji technicznej.</w:t>
      </w:r>
    </w:p>
    <w:p w14:paraId="60B2DFDB"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4942CB9F" w14:textId="00A60FC4"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Opis zaproponowanych rozwiązań równoważnych powinien być dołączony do oferty i musi być na tyle</w:t>
      </w:r>
      <w:r w:rsidR="00FD4489">
        <w:rPr>
          <w:rFonts w:cstheme="minorHAnsi"/>
          <w:sz w:val="24"/>
          <w:szCs w:val="24"/>
        </w:rPr>
        <w:t xml:space="preserve"> </w:t>
      </w:r>
      <w:r w:rsidRPr="00392968">
        <w:rPr>
          <w:rFonts w:cstheme="minorHAnsi"/>
          <w:sz w:val="24"/>
          <w:szCs w:val="24"/>
        </w:rPr>
        <w:t xml:space="preserve">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t>
      </w:r>
      <w:r w:rsidR="006A4EF5">
        <w:rPr>
          <w:rFonts w:cstheme="minorHAnsi"/>
          <w:sz w:val="24"/>
          <w:szCs w:val="24"/>
        </w:rPr>
        <w:br/>
      </w:r>
      <w:r w:rsidRPr="00392968">
        <w:rPr>
          <w:rFonts w:cstheme="minorHAnsi"/>
          <w:sz w:val="24"/>
          <w:szCs w:val="24"/>
        </w:rPr>
        <w:t>w stosunku do opisanych przez Zamawiającego.</w:t>
      </w:r>
    </w:p>
    <w:p w14:paraId="228A5E4B"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Wszystkie znaki towarowe, patenty lub świadectw</w:t>
      </w:r>
      <w:r w:rsidR="00AB0F77" w:rsidRPr="00392968">
        <w:rPr>
          <w:rFonts w:cstheme="minorHAnsi"/>
          <w:sz w:val="24"/>
          <w:szCs w:val="24"/>
        </w:rPr>
        <w:t>a</w:t>
      </w:r>
      <w:r w:rsidRPr="00392968">
        <w:rPr>
          <w:rFonts w:cstheme="minorHAnsi"/>
          <w:sz w:val="24"/>
          <w:szCs w:val="24"/>
        </w:rPr>
        <w:t xml:space="preserve"> pochodzenia, źródła</w:t>
      </w:r>
      <w:r w:rsidR="00AB0F77" w:rsidRPr="00392968">
        <w:rPr>
          <w:rFonts w:cstheme="minorHAnsi"/>
          <w:sz w:val="24"/>
          <w:szCs w:val="24"/>
        </w:rPr>
        <w:t>,</w:t>
      </w:r>
      <w:r w:rsidRPr="00392968">
        <w:rPr>
          <w:rFonts w:cstheme="minorHAnsi"/>
          <w:sz w:val="24"/>
          <w:szCs w:val="24"/>
        </w:rPr>
        <w:t xml:space="preserve"> a także normy, europejskie oceny techniczne, aprobaty, specyfikacje techniczne i systemy referencji technicznych wskazane w dokumentacji technicznej</w:t>
      </w:r>
      <w:r w:rsidR="00AB0F77" w:rsidRPr="00392968">
        <w:rPr>
          <w:rFonts w:cstheme="minorHAnsi"/>
          <w:sz w:val="24"/>
          <w:szCs w:val="24"/>
        </w:rPr>
        <w:t>,</w:t>
      </w:r>
      <w:r w:rsidRPr="00392968">
        <w:rPr>
          <w:rFonts w:cstheme="minorHAnsi"/>
          <w:sz w:val="24"/>
          <w:szCs w:val="24"/>
        </w:rPr>
        <w:t xml:space="preserve"> należy traktować wyłącznie jako przykładowe</w:t>
      </w:r>
      <w:r w:rsidR="00AB0F77" w:rsidRPr="00392968">
        <w:rPr>
          <w:rFonts w:cstheme="minorHAnsi"/>
          <w:sz w:val="24"/>
          <w:szCs w:val="24"/>
        </w:rPr>
        <w:t>,</w:t>
      </w:r>
      <w:r w:rsidRPr="00392968">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392968">
        <w:rPr>
          <w:rFonts w:cstheme="minorHAnsi"/>
          <w:sz w:val="24"/>
          <w:szCs w:val="24"/>
        </w:rPr>
        <w:t>,</w:t>
      </w:r>
      <w:r w:rsidRPr="00392968">
        <w:rPr>
          <w:rFonts w:cstheme="minorHAnsi"/>
          <w:sz w:val="24"/>
          <w:szCs w:val="24"/>
        </w:rPr>
        <w:t xml:space="preserve"> chyba, że zapis mówi inaczej.</w:t>
      </w:r>
    </w:p>
    <w:p w14:paraId="31501A52"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Do wszystkich znaków towarowych, patentów lub świadectw pochodzenia, źródła lub sz</w:t>
      </w:r>
      <w:r w:rsidR="00AB0F77" w:rsidRPr="00392968">
        <w:rPr>
          <w:rFonts w:cstheme="minorHAnsi"/>
          <w:sz w:val="24"/>
          <w:szCs w:val="24"/>
        </w:rPr>
        <w:t>czególnego procesu a także norm,</w:t>
      </w:r>
      <w:r w:rsidRPr="00392968">
        <w:rPr>
          <w:rFonts w:cstheme="minorHAnsi"/>
          <w:sz w:val="24"/>
          <w:szCs w:val="24"/>
        </w:rPr>
        <w:t xml:space="preserve"> europejskich ocen technicznych, aprobat, specyfikacji technicznych i systemów referencji technicznych wskazanych w OPZ, dopisuje się wyrazy "lub równoważne".</w:t>
      </w:r>
    </w:p>
    <w:p w14:paraId="690E82AB" w14:textId="77777777" w:rsidR="00F71FF0" w:rsidRPr="00392968" w:rsidRDefault="00F71FF0" w:rsidP="00B64B99">
      <w:pPr>
        <w:pStyle w:val="Bezodstpw"/>
        <w:spacing w:line="276" w:lineRule="auto"/>
        <w:ind w:left="720"/>
        <w:jc w:val="both"/>
        <w:rPr>
          <w:rFonts w:cstheme="minorHAnsi"/>
          <w:sz w:val="24"/>
          <w:szCs w:val="24"/>
        </w:rPr>
      </w:pPr>
    </w:p>
    <w:p w14:paraId="6CB7D3E1"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Wykonawcy/podwykonawcy/podmioty udostępniające wykonawcy swój potencjał</w:t>
      </w:r>
      <w:r w:rsidR="000146B8" w:rsidRPr="00392968">
        <w:rPr>
          <w:rFonts w:cstheme="minorHAnsi"/>
          <w:b/>
          <w:bCs/>
          <w:sz w:val="24"/>
          <w:szCs w:val="24"/>
        </w:rPr>
        <w:t>.</w:t>
      </w:r>
    </w:p>
    <w:p w14:paraId="63483EF2"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 xml:space="preserve">Wykonawcą jest osobą fizyczna, osoba prawna albo jednostka organizacyjna nieposiadająca osobowości prawnej, która oferuje na rynku wykonanie robót </w:t>
      </w:r>
      <w:r w:rsidRPr="00392968">
        <w:rPr>
          <w:rFonts w:cstheme="minorHAnsi"/>
          <w:sz w:val="24"/>
          <w:szCs w:val="24"/>
        </w:rPr>
        <w:lastRenderedPageBreak/>
        <w:t>budowlanych lub obiektu budowlanego, dostawę produktów lub świadczenie usług lub ubiega się o udzielenie zamówienia, złożyła ofertę lub zawarła umowę w sprawie zamówienia publicznego.</w:t>
      </w:r>
    </w:p>
    <w:p w14:paraId="65A3AC71"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 xml:space="preserve">Zamawiający nie zastrzega możliwości ubiegania się o udzielenie zamówienia wyłącznie przez wykonawców, o których mowa w art. 94 ustawy </w:t>
      </w:r>
      <w:proofErr w:type="spellStart"/>
      <w:r w:rsidRPr="00392968">
        <w:rPr>
          <w:rFonts w:cstheme="minorHAnsi"/>
          <w:sz w:val="24"/>
          <w:szCs w:val="24"/>
        </w:rPr>
        <w:t>Pzp</w:t>
      </w:r>
      <w:proofErr w:type="spellEnd"/>
      <w:r w:rsidRPr="00392968">
        <w:rPr>
          <w:rFonts w:cstheme="minorHAnsi"/>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531B65C8"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Zamówienie może zostać udzielone wykonawcy, który:</w:t>
      </w:r>
    </w:p>
    <w:p w14:paraId="5D1C97B9"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S</w:t>
      </w:r>
      <w:r w:rsidR="00EE0442" w:rsidRPr="00392968">
        <w:rPr>
          <w:rFonts w:cstheme="minorHAnsi"/>
          <w:sz w:val="24"/>
          <w:szCs w:val="24"/>
        </w:rPr>
        <w:t xml:space="preserve">pełnia warunki udziału w postępowaniu określone w pkt </w:t>
      </w:r>
      <w:r w:rsidR="00760B04" w:rsidRPr="00392968">
        <w:rPr>
          <w:rFonts w:cstheme="minorHAnsi"/>
          <w:sz w:val="24"/>
          <w:szCs w:val="24"/>
        </w:rPr>
        <w:t>XII</w:t>
      </w:r>
      <w:r w:rsidR="00EE0442" w:rsidRPr="00392968">
        <w:rPr>
          <w:rFonts w:cstheme="minorHAnsi"/>
          <w:sz w:val="24"/>
          <w:szCs w:val="24"/>
        </w:rPr>
        <w:t>. SWZ</w:t>
      </w:r>
    </w:p>
    <w:p w14:paraId="2CF58DE4"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N</w:t>
      </w:r>
      <w:r w:rsidR="00EE0442" w:rsidRPr="00392968">
        <w:rPr>
          <w:rFonts w:cstheme="minorHAnsi"/>
          <w:sz w:val="24"/>
          <w:szCs w:val="24"/>
        </w:rPr>
        <w:t xml:space="preserve">ie podlega wykluczeniu na podstawie art. 108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14:paraId="63513D11"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 xml:space="preserve">łożył ofertę niepodlegającą odrzuceniu na podstawie art. 226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14:paraId="3EA09BD4"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Wykonawcy mogą wspólnie ubiegać się o udzielenie zamówienia. W takim przypadku:</w:t>
      </w:r>
    </w:p>
    <w:p w14:paraId="3286E803" w14:textId="77777777" w:rsidR="00EE0442" w:rsidRPr="00392968" w:rsidRDefault="00EE0442" w:rsidP="00B64B99">
      <w:pPr>
        <w:pStyle w:val="Bezodstpw"/>
        <w:spacing w:line="276" w:lineRule="auto"/>
        <w:ind w:left="720"/>
        <w:jc w:val="both"/>
        <w:rPr>
          <w:rFonts w:cstheme="minorHAnsi"/>
          <w:sz w:val="24"/>
          <w:szCs w:val="24"/>
        </w:rPr>
      </w:pPr>
      <w:r w:rsidRPr="00392968">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7C7F8651" w14:textId="77777777" w:rsidR="00EE0442" w:rsidRPr="00392968" w:rsidRDefault="00EE0442" w:rsidP="00B64B99">
      <w:pPr>
        <w:pStyle w:val="Bezodstpw"/>
        <w:spacing w:line="276" w:lineRule="auto"/>
        <w:ind w:left="720"/>
        <w:jc w:val="both"/>
        <w:rPr>
          <w:rFonts w:cstheme="minorHAnsi"/>
          <w:sz w:val="24"/>
          <w:szCs w:val="24"/>
        </w:rPr>
      </w:pPr>
      <w:r w:rsidRPr="00392968">
        <w:rPr>
          <w:rFonts w:cstheme="minorHAnsi"/>
          <w:sz w:val="24"/>
          <w:szCs w:val="24"/>
        </w:rPr>
        <w:t>Wszelka korespondencja będzie prowadzona przez zamawiającego wyłącznie z pełnomocnikiem.</w:t>
      </w:r>
    </w:p>
    <w:p w14:paraId="4350B95A"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w:t>
      </w:r>
      <w:r w:rsidR="006A4EF5">
        <w:rPr>
          <w:rFonts w:cstheme="minorHAnsi"/>
          <w:sz w:val="24"/>
          <w:szCs w:val="24"/>
        </w:rPr>
        <w:br/>
      </w:r>
      <w:r w:rsidRPr="00392968">
        <w:rPr>
          <w:rFonts w:cstheme="minorHAnsi"/>
          <w:sz w:val="24"/>
          <w:szCs w:val="24"/>
        </w:rPr>
        <w:t xml:space="preserve">(o ile są mu wiadome na tym etapie) nazwy (firmy) tych podwykonawców. </w:t>
      </w:r>
      <w:r w:rsidR="00B06F15" w:rsidRPr="00392968">
        <w:rPr>
          <w:rFonts w:cstheme="minorHAnsi"/>
          <w:sz w:val="24"/>
          <w:szCs w:val="24"/>
        </w:rPr>
        <w:t>W</w:t>
      </w:r>
      <w:r w:rsidRPr="00392968">
        <w:rPr>
          <w:rFonts w:cstheme="minorHAnsi"/>
          <w:sz w:val="24"/>
          <w:szCs w:val="24"/>
        </w:rPr>
        <w:t xml:space="preserve">ymagania Zamawiającego dotyczące podwykonawstwa określa wzór umowy- </w:t>
      </w:r>
      <w:r w:rsidRPr="00392968">
        <w:rPr>
          <w:rFonts w:cstheme="minorHAnsi"/>
          <w:bCs/>
          <w:sz w:val="24"/>
          <w:szCs w:val="24"/>
        </w:rPr>
        <w:t>załącznik nr 3</w:t>
      </w:r>
      <w:r w:rsidRPr="00392968">
        <w:rPr>
          <w:rFonts w:cstheme="minorHAnsi"/>
          <w:sz w:val="24"/>
          <w:szCs w:val="24"/>
        </w:rPr>
        <w:t xml:space="preserve"> do SWZ</w:t>
      </w:r>
      <w:r w:rsidR="000146B8" w:rsidRPr="00392968">
        <w:rPr>
          <w:rFonts w:cstheme="minorHAnsi"/>
          <w:sz w:val="24"/>
          <w:szCs w:val="24"/>
        </w:rPr>
        <w:t>.</w:t>
      </w:r>
    </w:p>
    <w:p w14:paraId="0AE38924"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Potencjał podmiotu trzeciego</w:t>
      </w:r>
      <w:r w:rsidR="00FC64E9">
        <w:rPr>
          <w:rFonts w:cstheme="minorHAnsi"/>
          <w:sz w:val="24"/>
          <w:szCs w:val="24"/>
        </w:rPr>
        <w:t>:</w:t>
      </w:r>
    </w:p>
    <w:p w14:paraId="5610DC94" w14:textId="77777777" w:rsidR="00B06F15" w:rsidRPr="00392968" w:rsidRDefault="00EE0442" w:rsidP="00B64B99">
      <w:pPr>
        <w:pStyle w:val="Bezodstpw"/>
        <w:numPr>
          <w:ilvl w:val="0"/>
          <w:numId w:val="4"/>
        </w:numPr>
        <w:spacing w:line="276" w:lineRule="auto"/>
        <w:jc w:val="both"/>
        <w:rPr>
          <w:rFonts w:cstheme="minorHAnsi"/>
          <w:sz w:val="24"/>
          <w:szCs w:val="24"/>
        </w:rPr>
      </w:pPr>
      <w:r w:rsidRPr="00392968">
        <w:rPr>
          <w:rFonts w:cstheme="minorHAnsi"/>
          <w:sz w:val="24"/>
          <w:szCs w:val="24"/>
        </w:rPr>
        <w:t xml:space="preserve">W celu potwierdzenia spełnienia warunków udziału w postępowaniu, wykonawca może polegać na potencjale podmiotu trzeciego na zasadach opisanych w art.118–123 ustawy </w:t>
      </w:r>
      <w:proofErr w:type="spellStart"/>
      <w:r w:rsidRPr="00392968">
        <w:rPr>
          <w:rFonts w:cstheme="minorHAnsi"/>
          <w:sz w:val="24"/>
          <w:szCs w:val="24"/>
        </w:rPr>
        <w:t>Pzp</w:t>
      </w:r>
      <w:proofErr w:type="spellEnd"/>
      <w:r w:rsidRPr="00392968">
        <w:rPr>
          <w:rFonts w:cstheme="minorHAnsi"/>
          <w:sz w:val="24"/>
          <w:szCs w:val="24"/>
        </w:rPr>
        <w:t xml:space="preserve">. </w:t>
      </w:r>
    </w:p>
    <w:p w14:paraId="5FEB03F0" w14:textId="77777777" w:rsidR="00EE0442" w:rsidRPr="00392968" w:rsidRDefault="00EE0442" w:rsidP="00B64B99">
      <w:pPr>
        <w:pStyle w:val="Bezodstpw"/>
        <w:numPr>
          <w:ilvl w:val="0"/>
          <w:numId w:val="4"/>
        </w:numPr>
        <w:spacing w:line="276" w:lineRule="auto"/>
        <w:jc w:val="both"/>
        <w:rPr>
          <w:rFonts w:cstheme="minorHAnsi"/>
          <w:sz w:val="24"/>
          <w:szCs w:val="24"/>
        </w:rPr>
      </w:pPr>
      <w:r w:rsidRPr="00392968">
        <w:rPr>
          <w:rFonts w:cstheme="minorHAnsi"/>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392968">
        <w:rPr>
          <w:rFonts w:cstheme="minorHAnsi"/>
          <w:sz w:val="24"/>
          <w:szCs w:val="24"/>
        </w:rPr>
        <w:t>Pzp</w:t>
      </w:r>
      <w:proofErr w:type="spellEnd"/>
      <w:r w:rsidRPr="00392968">
        <w:rPr>
          <w:rFonts w:cstheme="minorHAnsi"/>
          <w:sz w:val="24"/>
          <w:szCs w:val="24"/>
        </w:rPr>
        <w:t xml:space="preserve">. </w:t>
      </w:r>
    </w:p>
    <w:p w14:paraId="5602F6C9" w14:textId="77777777" w:rsidR="00F71FF0" w:rsidRPr="00392968" w:rsidRDefault="00F71FF0" w:rsidP="00B64B99">
      <w:pPr>
        <w:pStyle w:val="Bezodstpw"/>
        <w:spacing w:line="276" w:lineRule="auto"/>
        <w:ind w:left="1440"/>
        <w:jc w:val="both"/>
        <w:rPr>
          <w:rFonts w:cstheme="minorHAnsi"/>
          <w:sz w:val="24"/>
          <w:szCs w:val="24"/>
        </w:rPr>
      </w:pPr>
    </w:p>
    <w:p w14:paraId="4AC26CBD"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Komunikacja w postępowaniu</w:t>
      </w:r>
      <w:r w:rsidR="000146B8" w:rsidRPr="00392968">
        <w:rPr>
          <w:rFonts w:cstheme="minorHAnsi"/>
          <w:b/>
          <w:bCs/>
          <w:sz w:val="24"/>
          <w:szCs w:val="24"/>
        </w:rPr>
        <w:t>.</w:t>
      </w:r>
    </w:p>
    <w:p w14:paraId="1FD261D5"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Komunikacja w postępowaniu o udzielenie zamówienia, konkursie, w tym składanie ofert, wniosków o dopuszczenie do udziału w postępowaniu lub konkursie, wymiana </w:t>
      </w:r>
      <w:r w:rsidRPr="00392968">
        <w:rPr>
          <w:rFonts w:cstheme="minorHAnsi"/>
          <w:sz w:val="24"/>
          <w:szCs w:val="24"/>
        </w:rPr>
        <w:lastRenderedPageBreak/>
        <w:t xml:space="preserve">informacji oraz przekazywanie dokumentów lub oświadczeń między zamawiającym a wykonawcą, z uwzględnieniem wyjątków określonych w </w:t>
      </w:r>
      <w:proofErr w:type="spellStart"/>
      <w:r w:rsidRPr="00392968">
        <w:rPr>
          <w:rFonts w:cstheme="minorHAnsi"/>
          <w:sz w:val="24"/>
          <w:szCs w:val="24"/>
        </w:rPr>
        <w:t>Pzp</w:t>
      </w:r>
      <w:proofErr w:type="spellEnd"/>
      <w:r w:rsidRPr="00392968">
        <w:rPr>
          <w:rFonts w:cstheme="minorHAnsi"/>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64FFF3AE" w14:textId="77777777" w:rsidR="00D60581" w:rsidRPr="00392968" w:rsidRDefault="00D60581" w:rsidP="00B64B99">
      <w:pPr>
        <w:pStyle w:val="Akapitzlist"/>
        <w:numPr>
          <w:ilvl w:val="0"/>
          <w:numId w:val="5"/>
        </w:numPr>
        <w:rPr>
          <w:rFonts w:cstheme="minorHAnsi"/>
          <w:sz w:val="24"/>
          <w:szCs w:val="24"/>
        </w:rPr>
      </w:pPr>
      <w:r w:rsidRPr="00392968">
        <w:rPr>
          <w:rFonts w:cstheme="minorHAnsi"/>
          <w:sz w:val="24"/>
          <w:szCs w:val="24"/>
        </w:rPr>
        <w:t xml:space="preserve">W postępowaniu o udzielenie zamówienia komunikacja między Zamawiającym a Wykonawcami odbywa się przy użyciu portalu https://ezamowienia.gov.pl/pl/, </w:t>
      </w:r>
      <w:proofErr w:type="spellStart"/>
      <w:r w:rsidRPr="00392968">
        <w:rPr>
          <w:rFonts w:cstheme="minorHAnsi"/>
          <w:sz w:val="24"/>
          <w:szCs w:val="24"/>
        </w:rPr>
        <w:t>ePUAPu</w:t>
      </w:r>
      <w:proofErr w:type="spellEnd"/>
      <w:r w:rsidRPr="00392968">
        <w:rPr>
          <w:rFonts w:cstheme="minorHAnsi"/>
          <w:sz w:val="24"/>
          <w:szCs w:val="24"/>
        </w:rPr>
        <w:t xml:space="preserve"> - https://epuap.gov.pl oraz poczty elektronicznej:</w:t>
      </w:r>
      <w:r w:rsidR="006A4EF5">
        <w:rPr>
          <w:rFonts w:cstheme="minorHAnsi"/>
          <w:sz w:val="24"/>
          <w:szCs w:val="24"/>
        </w:rPr>
        <w:t>inwestycje</w:t>
      </w:r>
      <w:r w:rsidR="006A4EF5" w:rsidRPr="00392968">
        <w:rPr>
          <w:rFonts w:cstheme="minorHAnsi"/>
          <w:sz w:val="24"/>
          <w:szCs w:val="24"/>
        </w:rPr>
        <w:t>@wielkanieszawka.pl</w:t>
      </w:r>
    </w:p>
    <w:p w14:paraId="4A34491B" w14:textId="77777777" w:rsidR="00D60581" w:rsidRPr="00392968" w:rsidRDefault="00D60581" w:rsidP="00B64B99">
      <w:pPr>
        <w:pStyle w:val="Akapitzlist"/>
        <w:numPr>
          <w:ilvl w:val="0"/>
          <w:numId w:val="5"/>
        </w:numPr>
        <w:rPr>
          <w:rFonts w:cstheme="minorHAnsi"/>
          <w:sz w:val="24"/>
          <w:szCs w:val="24"/>
        </w:rPr>
      </w:pPr>
      <w:r w:rsidRPr="00392968">
        <w:rPr>
          <w:rFonts w:cstheme="minorHAnsi"/>
          <w:sz w:val="24"/>
          <w:szCs w:val="24"/>
        </w:rPr>
        <w:t xml:space="preserve">Osoby ze strony Zamawiającego uprawnione do komunikowania się z Wykonawcami: Sławomir Błach, </w:t>
      </w:r>
      <w:r w:rsidR="00FC64E9">
        <w:rPr>
          <w:rFonts w:cstheme="minorHAnsi"/>
          <w:sz w:val="24"/>
          <w:szCs w:val="24"/>
        </w:rPr>
        <w:t>tel. 56/678-10-93 wew</w:t>
      </w:r>
      <w:r w:rsidRPr="00392968">
        <w:rPr>
          <w:rFonts w:cstheme="minorHAnsi"/>
          <w:sz w:val="24"/>
          <w:szCs w:val="24"/>
        </w:rPr>
        <w:t>. 24</w:t>
      </w:r>
    </w:p>
    <w:p w14:paraId="52E5640E"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453C3F5B"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w:t>
      </w:r>
      <w:r w:rsidRPr="001900B2">
        <w:rPr>
          <w:rFonts w:cstheme="minorHAnsi"/>
          <w:sz w:val="24"/>
          <w:szCs w:val="24"/>
        </w:rPr>
        <w:t>https://ezamowienia.gov.pl/pl/regulamin/</w:t>
      </w:r>
      <w:r w:rsidRPr="00392968">
        <w:rPr>
          <w:rFonts w:cstheme="minorHAnsi"/>
          <w:sz w:val="24"/>
          <w:szCs w:val="24"/>
        </w:rPr>
        <w:t xml:space="preserve">. </w:t>
      </w:r>
    </w:p>
    <w:p w14:paraId="335770D5"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Maksymalny rozmiar plików przesyłanych za pośrednictwem dedykowanych formularzy do: złożenia, zmiany, wycofania oferty lub wniosku oraz do komunikacji wynosi 150 MB. </w:t>
      </w:r>
    </w:p>
    <w:p w14:paraId="3C906F00"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w:t>
      </w:r>
      <w:r w:rsidRPr="001900B2">
        <w:rPr>
          <w:rFonts w:cstheme="minorHAnsi"/>
          <w:sz w:val="24"/>
          <w:szCs w:val="24"/>
        </w:rPr>
        <w:t>https://ezamowienia.gov.pl/pl/</w:t>
      </w:r>
      <w:r w:rsidRPr="00392968">
        <w:rPr>
          <w:rFonts w:cstheme="minorHAnsi"/>
          <w:sz w:val="24"/>
          <w:szCs w:val="24"/>
        </w:rPr>
        <w:t xml:space="preserve">. </w:t>
      </w:r>
    </w:p>
    <w:p w14:paraId="0BFF21C1"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W korespondencji kierowanej do Zamawiającego Wykonawcy powinni posługiwać się numerem przedmiotowego postępowania</w:t>
      </w:r>
      <w:r w:rsidR="003A127B">
        <w:rPr>
          <w:rFonts w:cstheme="minorHAnsi"/>
          <w:sz w:val="24"/>
          <w:szCs w:val="24"/>
        </w:rPr>
        <w:t xml:space="preserve"> (BZP)</w:t>
      </w:r>
      <w:r w:rsidRPr="00392968">
        <w:rPr>
          <w:rFonts w:cstheme="minorHAnsi"/>
          <w:sz w:val="24"/>
          <w:szCs w:val="24"/>
        </w:rPr>
        <w:t>.</w:t>
      </w:r>
    </w:p>
    <w:p w14:paraId="55BE98EB"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Wykonawca może zwrócić się do zamawiającego z wnioskiem o wyjaśnienie treści SWZ.</w:t>
      </w:r>
    </w:p>
    <w:p w14:paraId="0BFD44DE"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Zamawiający jest obowiązany udzielić wyjaśnień niezwłocznie, jednak nie później niż na 2 dni przed upływem terminu składania ofert pod warunkiem ż</w:t>
      </w:r>
      <w:r w:rsidR="00461507" w:rsidRPr="00392968">
        <w:rPr>
          <w:rFonts w:cstheme="minorHAnsi"/>
          <w:sz w:val="24"/>
          <w:szCs w:val="24"/>
        </w:rPr>
        <w:t xml:space="preserve">e wniosek o wyjaśnienie treści </w:t>
      </w:r>
      <w:r w:rsidRPr="00392968">
        <w:rPr>
          <w:rFonts w:cstheme="minorHAnsi"/>
          <w:sz w:val="24"/>
          <w:szCs w:val="24"/>
        </w:rPr>
        <w:t>SWZ wpłynął do zamawiającego nie później niż na 4 dni p</w:t>
      </w:r>
      <w:r w:rsidR="00EA3F45" w:rsidRPr="00392968">
        <w:rPr>
          <w:rFonts w:cstheme="minorHAnsi"/>
          <w:sz w:val="24"/>
          <w:szCs w:val="24"/>
        </w:rPr>
        <w:t>rzed upływem terminu składania</w:t>
      </w:r>
      <w:r w:rsidRPr="00392968">
        <w:rPr>
          <w:rFonts w:cstheme="minorHAnsi"/>
          <w:sz w:val="24"/>
          <w:szCs w:val="24"/>
        </w:rPr>
        <w:t xml:space="preserve"> ofert</w:t>
      </w:r>
      <w:r w:rsidR="00D73A9E" w:rsidRPr="00392968">
        <w:rPr>
          <w:rFonts w:cstheme="minorHAnsi"/>
          <w:sz w:val="24"/>
          <w:szCs w:val="24"/>
        </w:rPr>
        <w:t>.</w:t>
      </w:r>
    </w:p>
    <w:p w14:paraId="0E47B5CB"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Jeżeli zamawiający nie udzieli wyjaśnień w terminie, o którym mowa w ust. 1</w:t>
      </w:r>
      <w:r w:rsidR="00D60581" w:rsidRPr="00392968">
        <w:rPr>
          <w:rFonts w:cstheme="minorHAnsi"/>
          <w:sz w:val="24"/>
          <w:szCs w:val="24"/>
        </w:rPr>
        <w:t>0</w:t>
      </w:r>
      <w:r w:rsidRPr="00392968">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7015E89C"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lastRenderedPageBreak/>
        <w:t>W przypadku gdy wniosek o wyjaśnienie treści SWZ nie wpłynął w terminie, o którym mowa w ust. 1</w:t>
      </w:r>
      <w:r w:rsidR="00D60581" w:rsidRPr="00392968">
        <w:rPr>
          <w:rFonts w:cstheme="minorHAnsi"/>
          <w:sz w:val="24"/>
          <w:szCs w:val="24"/>
        </w:rPr>
        <w:t>0</w:t>
      </w:r>
      <w:r w:rsidRPr="00392968">
        <w:rPr>
          <w:rFonts w:cstheme="minorHAnsi"/>
          <w:sz w:val="24"/>
          <w:szCs w:val="24"/>
        </w:rPr>
        <w:t>, zamawiający nie ma obowiązku udzielania wyjaśnień SWZ oraz obowiązku przedłużenia terminu składania ofert.</w:t>
      </w:r>
    </w:p>
    <w:p w14:paraId="1389ADE6" w14:textId="77777777" w:rsidR="00EE0442"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Przedłużenie te</w:t>
      </w:r>
      <w:r w:rsidR="00EA3F45" w:rsidRPr="00392968">
        <w:rPr>
          <w:rFonts w:cstheme="minorHAnsi"/>
          <w:sz w:val="24"/>
          <w:szCs w:val="24"/>
        </w:rPr>
        <w:t>rminu składania ofert, o którym</w:t>
      </w:r>
      <w:r w:rsidRPr="00392968">
        <w:rPr>
          <w:rFonts w:cstheme="minorHAnsi"/>
          <w:sz w:val="24"/>
          <w:szCs w:val="24"/>
        </w:rPr>
        <w:t xml:space="preserve"> mowa w ust. 1</w:t>
      </w:r>
      <w:r w:rsidR="00D60581" w:rsidRPr="00392968">
        <w:rPr>
          <w:rFonts w:cstheme="minorHAnsi"/>
          <w:sz w:val="24"/>
          <w:szCs w:val="24"/>
        </w:rPr>
        <w:t>1</w:t>
      </w:r>
      <w:r w:rsidRPr="00392968">
        <w:rPr>
          <w:rFonts w:cstheme="minorHAnsi"/>
          <w:sz w:val="24"/>
          <w:szCs w:val="24"/>
        </w:rPr>
        <w:t>, nie wpływa na bieg terminu składania wniosku o wyjaśnienie treści SWZ.</w:t>
      </w:r>
    </w:p>
    <w:p w14:paraId="23E10289" w14:textId="77777777" w:rsidR="00F71FF0" w:rsidRPr="00392968" w:rsidRDefault="00F71FF0" w:rsidP="00B64B99">
      <w:pPr>
        <w:pStyle w:val="Bezodstpw"/>
        <w:spacing w:line="276" w:lineRule="auto"/>
        <w:ind w:left="720"/>
        <w:jc w:val="both"/>
        <w:rPr>
          <w:rFonts w:cstheme="minorHAnsi"/>
          <w:sz w:val="24"/>
          <w:szCs w:val="24"/>
        </w:rPr>
      </w:pPr>
    </w:p>
    <w:p w14:paraId="0A2AFB2B" w14:textId="77777777" w:rsidR="00AF5655"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Wizja lokalna</w:t>
      </w:r>
      <w:r w:rsidR="00D73A9E" w:rsidRPr="00392968">
        <w:rPr>
          <w:rFonts w:cstheme="minorHAnsi"/>
          <w:b/>
          <w:bCs/>
          <w:sz w:val="24"/>
          <w:szCs w:val="24"/>
        </w:rPr>
        <w:t>.</w:t>
      </w:r>
    </w:p>
    <w:p w14:paraId="2DF25958" w14:textId="7A8DD244" w:rsidR="00AF5655" w:rsidRPr="00392968" w:rsidRDefault="00AF5655" w:rsidP="00B64B99">
      <w:pPr>
        <w:pStyle w:val="Bezodstpw"/>
        <w:spacing w:line="276" w:lineRule="auto"/>
        <w:ind w:left="66"/>
        <w:jc w:val="both"/>
        <w:rPr>
          <w:rFonts w:cstheme="minorHAnsi"/>
          <w:b/>
          <w:bCs/>
          <w:sz w:val="24"/>
          <w:szCs w:val="24"/>
        </w:rPr>
      </w:pPr>
      <w:r w:rsidRPr="00392968">
        <w:rPr>
          <w:rFonts w:cstheme="minorHAnsi"/>
          <w:sz w:val="24"/>
          <w:szCs w:val="24"/>
        </w:rPr>
        <w:t>Zamawiający zaleca Wykonawcom przeprowadzenie wizji lokalnej terenu, którego dotyczy  zamówienie, w celu uzyskania informacji pomocnych</w:t>
      </w:r>
      <w:r w:rsidR="00411F54">
        <w:rPr>
          <w:rFonts w:cstheme="minorHAnsi"/>
          <w:sz w:val="24"/>
          <w:szCs w:val="24"/>
        </w:rPr>
        <w:t xml:space="preserve"> </w:t>
      </w:r>
      <w:r w:rsidRPr="00392968">
        <w:rPr>
          <w:rFonts w:cstheme="minorHAnsi"/>
          <w:sz w:val="24"/>
          <w:szCs w:val="24"/>
        </w:rPr>
        <w:t>przy</w:t>
      </w:r>
      <w:r w:rsidR="00411F54">
        <w:rPr>
          <w:rFonts w:cstheme="minorHAnsi"/>
          <w:sz w:val="24"/>
          <w:szCs w:val="24"/>
        </w:rPr>
        <w:t xml:space="preserve"> </w:t>
      </w:r>
      <w:r w:rsidRPr="00392968">
        <w:rPr>
          <w:rFonts w:cstheme="minorHAnsi"/>
          <w:sz w:val="24"/>
          <w:szCs w:val="24"/>
        </w:rPr>
        <w:t>sporządzeniu</w:t>
      </w:r>
      <w:r w:rsidR="00411F54">
        <w:rPr>
          <w:rFonts w:cstheme="minorHAnsi"/>
          <w:sz w:val="24"/>
          <w:szCs w:val="24"/>
        </w:rPr>
        <w:t xml:space="preserve"> </w:t>
      </w:r>
      <w:r w:rsidRPr="00392968">
        <w:rPr>
          <w:rFonts w:cstheme="minorHAnsi"/>
          <w:sz w:val="24"/>
          <w:szCs w:val="24"/>
        </w:rPr>
        <w:t>oferty</w:t>
      </w:r>
      <w:r w:rsidR="001900B2">
        <w:rPr>
          <w:rFonts w:cstheme="minorHAnsi"/>
          <w:sz w:val="24"/>
          <w:szCs w:val="24"/>
        </w:rPr>
        <w:t xml:space="preserve">. </w:t>
      </w:r>
      <w:r w:rsidRPr="00392968">
        <w:rPr>
          <w:rFonts w:cstheme="minorHAnsi"/>
          <w:sz w:val="24"/>
          <w:szCs w:val="24"/>
        </w:rPr>
        <w:t>W celu umówienia wizji lokalnej Wykonawca proszony jest o kontakt z Referatem Inwestycji i Transportu Urzędu Gminy w Wielkiej Nieszawce.</w:t>
      </w:r>
    </w:p>
    <w:p w14:paraId="455A4BB3" w14:textId="77777777" w:rsidR="00F71FF0" w:rsidRPr="00392968" w:rsidRDefault="00F71FF0" w:rsidP="00B64B99">
      <w:pPr>
        <w:pStyle w:val="Bezodstpw"/>
        <w:spacing w:line="276" w:lineRule="auto"/>
        <w:ind w:left="720"/>
        <w:jc w:val="both"/>
        <w:rPr>
          <w:rFonts w:cstheme="minorHAnsi"/>
          <w:sz w:val="24"/>
          <w:szCs w:val="24"/>
        </w:rPr>
      </w:pPr>
    </w:p>
    <w:p w14:paraId="3416FDDA" w14:textId="6552F46D"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Termin</w:t>
      </w:r>
      <w:r w:rsidR="00411F54">
        <w:rPr>
          <w:rFonts w:cstheme="minorHAnsi"/>
          <w:b/>
          <w:bCs/>
          <w:sz w:val="24"/>
          <w:szCs w:val="24"/>
        </w:rPr>
        <w:t xml:space="preserve"> </w:t>
      </w:r>
      <w:r w:rsidRPr="00392968">
        <w:rPr>
          <w:rFonts w:cstheme="minorHAnsi"/>
          <w:b/>
          <w:bCs/>
          <w:sz w:val="24"/>
          <w:szCs w:val="24"/>
        </w:rPr>
        <w:t>wykonania</w:t>
      </w:r>
      <w:r w:rsidR="00411F54">
        <w:rPr>
          <w:rFonts w:cstheme="minorHAnsi"/>
          <w:b/>
          <w:bCs/>
          <w:sz w:val="24"/>
          <w:szCs w:val="24"/>
        </w:rPr>
        <w:t xml:space="preserve"> </w:t>
      </w:r>
      <w:r w:rsidRPr="00392968">
        <w:rPr>
          <w:rFonts w:cstheme="minorHAnsi"/>
          <w:b/>
          <w:bCs/>
          <w:sz w:val="24"/>
          <w:szCs w:val="24"/>
        </w:rPr>
        <w:t>zamówienia</w:t>
      </w:r>
      <w:r w:rsidR="00D73A9E" w:rsidRPr="00392968">
        <w:rPr>
          <w:rFonts w:cstheme="minorHAnsi"/>
          <w:b/>
          <w:bCs/>
          <w:sz w:val="24"/>
          <w:szCs w:val="24"/>
        </w:rPr>
        <w:t>.</w:t>
      </w:r>
    </w:p>
    <w:p w14:paraId="14EDFD89" w14:textId="5A34CBC4" w:rsidR="00CA631B" w:rsidRPr="00CA631B" w:rsidRDefault="00CA631B" w:rsidP="00411F54">
      <w:pPr>
        <w:pStyle w:val="Bezodstpw"/>
        <w:spacing w:line="276" w:lineRule="auto"/>
        <w:ind w:left="142"/>
        <w:jc w:val="both"/>
        <w:rPr>
          <w:rFonts w:cstheme="minorHAnsi"/>
          <w:color w:val="000000"/>
          <w:sz w:val="24"/>
          <w:szCs w:val="24"/>
        </w:rPr>
      </w:pPr>
      <w:r w:rsidRPr="00CA631B">
        <w:rPr>
          <w:rFonts w:cstheme="minorHAnsi"/>
          <w:color w:val="000000"/>
          <w:sz w:val="24"/>
          <w:szCs w:val="24"/>
        </w:rPr>
        <w:t>Zamawiający wymaga, aby przedmiot zamówienia</w:t>
      </w:r>
      <w:r w:rsidR="00411F54">
        <w:rPr>
          <w:rFonts w:cstheme="minorHAnsi"/>
          <w:color w:val="000000"/>
          <w:sz w:val="24"/>
          <w:szCs w:val="24"/>
        </w:rPr>
        <w:t xml:space="preserve"> dla wszystkich części </w:t>
      </w:r>
      <w:r w:rsidRPr="00CA631B">
        <w:rPr>
          <w:rFonts w:cstheme="minorHAnsi"/>
          <w:color w:val="000000"/>
          <w:sz w:val="24"/>
          <w:szCs w:val="24"/>
        </w:rPr>
        <w:t xml:space="preserve"> został zrealizowany</w:t>
      </w:r>
      <w:r w:rsidR="00411F54">
        <w:rPr>
          <w:rFonts w:cstheme="minorHAnsi"/>
          <w:color w:val="000000"/>
          <w:sz w:val="24"/>
          <w:szCs w:val="24"/>
        </w:rPr>
        <w:t> </w:t>
      </w:r>
      <w:r w:rsidRPr="00CA631B">
        <w:rPr>
          <w:rFonts w:cstheme="minorHAnsi"/>
          <w:color w:val="000000"/>
          <w:sz w:val="24"/>
          <w:szCs w:val="24"/>
        </w:rPr>
        <w:t>w</w:t>
      </w:r>
      <w:r w:rsidR="00411F54">
        <w:rPr>
          <w:rFonts w:cstheme="minorHAnsi"/>
          <w:color w:val="000000"/>
          <w:sz w:val="24"/>
          <w:szCs w:val="24"/>
        </w:rPr>
        <w:t> </w:t>
      </w:r>
      <w:r w:rsidRPr="00CA631B">
        <w:rPr>
          <w:rFonts w:cstheme="minorHAnsi"/>
          <w:color w:val="000000"/>
          <w:sz w:val="24"/>
          <w:szCs w:val="24"/>
        </w:rPr>
        <w:t>terminie</w:t>
      </w:r>
      <w:r w:rsidR="00411F54">
        <w:rPr>
          <w:rFonts w:cstheme="minorHAnsi"/>
          <w:color w:val="000000"/>
          <w:sz w:val="24"/>
          <w:szCs w:val="24"/>
        </w:rPr>
        <w:t> </w:t>
      </w:r>
      <w:r w:rsidRPr="00CA631B">
        <w:rPr>
          <w:rFonts w:cstheme="minorHAnsi"/>
          <w:color w:val="000000"/>
          <w:sz w:val="24"/>
          <w:szCs w:val="24"/>
        </w:rPr>
        <w:t>do</w:t>
      </w:r>
      <w:r w:rsidR="00411F54">
        <w:rPr>
          <w:rFonts w:cstheme="minorHAnsi"/>
          <w:color w:val="000000"/>
          <w:sz w:val="24"/>
          <w:szCs w:val="24"/>
        </w:rPr>
        <w:t> 60 dni od dnia zawarcia umowy.</w:t>
      </w:r>
    </w:p>
    <w:p w14:paraId="09241D6E" w14:textId="77777777" w:rsidR="00AF5655" w:rsidRPr="00392968" w:rsidRDefault="00AF5655" w:rsidP="00B64B99">
      <w:pPr>
        <w:pStyle w:val="Bezodstpw"/>
        <w:spacing w:line="276" w:lineRule="auto"/>
        <w:ind w:left="720"/>
        <w:jc w:val="both"/>
        <w:rPr>
          <w:rFonts w:cstheme="minorHAnsi"/>
          <w:sz w:val="24"/>
          <w:szCs w:val="24"/>
        </w:rPr>
      </w:pPr>
    </w:p>
    <w:p w14:paraId="4989C254" w14:textId="1E4067FA"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 xml:space="preserve">Na podstawie art. 112 ustawy </w:t>
      </w:r>
      <w:proofErr w:type="spellStart"/>
      <w:r w:rsidRPr="00392968">
        <w:rPr>
          <w:rFonts w:cstheme="minorHAnsi"/>
          <w:b/>
          <w:bCs/>
          <w:sz w:val="24"/>
          <w:szCs w:val="24"/>
        </w:rPr>
        <w:t>Pzp</w:t>
      </w:r>
      <w:proofErr w:type="spellEnd"/>
      <w:r w:rsidRPr="00392968">
        <w:rPr>
          <w:rFonts w:cstheme="minorHAnsi"/>
          <w:b/>
          <w:bCs/>
          <w:sz w:val="24"/>
          <w:szCs w:val="24"/>
        </w:rPr>
        <w:t xml:space="preserve">, zamawiający określa warunek/warunki udziału </w:t>
      </w:r>
      <w:r w:rsidR="00A11CDE">
        <w:rPr>
          <w:rFonts w:cstheme="minorHAnsi"/>
          <w:b/>
          <w:bCs/>
          <w:sz w:val="24"/>
          <w:szCs w:val="24"/>
        </w:rPr>
        <w:br/>
      </w:r>
      <w:r w:rsidRPr="00392968">
        <w:rPr>
          <w:rFonts w:cstheme="minorHAnsi"/>
          <w:b/>
          <w:bCs/>
          <w:sz w:val="24"/>
          <w:szCs w:val="24"/>
        </w:rPr>
        <w:t>w</w:t>
      </w:r>
      <w:r w:rsidR="0055012D">
        <w:rPr>
          <w:rFonts w:cstheme="minorHAnsi"/>
          <w:b/>
          <w:bCs/>
          <w:sz w:val="24"/>
          <w:szCs w:val="24"/>
        </w:rPr>
        <w:t xml:space="preserve"> </w:t>
      </w:r>
      <w:r w:rsidRPr="00392968">
        <w:rPr>
          <w:rFonts w:cstheme="minorHAnsi"/>
          <w:b/>
          <w:bCs/>
          <w:sz w:val="24"/>
          <w:szCs w:val="24"/>
        </w:rPr>
        <w:t>postępowaniu dotyczące:</w:t>
      </w:r>
    </w:p>
    <w:p w14:paraId="44F0E14A" w14:textId="77777777" w:rsidR="00AF5655" w:rsidRPr="00392968" w:rsidRDefault="00AF5655" w:rsidP="008773E6">
      <w:pPr>
        <w:pStyle w:val="Akapitzlist"/>
        <w:numPr>
          <w:ilvl w:val="0"/>
          <w:numId w:val="40"/>
        </w:numPr>
        <w:spacing w:after="0"/>
        <w:jc w:val="both"/>
        <w:rPr>
          <w:rFonts w:cstheme="minorHAnsi"/>
          <w:sz w:val="24"/>
          <w:szCs w:val="24"/>
        </w:rPr>
      </w:pPr>
      <w:r w:rsidRPr="00392968">
        <w:rPr>
          <w:rFonts w:cstheme="minorHAnsi"/>
          <w:sz w:val="24"/>
          <w:szCs w:val="24"/>
        </w:rPr>
        <w:t xml:space="preserve">O udzielenie zamówienia mogą ubiegać się Wykonawcy, którzy nie podlegają wykluczeniu na zasadach określonych w </w:t>
      </w:r>
      <w:r w:rsidR="00597DAA" w:rsidRPr="00392968">
        <w:rPr>
          <w:rFonts w:cstheme="minorHAnsi"/>
          <w:sz w:val="24"/>
          <w:szCs w:val="24"/>
        </w:rPr>
        <w:t>r</w:t>
      </w:r>
      <w:r w:rsidRPr="00392968">
        <w:rPr>
          <w:rFonts w:cstheme="minorHAnsi"/>
          <w:sz w:val="24"/>
          <w:szCs w:val="24"/>
        </w:rPr>
        <w:t xml:space="preserve">ozdziale XIII SWZ oraz spełniają określone przez Zamawiającego warunki udziału w postępowaniu. </w:t>
      </w:r>
    </w:p>
    <w:p w14:paraId="67FFA660" w14:textId="77777777" w:rsidR="00AF5655" w:rsidRPr="00392968" w:rsidRDefault="00AF5655" w:rsidP="008773E6">
      <w:pPr>
        <w:pStyle w:val="Akapitzlist"/>
        <w:numPr>
          <w:ilvl w:val="0"/>
          <w:numId w:val="40"/>
        </w:numPr>
        <w:spacing w:after="0"/>
        <w:jc w:val="both"/>
        <w:rPr>
          <w:rFonts w:cstheme="minorHAnsi"/>
          <w:sz w:val="24"/>
          <w:szCs w:val="24"/>
        </w:rPr>
      </w:pPr>
      <w:r w:rsidRPr="00392968">
        <w:rPr>
          <w:rFonts w:cstheme="minorHAnsi"/>
          <w:sz w:val="24"/>
          <w:szCs w:val="24"/>
        </w:rPr>
        <w:t>O udzielenie zamówienia mogą ubiegać się Wykonawcy, którzy spełniają warunki dotyczące:</w:t>
      </w:r>
    </w:p>
    <w:p w14:paraId="559EB08D"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Zdolności do występowania w obrocie gospodarczym:</w:t>
      </w:r>
    </w:p>
    <w:p w14:paraId="43E7FED8" w14:textId="77777777" w:rsidR="00AF5655" w:rsidRPr="00392968" w:rsidRDefault="00AF5655" w:rsidP="00B64B99">
      <w:pPr>
        <w:pStyle w:val="Akapitzlist"/>
        <w:ind w:left="1440"/>
        <w:rPr>
          <w:rFonts w:cstheme="minorHAnsi"/>
          <w:sz w:val="24"/>
          <w:szCs w:val="24"/>
        </w:rPr>
      </w:pPr>
      <w:r w:rsidRPr="00392968">
        <w:rPr>
          <w:rFonts w:cstheme="minorHAnsi"/>
          <w:sz w:val="24"/>
          <w:szCs w:val="24"/>
        </w:rPr>
        <w:t xml:space="preserve">Zamawiający nie stawia warunku w powyższym zakresie. </w:t>
      </w:r>
    </w:p>
    <w:p w14:paraId="36287458"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Uprawnień do prowadzenia określonej działalności gospodarczej lub zawodowej, o ile wynika to z odrębnych przepisów:</w:t>
      </w:r>
    </w:p>
    <w:p w14:paraId="49041F92" w14:textId="77777777" w:rsidR="00AF5655" w:rsidRPr="00392968" w:rsidRDefault="00AF5655" w:rsidP="00B64B99">
      <w:pPr>
        <w:pStyle w:val="Akapitzlist"/>
        <w:ind w:left="1440"/>
        <w:rPr>
          <w:rFonts w:cstheme="minorHAnsi"/>
          <w:sz w:val="24"/>
          <w:szCs w:val="24"/>
        </w:rPr>
      </w:pPr>
      <w:r w:rsidRPr="00392968">
        <w:rPr>
          <w:rFonts w:cstheme="minorHAnsi"/>
          <w:sz w:val="24"/>
          <w:szCs w:val="24"/>
        </w:rPr>
        <w:t xml:space="preserve">Zamawiający nie stawia warunku w powyższym zakresie. </w:t>
      </w:r>
    </w:p>
    <w:p w14:paraId="3E3C0872"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 xml:space="preserve">Sytuacji ekonomicznej lub finansowej: </w:t>
      </w:r>
    </w:p>
    <w:p w14:paraId="201CC02D" w14:textId="77777777" w:rsidR="00CA631B" w:rsidRPr="00392968" w:rsidRDefault="00CA631B" w:rsidP="00B64B99">
      <w:pPr>
        <w:pStyle w:val="Akapitzlist"/>
        <w:ind w:left="1440"/>
        <w:rPr>
          <w:rFonts w:cstheme="minorHAnsi"/>
          <w:sz w:val="24"/>
          <w:szCs w:val="24"/>
        </w:rPr>
      </w:pPr>
      <w:r>
        <w:rPr>
          <w:rFonts w:cstheme="minorHAnsi"/>
          <w:sz w:val="24"/>
          <w:szCs w:val="24"/>
        </w:rPr>
        <w:t xml:space="preserve">Zamawiający nie stawia </w:t>
      </w:r>
      <w:r w:rsidRPr="00392968">
        <w:rPr>
          <w:rFonts w:cstheme="minorHAnsi"/>
          <w:sz w:val="24"/>
          <w:szCs w:val="24"/>
        </w:rPr>
        <w:t xml:space="preserve">warunku w powyższym zakresie. </w:t>
      </w:r>
    </w:p>
    <w:p w14:paraId="0A05521F" w14:textId="77777777" w:rsidR="00CA631B" w:rsidRDefault="00CA631B" w:rsidP="008773E6">
      <w:pPr>
        <w:pStyle w:val="Akapitzlist"/>
        <w:numPr>
          <w:ilvl w:val="0"/>
          <w:numId w:val="41"/>
        </w:numPr>
        <w:spacing w:after="0"/>
        <w:rPr>
          <w:rFonts w:cstheme="minorHAnsi"/>
          <w:sz w:val="24"/>
          <w:szCs w:val="24"/>
        </w:rPr>
      </w:pPr>
      <w:r w:rsidRPr="00392968">
        <w:rPr>
          <w:rFonts w:cstheme="minorHAnsi"/>
          <w:sz w:val="24"/>
          <w:szCs w:val="24"/>
        </w:rPr>
        <w:t xml:space="preserve">Zdolności technicznej lub zawodowej: </w:t>
      </w:r>
    </w:p>
    <w:p w14:paraId="4ADFB84A" w14:textId="1F6ED4A9" w:rsidR="00411F54" w:rsidRPr="00392968" w:rsidRDefault="00411F54" w:rsidP="00411F54">
      <w:pPr>
        <w:spacing w:after="0"/>
        <w:ind w:left="1276"/>
        <w:jc w:val="both"/>
        <w:rPr>
          <w:rFonts w:cstheme="minorHAnsi"/>
          <w:sz w:val="24"/>
          <w:szCs w:val="24"/>
        </w:rPr>
      </w:pPr>
      <w:r>
        <w:rPr>
          <w:rFonts w:ascii="Roboto" w:hAnsi="Roboto"/>
          <w:color w:val="4A4A4A"/>
          <w:shd w:val="clear" w:color="auto" w:fill="FFFFFF"/>
        </w:rPr>
        <w:t> </w:t>
      </w:r>
      <w:r w:rsidRPr="00411F54">
        <w:rPr>
          <w:rFonts w:cstheme="minorHAnsi"/>
          <w:sz w:val="24"/>
          <w:szCs w:val="24"/>
        </w:rPr>
        <w:t>Wykonawcy muszą wykazać, że w okresie ostatnich 5 lat przed upływem terminu składania ofert, a jeżeli okres prowadzenia działalności jest krótszy – w tym okresie, wykonali roboty w zakresie odpowiadającym przedmiotowi zamówienia, tj. co najmniej jedną robotę w zakresie odpowiadającym przedmiotowi zamówienia, tj. dla:</w:t>
      </w:r>
    </w:p>
    <w:p w14:paraId="1627B846" w14:textId="77777777" w:rsidR="00411F54" w:rsidRPr="00411F54" w:rsidRDefault="00411F54" w:rsidP="00411F54">
      <w:pPr>
        <w:pStyle w:val="Akapitzlist"/>
        <w:numPr>
          <w:ilvl w:val="0"/>
          <w:numId w:val="42"/>
        </w:numPr>
        <w:spacing w:after="0"/>
        <w:jc w:val="both"/>
        <w:rPr>
          <w:rFonts w:cstheme="minorHAnsi"/>
          <w:sz w:val="24"/>
          <w:szCs w:val="24"/>
        </w:rPr>
      </w:pPr>
      <w:r w:rsidRPr="00411F54">
        <w:rPr>
          <w:rFonts w:cstheme="minorHAnsi"/>
          <w:sz w:val="24"/>
          <w:szCs w:val="24"/>
        </w:rPr>
        <w:t>Części I – co najmniej jedną robotę w zakresie budowy sieci wodociągowej/kanalizacyjnej o wartości minimum 150.000,00 zł brutto;</w:t>
      </w:r>
    </w:p>
    <w:p w14:paraId="0CD50576" w14:textId="77777777" w:rsidR="00411F54" w:rsidRPr="00411F54" w:rsidRDefault="00411F54" w:rsidP="00411F54">
      <w:pPr>
        <w:pStyle w:val="Akapitzlist"/>
        <w:numPr>
          <w:ilvl w:val="0"/>
          <w:numId w:val="42"/>
        </w:numPr>
        <w:spacing w:after="0"/>
        <w:jc w:val="both"/>
        <w:rPr>
          <w:rFonts w:cstheme="minorHAnsi"/>
          <w:sz w:val="24"/>
          <w:szCs w:val="24"/>
        </w:rPr>
      </w:pPr>
      <w:r w:rsidRPr="00411F54">
        <w:rPr>
          <w:rFonts w:cstheme="minorHAnsi"/>
          <w:sz w:val="24"/>
          <w:szCs w:val="24"/>
        </w:rPr>
        <w:lastRenderedPageBreak/>
        <w:t>Części II – co najmniej jedną robotę w zakresie budowy sieci wodociągowej/kanalizacyjnej o wartości minimum 95.000,00 zł brutto;</w:t>
      </w:r>
    </w:p>
    <w:p w14:paraId="24CD3ECE" w14:textId="77777777" w:rsidR="00411F54" w:rsidRDefault="00411F54" w:rsidP="00411F54">
      <w:pPr>
        <w:pStyle w:val="Akapitzlist"/>
        <w:numPr>
          <w:ilvl w:val="0"/>
          <w:numId w:val="42"/>
        </w:numPr>
        <w:spacing w:after="0"/>
        <w:jc w:val="both"/>
        <w:rPr>
          <w:rFonts w:cstheme="minorHAnsi"/>
          <w:sz w:val="24"/>
          <w:szCs w:val="24"/>
        </w:rPr>
      </w:pPr>
      <w:r w:rsidRPr="00411F54">
        <w:rPr>
          <w:rFonts w:cstheme="minorHAnsi"/>
          <w:sz w:val="24"/>
          <w:szCs w:val="24"/>
        </w:rPr>
        <w:t>Części III – co najmniej jedną robotę w zakresie budowy sieci kanalizacyjnej o wartości minimum 200.000,00 zł brutto.</w:t>
      </w:r>
    </w:p>
    <w:p w14:paraId="5481744B" w14:textId="77777777" w:rsidR="00411F54" w:rsidRDefault="00CA631B" w:rsidP="0055012D">
      <w:pPr>
        <w:spacing w:after="0"/>
        <w:ind w:left="851" w:firstLine="425"/>
        <w:jc w:val="both"/>
        <w:rPr>
          <w:rFonts w:cstheme="minorHAnsi"/>
          <w:sz w:val="24"/>
          <w:szCs w:val="24"/>
        </w:rPr>
      </w:pPr>
      <w:r w:rsidRPr="00411F54">
        <w:rPr>
          <w:rFonts w:cstheme="minorHAnsi"/>
          <w:sz w:val="24"/>
          <w:szCs w:val="24"/>
        </w:rPr>
        <w:t xml:space="preserve">W zakresie warunku dotyczącego zdolności zawodowej, o udzielenie zamówienia mogą ubiegać się wykonawcy, którzy wykażą, że dysponują lub będą dysponować osobami posiadającymi kwalifikacje zawodowe i wykształcenie niezbędne do wykonania zamówienia, na stanowisku </w:t>
      </w:r>
      <w:r w:rsidR="00411F54" w:rsidRPr="00411F54">
        <w:rPr>
          <w:rFonts w:cstheme="minorHAnsi"/>
          <w:sz w:val="24"/>
          <w:szCs w:val="24"/>
        </w:rPr>
        <w:t>- kierownik budowy, posiadający uprawnienia budowlane do kierowania robotami budowlanymi w specjalności instalacyjnej w zakresie sieci, instalacji i urządzeń cieplnych, wentylacyjnych, gazowych, wodociągowych i kanalizacyjnych,</w:t>
      </w:r>
    </w:p>
    <w:p w14:paraId="1998141E" w14:textId="4539C683" w:rsidR="005F784D" w:rsidRPr="005F784D" w:rsidRDefault="00CA631B" w:rsidP="0055012D">
      <w:pPr>
        <w:spacing w:after="0"/>
        <w:ind w:left="851"/>
        <w:jc w:val="both"/>
        <w:rPr>
          <w:rFonts w:cstheme="minorHAnsi"/>
          <w:sz w:val="24"/>
          <w:szCs w:val="24"/>
        </w:rPr>
      </w:pPr>
      <w:r w:rsidRPr="00392968">
        <w:rPr>
          <w:rFonts w:cstheme="minorHAnsi"/>
          <w:sz w:val="24"/>
          <w:szCs w:val="24"/>
        </w:rPr>
        <w:t xml:space="preserve">* </w:t>
      </w:r>
      <w:r w:rsidR="005F784D" w:rsidRPr="005F784D">
        <w:rPr>
          <w:rFonts w:cstheme="minorHAnsi"/>
          <w:sz w:val="24"/>
          <w:szCs w:val="24"/>
        </w:rPr>
        <w:t xml:space="preserve"> Wykonawca winien wykazać się osobami posiadającymi uprawnienia budowlane do sprawowania samodzielnych funkcji technicznych w budownictwie, zgodnie z wymaganymi przepisami ustawy z dn. 07.07.1994 r. Prawo budowlane (Dz. U. z 2023 r. poz. 682 ze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A487912" w14:textId="77777777" w:rsidR="005F784D" w:rsidRPr="005F784D" w:rsidRDefault="005F784D" w:rsidP="00B64B99">
      <w:pPr>
        <w:pStyle w:val="Akapitzlist"/>
        <w:ind w:left="709"/>
        <w:jc w:val="both"/>
        <w:rPr>
          <w:rFonts w:cstheme="minorHAnsi"/>
          <w:sz w:val="24"/>
          <w:szCs w:val="24"/>
        </w:rPr>
      </w:pPr>
      <w:r w:rsidRPr="005F784D">
        <w:rPr>
          <w:rFonts w:cstheme="minorHAnsi"/>
          <w:sz w:val="24"/>
          <w:szCs w:val="24"/>
        </w:rPr>
        <w:t xml:space="preserve">Powyższe oznacza, iż w razie złożenia oferty zawierającej wskazanie osób posiadających uprawnienia budowlane uzyskane przed 1995 r., wymaga się od Wykonawcy, aby osoby te posiadały uprawnienia </w:t>
      </w:r>
      <w:r>
        <w:rPr>
          <w:rFonts w:cstheme="minorHAnsi"/>
          <w:sz w:val="24"/>
          <w:szCs w:val="24"/>
        </w:rPr>
        <w:t>zgodne z zakresem wskazanym w S</w:t>
      </w:r>
      <w:r w:rsidRPr="005F784D">
        <w:rPr>
          <w:rFonts w:cstheme="minorHAnsi"/>
          <w:sz w:val="24"/>
          <w:szCs w:val="24"/>
        </w:rPr>
        <w:t xml:space="preserve">WZ. </w:t>
      </w:r>
    </w:p>
    <w:p w14:paraId="49598DE4" w14:textId="77777777" w:rsidR="005F784D" w:rsidRPr="005F784D" w:rsidRDefault="005F784D" w:rsidP="00B64B99">
      <w:pPr>
        <w:pStyle w:val="Akapitzlist"/>
        <w:jc w:val="both"/>
        <w:rPr>
          <w:rFonts w:cstheme="minorHAnsi"/>
          <w:sz w:val="24"/>
          <w:szCs w:val="24"/>
        </w:rPr>
      </w:pPr>
      <w:r w:rsidRPr="005F784D">
        <w:rPr>
          <w:rFonts w:cstheme="minorHAnsi"/>
          <w:sz w:val="24"/>
          <w:szCs w:val="24"/>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(Dz. U. z 2023 r. poz. 682 ze zm.) oraz pozostałych przepisów ww. ustawy Prawo budowlane oraz ustawy o zasadach uznawania kwalifikacji zawodowych nabytych w państwach członkowskich Unii Europejskiej (Dz. U. z 2021r.poz.1646) oraz art. 20a ustawy z dn. 15.12.2000 r. o samorządach zawodowych architektów oraz inżynierów budownictwa (Dz. U. z 2023 r. poz. 551.)</w:t>
      </w:r>
    </w:p>
    <w:p w14:paraId="0BA54277" w14:textId="77777777" w:rsidR="005F784D" w:rsidRPr="005F784D" w:rsidRDefault="005F784D" w:rsidP="00B64B99">
      <w:pPr>
        <w:pStyle w:val="Akapitzlist"/>
        <w:jc w:val="both"/>
        <w:rPr>
          <w:rFonts w:cstheme="minorHAnsi"/>
          <w:sz w:val="24"/>
          <w:szCs w:val="24"/>
        </w:rPr>
      </w:pPr>
      <w:r w:rsidRPr="005F784D">
        <w:rPr>
          <w:rFonts w:cstheme="minorHAnsi"/>
          <w:sz w:val="24"/>
          <w:szCs w:val="24"/>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t>
      </w:r>
      <w:r w:rsidRPr="005F784D">
        <w:rPr>
          <w:rFonts w:cstheme="minorHAnsi"/>
          <w:sz w:val="24"/>
          <w:szCs w:val="24"/>
        </w:rPr>
        <w:lastRenderedPageBreak/>
        <w:t xml:space="preserve">właściwej izby samorządu zawodowego, potwierdzony zaświadczeniem wydanym przez tą izbę, z określonym w nim terminem ważności. </w:t>
      </w:r>
    </w:p>
    <w:p w14:paraId="5DF39284" w14:textId="77777777" w:rsidR="005F784D" w:rsidRPr="005F784D" w:rsidRDefault="005F784D" w:rsidP="00B64B99">
      <w:pPr>
        <w:pStyle w:val="Akapitzlist"/>
        <w:jc w:val="both"/>
        <w:rPr>
          <w:rFonts w:cstheme="minorHAnsi"/>
          <w:sz w:val="24"/>
          <w:szCs w:val="24"/>
        </w:rPr>
      </w:pPr>
      <w:r w:rsidRPr="005F784D">
        <w:rPr>
          <w:rFonts w:cstheme="minorHAnsi"/>
          <w:sz w:val="24"/>
          <w:szCs w:val="24"/>
        </w:rPr>
        <w:t xml:space="preserve">Wymieniony skład osobowy zespołu Wykonawcy należy traktować jako minimalne wymagania Zamawiającego i nie wyczerpuje całości personelu niezbędnego do rzetelnego wypełnienia zobowiązań Wykonawcy. </w:t>
      </w:r>
    </w:p>
    <w:p w14:paraId="6448B023" w14:textId="77777777" w:rsidR="00CA631B" w:rsidRDefault="00CA631B" w:rsidP="00B64B99">
      <w:pPr>
        <w:pStyle w:val="Akapitzlist"/>
        <w:ind w:left="709"/>
        <w:jc w:val="both"/>
        <w:rPr>
          <w:rFonts w:cstheme="minorHAnsi"/>
          <w:sz w:val="24"/>
          <w:szCs w:val="24"/>
        </w:rPr>
      </w:pPr>
      <w:r w:rsidRPr="00392968">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14:paraId="539A14EB" w14:textId="77777777" w:rsidR="00CA631B" w:rsidRPr="00392968" w:rsidRDefault="00CA631B" w:rsidP="00B64B99">
      <w:pPr>
        <w:pStyle w:val="Akapitzlist"/>
        <w:spacing w:after="0"/>
        <w:jc w:val="both"/>
        <w:rPr>
          <w:rFonts w:cstheme="minorHAnsi"/>
          <w:sz w:val="24"/>
          <w:szCs w:val="24"/>
        </w:rPr>
      </w:pPr>
    </w:p>
    <w:p w14:paraId="59214BEB" w14:textId="05573FE2"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Podstawy wykluczenia</w:t>
      </w:r>
      <w:r w:rsidR="00411F54">
        <w:rPr>
          <w:rFonts w:cstheme="minorHAnsi"/>
          <w:b/>
          <w:bCs/>
          <w:sz w:val="24"/>
          <w:szCs w:val="24"/>
        </w:rPr>
        <w:t xml:space="preserve"> </w:t>
      </w:r>
      <w:r w:rsidR="00EC6E64" w:rsidRPr="00392968">
        <w:rPr>
          <w:rFonts w:cstheme="minorHAnsi"/>
          <w:b/>
          <w:bCs/>
          <w:sz w:val="24"/>
          <w:szCs w:val="24"/>
        </w:rPr>
        <w:t>z postępowania o udzielenie zamówienia.</w:t>
      </w:r>
    </w:p>
    <w:p w14:paraId="6D6A5A53" w14:textId="77777777" w:rsidR="00F33C72" w:rsidRPr="00392968" w:rsidRDefault="00F33C72" w:rsidP="00411F54">
      <w:pPr>
        <w:pStyle w:val="Bezodstpw"/>
        <w:numPr>
          <w:ilvl w:val="0"/>
          <w:numId w:val="6"/>
        </w:numPr>
        <w:spacing w:line="276" w:lineRule="auto"/>
        <w:ind w:firstLine="1124"/>
        <w:jc w:val="both"/>
        <w:rPr>
          <w:rFonts w:cstheme="minorHAnsi"/>
          <w:sz w:val="24"/>
          <w:szCs w:val="24"/>
        </w:rPr>
      </w:pPr>
      <w:r w:rsidRPr="00392968">
        <w:rPr>
          <w:rFonts w:cstheme="minorHAnsi"/>
          <w:sz w:val="24"/>
          <w:szCs w:val="24"/>
        </w:rPr>
        <w:t>Z postępowania o udzielenie zamówienia wyklucza się wykonawcę:</w:t>
      </w:r>
    </w:p>
    <w:p w14:paraId="241807D5" w14:textId="77777777" w:rsidR="00F33C72" w:rsidRPr="00392968" w:rsidRDefault="00F33C72" w:rsidP="00B64B99">
      <w:pPr>
        <w:pStyle w:val="Bezodstpw"/>
        <w:numPr>
          <w:ilvl w:val="0"/>
          <w:numId w:val="7"/>
        </w:numPr>
        <w:spacing w:line="276" w:lineRule="auto"/>
        <w:jc w:val="both"/>
        <w:rPr>
          <w:rFonts w:cstheme="minorHAnsi"/>
          <w:sz w:val="24"/>
          <w:szCs w:val="24"/>
        </w:rPr>
      </w:pPr>
      <w:r w:rsidRPr="00392968">
        <w:rPr>
          <w:rFonts w:cstheme="minorHAnsi"/>
          <w:sz w:val="24"/>
          <w:szCs w:val="24"/>
        </w:rPr>
        <w:t>Będącego osobą fizyczną, którego prawomocnie skazano za przestępstwo:</w:t>
      </w:r>
    </w:p>
    <w:p w14:paraId="48F13C96" w14:textId="77777777" w:rsidR="00807271"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działu w zorganizowanej grupie przestępczej albo związku mającym na celu popełnienie przestępstwa lub przestępstwa skarbowego, o którym mowa w art. 258 ustawy z dnia 6 czerwca 1997 r. Kodeks karny (</w:t>
      </w:r>
      <w:r w:rsidR="005F784D" w:rsidRPr="005F784D">
        <w:rPr>
          <w:rFonts w:cstheme="minorHAnsi"/>
          <w:sz w:val="24"/>
          <w:szCs w:val="24"/>
        </w:rPr>
        <w:t>Dz. U. z 2022 r. poz. 1138 ze zm., z  2023 r. poz. 289 ze zm</w:t>
      </w:r>
      <w:r w:rsidR="00FE0F53">
        <w:rPr>
          <w:rFonts w:cstheme="minorHAnsi"/>
          <w:sz w:val="24"/>
          <w:szCs w:val="24"/>
        </w:rPr>
        <w:t>.</w:t>
      </w:r>
      <w:r w:rsidR="00EE0442" w:rsidRPr="00392968">
        <w:rPr>
          <w:rFonts w:cstheme="minorHAnsi"/>
          <w:sz w:val="24"/>
          <w:szCs w:val="24"/>
        </w:rPr>
        <w:t>)</w:t>
      </w:r>
      <w:r w:rsidR="00807271" w:rsidRPr="00392968">
        <w:rPr>
          <w:rFonts w:cstheme="minorHAnsi"/>
          <w:sz w:val="24"/>
          <w:szCs w:val="24"/>
        </w:rPr>
        <w:t>.</w:t>
      </w:r>
    </w:p>
    <w:p w14:paraId="69AE27E6"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H</w:t>
      </w:r>
      <w:r w:rsidR="00EE0442" w:rsidRPr="00392968">
        <w:rPr>
          <w:rFonts w:cstheme="minorHAnsi"/>
          <w:sz w:val="24"/>
          <w:szCs w:val="24"/>
        </w:rPr>
        <w:t>andlu ludźmi, o którym mowa w art.189a</w:t>
      </w:r>
      <w:r w:rsidR="00F33C72" w:rsidRPr="00392968">
        <w:rPr>
          <w:rFonts w:cstheme="minorHAnsi"/>
          <w:sz w:val="24"/>
          <w:szCs w:val="24"/>
        </w:rPr>
        <w:t xml:space="preserve"> Kodeksu karnego</w:t>
      </w:r>
      <w:r w:rsidRPr="00392968">
        <w:rPr>
          <w:rFonts w:cstheme="minorHAnsi"/>
          <w:sz w:val="24"/>
          <w:szCs w:val="24"/>
        </w:rPr>
        <w:t>,</w:t>
      </w:r>
    </w:p>
    <w:p w14:paraId="593D817D" w14:textId="1DFC9BF7" w:rsidR="00EE044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807271" w:rsidRPr="00392968">
        <w:rPr>
          <w:rFonts w:cstheme="minorHAnsi"/>
          <w:sz w:val="24"/>
          <w:szCs w:val="24"/>
        </w:rPr>
        <w:t xml:space="preserve">którym mowa w art. </w:t>
      </w:r>
      <w:r w:rsidR="00117829" w:rsidRPr="00392968">
        <w:rPr>
          <w:rFonts w:cstheme="minorHAnsi"/>
          <w:sz w:val="24"/>
          <w:szCs w:val="24"/>
        </w:rPr>
        <w:t>228–230a i</w:t>
      </w:r>
      <w:r w:rsidR="00EE0442" w:rsidRPr="00392968">
        <w:rPr>
          <w:rFonts w:cstheme="minorHAnsi"/>
          <w:sz w:val="24"/>
          <w:szCs w:val="24"/>
        </w:rPr>
        <w:t>250a Kodeksu karnego lub w art.46</w:t>
      </w:r>
      <w:r w:rsidR="00807271" w:rsidRPr="00392968">
        <w:rPr>
          <w:rFonts w:cstheme="minorHAnsi"/>
          <w:sz w:val="24"/>
          <w:szCs w:val="24"/>
        </w:rPr>
        <w:t>-</w:t>
      </w:r>
      <w:r w:rsidR="00EE0442" w:rsidRPr="00392968">
        <w:rPr>
          <w:rFonts w:cstheme="minorHAnsi"/>
          <w:sz w:val="24"/>
          <w:szCs w:val="24"/>
        </w:rPr>
        <w:t xml:space="preserve">48 ustawy z dnia 25 czerwca 2010 </w:t>
      </w:r>
      <w:r w:rsidR="00EE0442" w:rsidRPr="005F784D">
        <w:rPr>
          <w:rStyle w:val="Hipercze"/>
          <w:color w:val="auto"/>
          <w:u w:val="none"/>
        </w:rPr>
        <w:t>r. o sporcie (Dz.U. z 2022 r.</w:t>
      </w:r>
      <w:r w:rsidR="00FE0F53" w:rsidRPr="005F784D">
        <w:rPr>
          <w:rStyle w:val="Hipercze"/>
          <w:color w:val="auto"/>
          <w:u w:val="none"/>
        </w:rPr>
        <w:t>,</w:t>
      </w:r>
      <w:r w:rsidR="00EE0442" w:rsidRPr="005F784D">
        <w:rPr>
          <w:rStyle w:val="Hipercze"/>
          <w:color w:val="auto"/>
          <w:u w:val="none"/>
        </w:rPr>
        <w:t xml:space="preserve"> poz. 1599</w:t>
      </w:r>
      <w:r w:rsidR="00FE0F53" w:rsidRPr="005F784D">
        <w:rPr>
          <w:rStyle w:val="Hipercze"/>
          <w:color w:val="auto"/>
          <w:u w:val="none"/>
        </w:rPr>
        <w:t xml:space="preserve"> ze zm.</w:t>
      </w:r>
      <w:r w:rsidR="00EE0442" w:rsidRPr="005F784D">
        <w:rPr>
          <w:rStyle w:val="Hipercze"/>
          <w:color w:val="auto"/>
          <w:u w:val="none"/>
        </w:rPr>
        <w:t>),</w:t>
      </w:r>
      <w:r w:rsidR="00807271" w:rsidRPr="005F784D">
        <w:rPr>
          <w:rStyle w:val="Hipercze"/>
          <w:color w:val="auto"/>
          <w:u w:val="none"/>
        </w:rPr>
        <w:t xml:space="preserve"> lub w art. 54 ust. 1–4 </w:t>
      </w:r>
      <w:hyperlink r:id="rId9" w:tgtFrame="_blank" w:tooltip="USTAWA z dnia 12 maja 2011 r. o refundacji leków, środków spożywczych specjalnego przeznaczenia żywieniowego oraz wyrobów medycznych" w:history="1">
        <w:r w:rsidR="00807271" w:rsidRPr="00392968">
          <w:rPr>
            <w:rStyle w:val="Hipercze"/>
            <w:rFonts w:cstheme="minorHAnsi"/>
            <w:color w:val="auto"/>
            <w:sz w:val="24"/>
            <w:szCs w:val="24"/>
            <w:u w:val="none"/>
          </w:rPr>
          <w:t>ustawy z dnia 12 maja 2011 r. o refundacji leków, środków spożywczych specjalnego przeznaczenia</w:t>
        </w:r>
        <w:r w:rsidR="00411F54">
          <w:rPr>
            <w:rStyle w:val="Hipercze"/>
            <w:rFonts w:cstheme="minorHAnsi"/>
            <w:color w:val="auto"/>
            <w:sz w:val="24"/>
            <w:szCs w:val="24"/>
            <w:u w:val="none"/>
          </w:rPr>
          <w:t xml:space="preserve"> </w:t>
        </w:r>
        <w:r w:rsidR="00807271" w:rsidRPr="00392968">
          <w:rPr>
            <w:rStyle w:val="Hipercze"/>
            <w:rFonts w:cstheme="minorHAnsi"/>
            <w:color w:val="auto"/>
            <w:sz w:val="24"/>
            <w:szCs w:val="24"/>
            <w:u w:val="none"/>
          </w:rPr>
          <w:t>żywieniowego oraz wyrobów medycznych</w:t>
        </w:r>
      </w:hyperlink>
      <w:r w:rsidR="00807271" w:rsidRPr="005F784D">
        <w:rPr>
          <w:rStyle w:val="Hipercze"/>
          <w:color w:val="auto"/>
          <w:u w:val="none"/>
        </w:rPr>
        <w:t xml:space="preserve"> (</w:t>
      </w:r>
      <w:r w:rsidR="005F784D" w:rsidRPr="005F784D">
        <w:rPr>
          <w:rStyle w:val="Hipercze"/>
          <w:rFonts w:cstheme="minorHAnsi"/>
          <w:color w:val="auto"/>
          <w:sz w:val="24"/>
          <w:szCs w:val="24"/>
          <w:u w:val="none"/>
        </w:rPr>
        <w:t>Dz. U. z 2023 r. poz. 826</w:t>
      </w:r>
      <w:r w:rsidR="00807271" w:rsidRPr="005F784D">
        <w:rPr>
          <w:rStyle w:val="Hipercze"/>
          <w:color w:val="auto"/>
          <w:u w:val="none"/>
        </w:rPr>
        <w:t>).</w:t>
      </w:r>
    </w:p>
    <w:p w14:paraId="279D7792"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F</w:t>
      </w:r>
      <w:r w:rsidR="00EE0442" w:rsidRPr="00392968">
        <w:rPr>
          <w:rFonts w:cstheme="minorHAnsi"/>
          <w:sz w:val="24"/>
          <w:szCs w:val="24"/>
        </w:rPr>
        <w:t>inansowani</w:t>
      </w:r>
      <w:r w:rsidRPr="00392968">
        <w:rPr>
          <w:rFonts w:cstheme="minorHAnsi"/>
          <w:sz w:val="24"/>
          <w:szCs w:val="24"/>
        </w:rPr>
        <w:t>a</w:t>
      </w:r>
      <w:r w:rsidR="00EE0442" w:rsidRPr="00392968">
        <w:rPr>
          <w:rFonts w:cstheme="minorHAnsi"/>
          <w:sz w:val="24"/>
          <w:szCs w:val="24"/>
        </w:rPr>
        <w:t xml:space="preserve"> przestępstwa o charakterze terrorystycznym, o którym mowa wart.165a Kodeksu karnego, lub przestępstwo udaremniania lub utrudniania stwierdzenia przestępnego pochodzenia pieniędzy lub ukrywania ich pochodzenia, o którym mowa w art.299 Kodeksu karnego</w:t>
      </w:r>
      <w:r w:rsidR="00807271" w:rsidRPr="00392968">
        <w:rPr>
          <w:rFonts w:cstheme="minorHAnsi"/>
          <w:sz w:val="24"/>
          <w:szCs w:val="24"/>
        </w:rPr>
        <w:t>.</w:t>
      </w:r>
    </w:p>
    <w:p w14:paraId="5F00E9BD" w14:textId="77777777" w:rsidR="00EE044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charakterze terrorystycznym, o którym mowa w art.115 § 20 Kodeksu karnego, lub mające na celu popełnienie tego przestępstwa</w:t>
      </w:r>
      <w:r w:rsidR="00807271" w:rsidRPr="00392968">
        <w:rPr>
          <w:rFonts w:cstheme="minorHAnsi"/>
          <w:sz w:val="24"/>
          <w:szCs w:val="24"/>
        </w:rPr>
        <w:t>.</w:t>
      </w:r>
    </w:p>
    <w:p w14:paraId="4113DF5C" w14:textId="77777777" w:rsidR="00EE044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owierzeni</w:t>
      </w:r>
      <w:r w:rsidR="00B15B1C" w:rsidRPr="00392968">
        <w:rPr>
          <w:rFonts w:cstheme="minorHAnsi"/>
          <w:sz w:val="24"/>
          <w:szCs w:val="24"/>
        </w:rPr>
        <w:t xml:space="preserve">a </w:t>
      </w:r>
      <w:r w:rsidR="00327CE2" w:rsidRPr="00392968">
        <w:rPr>
          <w:rFonts w:cstheme="minorHAnsi"/>
          <w:sz w:val="24"/>
          <w:szCs w:val="24"/>
        </w:rPr>
        <w:t>wykonywania pracy małoletniemu cudzoziemcowi, o którym mowa w</w:t>
      </w:r>
      <w:r w:rsidR="00EE0442" w:rsidRPr="00392968">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392968">
        <w:rPr>
          <w:rFonts w:cstheme="minorHAnsi"/>
          <w:sz w:val="24"/>
          <w:szCs w:val="24"/>
        </w:rPr>
        <w:t>.</w:t>
      </w:r>
    </w:p>
    <w:p w14:paraId="326CB53F"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 xml:space="preserve">rzeciwko obrotowi gospodarczemu, o </w:t>
      </w:r>
      <w:r w:rsidR="00327CE2" w:rsidRPr="00392968">
        <w:rPr>
          <w:rFonts w:cstheme="minorHAnsi"/>
          <w:sz w:val="24"/>
          <w:szCs w:val="24"/>
        </w:rPr>
        <w:t>których</w:t>
      </w:r>
      <w:r w:rsidR="00EE0442" w:rsidRPr="00392968">
        <w:rPr>
          <w:rFonts w:cstheme="minorHAnsi"/>
          <w:sz w:val="24"/>
          <w:szCs w:val="24"/>
        </w:rPr>
        <w:t xml:space="preserve"> mowa w art.296–307 Kodeksu karnego, przestępstwo oszustwa, o którym mowa w art.286 Kodeksu karnego, przestępstwo przeciwko wiarygodności dokumentów, o których mowa w art.270–277d Kodeksu karnego, lub przestępstwo skarbowe</w:t>
      </w:r>
      <w:r w:rsidR="00327CE2" w:rsidRPr="00392968">
        <w:rPr>
          <w:rFonts w:cstheme="minorHAnsi"/>
          <w:sz w:val="24"/>
          <w:szCs w:val="24"/>
        </w:rPr>
        <w:t>.</w:t>
      </w:r>
    </w:p>
    <w:p w14:paraId="0F721026" w14:textId="77777777" w:rsidR="00327CE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lastRenderedPageBreak/>
        <w:t xml:space="preserve">O </w:t>
      </w:r>
      <w:r w:rsidR="00EE0442" w:rsidRPr="00392968">
        <w:rPr>
          <w:rFonts w:cstheme="minorHAnsi"/>
          <w:sz w:val="24"/>
          <w:szCs w:val="24"/>
        </w:rPr>
        <w:t>którym mowa wart.9ust.1 i3 lub art.10 ustawy z dnia 15 czerwca 2012 r. o skutkach powierzania wykonywania pracy cudzoziemcom przebywającym wbrew przepisom na terytorium Rzeczypospolitej Polskiej</w:t>
      </w:r>
      <w:r w:rsidRPr="00392968">
        <w:rPr>
          <w:rFonts w:cstheme="minorHAnsi"/>
          <w:sz w:val="24"/>
          <w:szCs w:val="24"/>
        </w:rPr>
        <w:t>.</w:t>
      </w:r>
    </w:p>
    <w:p w14:paraId="25E2489D" w14:textId="77777777" w:rsidR="001F64C5" w:rsidRPr="00392968" w:rsidRDefault="00327CE2" w:rsidP="00B64B99">
      <w:pPr>
        <w:pStyle w:val="Bezodstpw"/>
        <w:spacing w:line="276" w:lineRule="auto"/>
        <w:ind w:left="180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lub za odpowiedni czyn zabroniony określony w przepisach prawa obcego</w:t>
      </w:r>
      <w:r w:rsidRPr="00392968">
        <w:rPr>
          <w:rFonts w:cstheme="minorHAnsi"/>
          <w:i/>
          <w:iCs/>
          <w:sz w:val="24"/>
          <w:szCs w:val="24"/>
        </w:rPr>
        <w:t>.</w:t>
      </w:r>
    </w:p>
    <w:p w14:paraId="75087B76"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392968">
        <w:rPr>
          <w:rFonts w:cstheme="minorHAnsi"/>
          <w:sz w:val="24"/>
          <w:szCs w:val="24"/>
        </w:rPr>
        <w:t>pkt</w:t>
      </w:r>
      <w:r w:rsidR="00EE0442" w:rsidRPr="00392968">
        <w:rPr>
          <w:rFonts w:cstheme="minorHAnsi"/>
          <w:sz w:val="24"/>
          <w:szCs w:val="24"/>
        </w:rPr>
        <w:t xml:space="preserve"> 1</w:t>
      </w:r>
      <w:r w:rsidR="00327CE2" w:rsidRPr="00392968">
        <w:rPr>
          <w:rFonts w:cstheme="minorHAnsi"/>
          <w:sz w:val="24"/>
          <w:szCs w:val="24"/>
        </w:rPr>
        <w:t>.</w:t>
      </w:r>
    </w:p>
    <w:p w14:paraId="61754232"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392968">
        <w:rPr>
          <w:rFonts w:cstheme="minorHAnsi"/>
          <w:sz w:val="24"/>
          <w:szCs w:val="24"/>
        </w:rPr>
        <w:t xml:space="preserve">ed upływem terminu </w:t>
      </w:r>
      <w:r w:rsidR="00EE0442" w:rsidRPr="00392968">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392968">
        <w:rPr>
          <w:rFonts w:cstheme="minorHAnsi"/>
          <w:sz w:val="24"/>
          <w:szCs w:val="24"/>
        </w:rPr>
        <w:t>.</w:t>
      </w:r>
    </w:p>
    <w:p w14:paraId="6A795A65"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prawomocnie orzeczono zakaz ubiegania się o zamówienia publiczne</w:t>
      </w:r>
      <w:r w:rsidR="00327CE2" w:rsidRPr="00392968">
        <w:rPr>
          <w:rFonts w:cstheme="minorHAnsi"/>
          <w:sz w:val="24"/>
          <w:szCs w:val="24"/>
        </w:rPr>
        <w:t>.</w:t>
      </w:r>
    </w:p>
    <w:p w14:paraId="4C8DB38D"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w:t>
      </w:r>
      <w:r w:rsidR="005C1D7E">
        <w:rPr>
          <w:rFonts w:cstheme="minorHAnsi"/>
          <w:sz w:val="24"/>
          <w:szCs w:val="24"/>
        </w:rPr>
        <w:t>,</w:t>
      </w:r>
      <w:r w:rsidR="00EE0442" w:rsidRPr="00392968">
        <w:rPr>
          <w:rFonts w:cstheme="minorHAnsi"/>
          <w:sz w:val="24"/>
          <w:szCs w:val="24"/>
        </w:rPr>
        <w:t xml:space="preserve"> poz</w:t>
      </w:r>
      <w:r w:rsidR="00DB7EFF" w:rsidRPr="00392968">
        <w:rPr>
          <w:rFonts w:cstheme="minorHAnsi"/>
          <w:sz w:val="24"/>
          <w:szCs w:val="24"/>
        </w:rPr>
        <w:t>. 275</w:t>
      </w:r>
      <w:r w:rsidR="005C1D7E">
        <w:rPr>
          <w:rFonts w:cstheme="minorHAnsi"/>
          <w:sz w:val="24"/>
          <w:szCs w:val="24"/>
        </w:rPr>
        <w:t xml:space="preserve"> ze zm.</w:t>
      </w:r>
      <w:r w:rsidR="00DB7EFF" w:rsidRPr="00392968">
        <w:rPr>
          <w:rFonts w:cstheme="minorHAnsi"/>
          <w:sz w:val="24"/>
          <w:szCs w:val="24"/>
        </w:rPr>
        <w:t xml:space="preserve">), złożyli odrębne oferty lub </w:t>
      </w:r>
      <w:r w:rsidR="00EE0442" w:rsidRPr="00392968">
        <w:rPr>
          <w:rFonts w:cstheme="minorHAnsi"/>
          <w:sz w:val="24"/>
          <w:szCs w:val="24"/>
        </w:rPr>
        <w:t xml:space="preserve">oferty częściowe, chyba że wykażą, </w:t>
      </w:r>
      <w:r w:rsidR="00DB7EFF" w:rsidRPr="00392968">
        <w:rPr>
          <w:rFonts w:cstheme="minorHAnsi"/>
          <w:sz w:val="24"/>
          <w:szCs w:val="24"/>
        </w:rPr>
        <w:t>iż</w:t>
      </w:r>
      <w:r w:rsidR="00EE0442" w:rsidRPr="00392968">
        <w:rPr>
          <w:rFonts w:cstheme="minorHAnsi"/>
          <w:sz w:val="24"/>
          <w:szCs w:val="24"/>
        </w:rPr>
        <w:t xml:space="preserve"> przygotowali te oferty lub wnioski niezależnie od siebie</w:t>
      </w:r>
      <w:r w:rsidR="00135EEF" w:rsidRPr="00392968">
        <w:rPr>
          <w:rFonts w:cstheme="minorHAnsi"/>
          <w:sz w:val="24"/>
          <w:szCs w:val="24"/>
        </w:rPr>
        <w:t>.</w:t>
      </w:r>
    </w:p>
    <w:p w14:paraId="732E0069"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w przypadkach, o których mowa wart.85ust.1,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r w:rsidR="00135EEF" w:rsidRPr="00392968">
        <w:rPr>
          <w:rFonts w:cstheme="minorHAnsi"/>
          <w:sz w:val="24"/>
          <w:szCs w:val="24"/>
        </w:rPr>
        <w:t>.</w:t>
      </w:r>
    </w:p>
    <w:p w14:paraId="46D2B454" w14:textId="01026770" w:rsidR="00EE0442" w:rsidRPr="00392968" w:rsidRDefault="00495A7C" w:rsidP="00411F54">
      <w:pPr>
        <w:pStyle w:val="Bezodstpw"/>
        <w:numPr>
          <w:ilvl w:val="0"/>
          <w:numId w:val="6"/>
        </w:numPr>
        <w:spacing w:line="276" w:lineRule="auto"/>
        <w:ind w:left="851"/>
        <w:jc w:val="both"/>
        <w:rPr>
          <w:rFonts w:cstheme="minorHAnsi"/>
          <w:sz w:val="24"/>
          <w:szCs w:val="24"/>
        </w:rPr>
      </w:pPr>
      <w:r w:rsidRPr="00392968">
        <w:rPr>
          <w:rFonts w:cstheme="minorHAnsi"/>
          <w:sz w:val="24"/>
          <w:szCs w:val="24"/>
        </w:rPr>
        <w:t>Zamawiający wykluczy z postępowania wykonawców n</w:t>
      </w:r>
      <w:r w:rsidR="00EE0442" w:rsidRPr="00392968">
        <w:rPr>
          <w:rFonts w:cstheme="minorHAnsi"/>
          <w:sz w:val="24"/>
          <w:szCs w:val="24"/>
        </w:rPr>
        <w:t>a podstawie art. 7 ust. 1 ustawy z dnia 13 kwietnia 2022 r. o szczególnych rozwiązaniach</w:t>
      </w:r>
      <w:r w:rsidR="00411F54">
        <w:rPr>
          <w:rFonts w:cstheme="minorHAnsi"/>
          <w:sz w:val="24"/>
          <w:szCs w:val="24"/>
        </w:rPr>
        <w:t xml:space="preserve"> </w:t>
      </w:r>
      <w:r w:rsidR="00EE0442" w:rsidRPr="00392968">
        <w:rPr>
          <w:rFonts w:cstheme="minorHAnsi"/>
          <w:sz w:val="24"/>
          <w:szCs w:val="24"/>
        </w:rPr>
        <w:t>w zakresie przeciwdziałania wspieraniu agresji na Ukrainę oraz służących ochronie bezpieczeństwa naro</w:t>
      </w:r>
      <w:r w:rsidRPr="00392968">
        <w:rPr>
          <w:rFonts w:cstheme="minorHAnsi"/>
          <w:sz w:val="24"/>
          <w:szCs w:val="24"/>
        </w:rPr>
        <w:t xml:space="preserve">dowego (Dz.U. </w:t>
      </w:r>
      <w:r w:rsidR="005C1D7E">
        <w:rPr>
          <w:rFonts w:cstheme="minorHAnsi"/>
          <w:sz w:val="24"/>
          <w:szCs w:val="24"/>
        </w:rPr>
        <w:t xml:space="preserve">z 2023 r., </w:t>
      </w:r>
      <w:r w:rsidRPr="00392968">
        <w:rPr>
          <w:rFonts w:cstheme="minorHAnsi"/>
          <w:sz w:val="24"/>
          <w:szCs w:val="24"/>
        </w:rPr>
        <w:t xml:space="preserve">poz. </w:t>
      </w:r>
      <w:r w:rsidR="005C1D7E">
        <w:rPr>
          <w:rFonts w:cstheme="minorHAnsi"/>
          <w:sz w:val="24"/>
          <w:szCs w:val="24"/>
        </w:rPr>
        <w:t>129</w:t>
      </w:r>
      <w:r w:rsidRPr="00392968">
        <w:rPr>
          <w:rFonts w:cstheme="minorHAnsi"/>
          <w:sz w:val="24"/>
          <w:szCs w:val="24"/>
        </w:rPr>
        <w:t xml:space="preserve"> ze zm.). Z</w:t>
      </w:r>
      <w:r w:rsidR="00EE0442" w:rsidRPr="00392968">
        <w:rPr>
          <w:rFonts w:cstheme="minorHAnsi"/>
          <w:sz w:val="24"/>
          <w:szCs w:val="24"/>
        </w:rPr>
        <w:t xml:space="preserve"> postępowania o udzielenie zamówienia publicznego prowadzonego na podstawie ustawy </w:t>
      </w:r>
      <w:proofErr w:type="spellStart"/>
      <w:r w:rsidR="00EE0442" w:rsidRPr="00392968">
        <w:rPr>
          <w:rFonts w:cstheme="minorHAnsi"/>
          <w:sz w:val="24"/>
          <w:szCs w:val="24"/>
        </w:rPr>
        <w:t>Pzp</w:t>
      </w:r>
      <w:proofErr w:type="spellEnd"/>
      <w:r w:rsidR="00EE0442" w:rsidRPr="00392968">
        <w:rPr>
          <w:rFonts w:cstheme="minorHAnsi"/>
          <w:sz w:val="24"/>
          <w:szCs w:val="24"/>
        </w:rPr>
        <w:t xml:space="preserve"> wyklucza się:</w:t>
      </w:r>
    </w:p>
    <w:p w14:paraId="1C5CE1D8"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3250E174"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t xml:space="preserve">wykonawcę oraz uczestnika konkursu, którego beneficjentem rzeczywistym w rozumieniu ustawy z dnia 1 marca 2018 r. o przeciwdziałaniu praniu pieniędzy oraz finansowaniu terroryzmu </w:t>
      </w:r>
      <w:r w:rsidR="00735A95" w:rsidRPr="00735A95">
        <w:rPr>
          <w:rFonts w:cstheme="minorHAnsi"/>
          <w:sz w:val="24"/>
          <w:szCs w:val="24"/>
        </w:rPr>
        <w:t xml:space="preserve">(Dz. U. z 2023 r. poz. 1124 ze zm.) </w:t>
      </w:r>
      <w:r w:rsidRPr="00392968">
        <w:rPr>
          <w:rFonts w:cstheme="minorHAnsi"/>
          <w:sz w:val="24"/>
          <w:szCs w:val="24"/>
        </w:rPr>
        <w:t xml:space="preserve">jest osoba wymieniona w wykazach określonych w rozporządzeniu 765/2006 </w:t>
      </w:r>
      <w:r w:rsidR="00E24021">
        <w:rPr>
          <w:rFonts w:cstheme="minorHAnsi"/>
          <w:sz w:val="24"/>
          <w:szCs w:val="24"/>
        </w:rPr>
        <w:br/>
      </w:r>
      <w:r w:rsidRPr="00392968">
        <w:rPr>
          <w:rFonts w:cstheme="minorHAnsi"/>
          <w:sz w:val="24"/>
          <w:szCs w:val="24"/>
        </w:rPr>
        <w:t xml:space="preserve">i rozporządzeniu 269/2014 albo wpisana na listę lub będąca takim beneficjentem rzeczywistym od dnia 24 lutego 2022 r., o ile została wpisana na listę na podstawie decyzji w sprawie wpisu na listę rozstrzygającej </w:t>
      </w:r>
      <w:r w:rsidR="00E24021">
        <w:rPr>
          <w:rFonts w:cstheme="minorHAnsi"/>
          <w:sz w:val="24"/>
          <w:szCs w:val="24"/>
        </w:rPr>
        <w:br/>
      </w:r>
      <w:r w:rsidRPr="00392968">
        <w:rPr>
          <w:rFonts w:cstheme="minorHAnsi"/>
          <w:sz w:val="24"/>
          <w:szCs w:val="24"/>
        </w:rPr>
        <w:t>o zastosowaniu środka, o którym mowa w art. 1 pkt 3 ww. ustawy;</w:t>
      </w:r>
    </w:p>
    <w:p w14:paraId="63E5EBA4"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t xml:space="preserve">wykonawcę oraz uczestnika konkursu, którego jednostką dominującą </w:t>
      </w:r>
      <w:r w:rsidR="00E24021">
        <w:rPr>
          <w:rFonts w:cstheme="minorHAnsi"/>
          <w:sz w:val="24"/>
          <w:szCs w:val="24"/>
        </w:rPr>
        <w:br/>
      </w:r>
      <w:r w:rsidRPr="00392968">
        <w:rPr>
          <w:rFonts w:cstheme="minorHAnsi"/>
          <w:sz w:val="24"/>
          <w:szCs w:val="24"/>
        </w:rPr>
        <w:t xml:space="preserve">w rozumieniu art. 3 ust. 1 pkt 37 ustawy z dnia 29 września 1994 r. </w:t>
      </w:r>
      <w:r w:rsidR="00E24021">
        <w:rPr>
          <w:rFonts w:cstheme="minorHAnsi"/>
          <w:sz w:val="24"/>
          <w:szCs w:val="24"/>
        </w:rPr>
        <w:br/>
      </w:r>
      <w:r w:rsidRPr="00392968">
        <w:rPr>
          <w:rFonts w:cstheme="minorHAnsi"/>
          <w:sz w:val="24"/>
          <w:szCs w:val="24"/>
        </w:rPr>
        <w:t>o rachunkowości (Dz.U. z 202</w:t>
      </w:r>
      <w:r w:rsidR="00B066B0">
        <w:rPr>
          <w:rFonts w:cstheme="minorHAnsi"/>
          <w:sz w:val="24"/>
          <w:szCs w:val="24"/>
        </w:rPr>
        <w:t>3</w:t>
      </w:r>
      <w:r w:rsidRPr="00392968">
        <w:rPr>
          <w:rFonts w:cstheme="minorHAnsi"/>
          <w:sz w:val="24"/>
          <w:szCs w:val="24"/>
        </w:rPr>
        <w:t xml:space="preserve"> r.</w:t>
      </w:r>
      <w:r w:rsidR="00B066B0">
        <w:rPr>
          <w:rFonts w:cstheme="minorHAnsi"/>
          <w:sz w:val="24"/>
          <w:szCs w:val="24"/>
        </w:rPr>
        <w:t>,</w:t>
      </w:r>
      <w:r w:rsidRPr="00392968">
        <w:rPr>
          <w:rFonts w:cstheme="minorHAnsi"/>
          <w:sz w:val="24"/>
          <w:szCs w:val="24"/>
        </w:rPr>
        <w:t xml:space="preserve"> poz. </w:t>
      </w:r>
      <w:r w:rsidR="00B066B0">
        <w:rPr>
          <w:rFonts w:cstheme="minorHAnsi"/>
          <w:sz w:val="24"/>
          <w:szCs w:val="24"/>
        </w:rPr>
        <w:t>120</w:t>
      </w:r>
      <w:r w:rsidRPr="00392968">
        <w:rPr>
          <w:rFonts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392968">
        <w:rPr>
          <w:rFonts w:cstheme="minorHAnsi"/>
          <w:sz w:val="24"/>
          <w:szCs w:val="24"/>
        </w:rPr>
        <w:t>.</w:t>
      </w:r>
    </w:p>
    <w:p w14:paraId="068DDDE1" w14:textId="77777777" w:rsidR="00F71FF0" w:rsidRPr="00392968" w:rsidRDefault="00F71FF0" w:rsidP="00B64B99">
      <w:pPr>
        <w:pStyle w:val="Bezodstpw"/>
        <w:spacing w:line="276" w:lineRule="auto"/>
        <w:ind w:left="1080"/>
        <w:jc w:val="both"/>
        <w:rPr>
          <w:rFonts w:cstheme="minorHAnsi"/>
          <w:sz w:val="24"/>
          <w:szCs w:val="24"/>
        </w:rPr>
      </w:pPr>
    </w:p>
    <w:p w14:paraId="0B85B86A"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Podmiotowe środki dowodowe</w:t>
      </w:r>
      <w:r w:rsidR="00750E0B" w:rsidRPr="00392968">
        <w:rPr>
          <w:rFonts w:cstheme="minorHAnsi"/>
          <w:b/>
          <w:bCs/>
          <w:sz w:val="24"/>
          <w:szCs w:val="24"/>
        </w:rPr>
        <w:t>.</w:t>
      </w:r>
    </w:p>
    <w:p w14:paraId="24006C69" w14:textId="77777777" w:rsidR="005C6B07"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Dokumenty składane wraz z ofertą:</w:t>
      </w:r>
    </w:p>
    <w:p w14:paraId="3F4BD0EF" w14:textId="77777777" w:rsidR="005C6B07" w:rsidRPr="00392968" w:rsidRDefault="00EE0442" w:rsidP="00B64B99">
      <w:pPr>
        <w:pStyle w:val="Bezodstpw"/>
        <w:numPr>
          <w:ilvl w:val="0"/>
          <w:numId w:val="12"/>
        </w:numPr>
        <w:spacing w:line="276" w:lineRule="auto"/>
        <w:jc w:val="both"/>
        <w:rPr>
          <w:rFonts w:cstheme="minorHAnsi"/>
          <w:sz w:val="24"/>
          <w:szCs w:val="24"/>
        </w:rPr>
      </w:pPr>
      <w:r w:rsidRPr="00392968">
        <w:rPr>
          <w:rFonts w:cstheme="minorHAnsi"/>
          <w:sz w:val="24"/>
          <w:szCs w:val="24"/>
        </w:rPr>
        <w:t>Formularz ofertowy – załącznik nr 1</w:t>
      </w:r>
      <w:r w:rsidR="00750E0B" w:rsidRPr="00392968">
        <w:rPr>
          <w:rFonts w:cstheme="minorHAnsi"/>
          <w:sz w:val="24"/>
          <w:szCs w:val="24"/>
        </w:rPr>
        <w:t>.</w:t>
      </w:r>
    </w:p>
    <w:p w14:paraId="5A9B4407" w14:textId="77777777" w:rsidR="005C6B07" w:rsidRPr="00392968" w:rsidRDefault="00EE0442" w:rsidP="00B64B99">
      <w:pPr>
        <w:pStyle w:val="Bezodstpw"/>
        <w:numPr>
          <w:ilvl w:val="0"/>
          <w:numId w:val="12"/>
        </w:numPr>
        <w:spacing w:line="276" w:lineRule="auto"/>
        <w:jc w:val="both"/>
        <w:rPr>
          <w:rFonts w:cstheme="minorHAnsi"/>
          <w:sz w:val="24"/>
          <w:szCs w:val="24"/>
        </w:rPr>
      </w:pPr>
      <w:r w:rsidRPr="00392968">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392968">
        <w:rPr>
          <w:rFonts w:cstheme="minorHAnsi"/>
          <w:sz w:val="24"/>
          <w:szCs w:val="24"/>
        </w:rPr>
        <w:t xml:space="preserve">. </w:t>
      </w:r>
      <w:r w:rsidRPr="00392968">
        <w:rPr>
          <w:rFonts w:cstheme="minorHAnsi"/>
          <w:sz w:val="24"/>
          <w:szCs w:val="24"/>
        </w:rPr>
        <w:t>Oświadczenia składane są pod rygorem nieważności w formie elektronicznej lub w postaci elektronicznej opatrzonej podpisem zaufanym, lub podpisem osobistym.</w:t>
      </w:r>
    </w:p>
    <w:p w14:paraId="118DAD44" w14:textId="77777777" w:rsidR="0021548B" w:rsidRPr="00392968" w:rsidRDefault="005C6B07" w:rsidP="00B64B99">
      <w:pPr>
        <w:pStyle w:val="Bezodstpw"/>
        <w:numPr>
          <w:ilvl w:val="0"/>
          <w:numId w:val="12"/>
        </w:numPr>
        <w:spacing w:line="276" w:lineRule="auto"/>
        <w:jc w:val="both"/>
        <w:rPr>
          <w:rFonts w:cstheme="minorHAnsi"/>
          <w:sz w:val="24"/>
          <w:szCs w:val="24"/>
        </w:rPr>
      </w:pPr>
      <w:r w:rsidRPr="00392968">
        <w:rPr>
          <w:rFonts w:cstheme="minorHAnsi"/>
          <w:sz w:val="24"/>
          <w:szCs w:val="24"/>
        </w:rPr>
        <w:t>D</w:t>
      </w:r>
      <w:r w:rsidR="00EE0442" w:rsidRPr="00392968">
        <w:rPr>
          <w:rFonts w:cstheme="minorHAnsi"/>
          <w:sz w:val="24"/>
          <w:szCs w:val="24"/>
        </w:rPr>
        <w:t>owód wniesienia wadium.</w:t>
      </w:r>
    </w:p>
    <w:p w14:paraId="033CD2B0" w14:textId="77777777" w:rsidR="00EE0442"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W przypadku podmiotów wspólnie ubiegających się o udzielenie zamówienia lub podmiotów udostępniających swoje zasoby powyższe oświadczenia składają odrębnie:</w:t>
      </w:r>
    </w:p>
    <w:p w14:paraId="4F6B5A44" w14:textId="77777777" w:rsidR="0021548B" w:rsidRPr="00392968" w:rsidRDefault="00750E0B" w:rsidP="00B64B99">
      <w:pPr>
        <w:pStyle w:val="Bezodstpw"/>
        <w:numPr>
          <w:ilvl w:val="0"/>
          <w:numId w:val="13"/>
        </w:numPr>
        <w:spacing w:line="276" w:lineRule="auto"/>
        <w:jc w:val="both"/>
        <w:rPr>
          <w:rFonts w:cstheme="minorHAnsi"/>
          <w:sz w:val="24"/>
          <w:szCs w:val="24"/>
        </w:rPr>
      </w:pPr>
      <w:r w:rsidRPr="00392968">
        <w:rPr>
          <w:rFonts w:cstheme="minorHAnsi"/>
          <w:sz w:val="24"/>
          <w:szCs w:val="24"/>
        </w:rPr>
        <w:t>K</w:t>
      </w:r>
      <w:r w:rsidR="00EE0442" w:rsidRPr="00392968">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392968">
        <w:rPr>
          <w:rFonts w:cstheme="minorHAnsi"/>
          <w:sz w:val="24"/>
          <w:szCs w:val="24"/>
        </w:rPr>
        <w:t>.</w:t>
      </w:r>
    </w:p>
    <w:p w14:paraId="6472C29D" w14:textId="77777777" w:rsidR="0021548B" w:rsidRPr="00392968" w:rsidRDefault="00750E0B" w:rsidP="00B64B99">
      <w:pPr>
        <w:pStyle w:val="Bezodstpw"/>
        <w:numPr>
          <w:ilvl w:val="0"/>
          <w:numId w:val="13"/>
        </w:numPr>
        <w:spacing w:line="276" w:lineRule="auto"/>
        <w:jc w:val="both"/>
        <w:rPr>
          <w:rFonts w:cstheme="minorHAnsi"/>
          <w:sz w:val="24"/>
          <w:szCs w:val="24"/>
        </w:rPr>
      </w:pPr>
      <w:r w:rsidRPr="00392968">
        <w:rPr>
          <w:rFonts w:cstheme="minorHAnsi"/>
          <w:sz w:val="24"/>
          <w:szCs w:val="24"/>
        </w:rPr>
        <w:lastRenderedPageBreak/>
        <w:t>P</w:t>
      </w:r>
      <w:r w:rsidR="00EE0442" w:rsidRPr="00392968">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392968">
        <w:rPr>
          <w:rFonts w:cstheme="minorHAnsi"/>
          <w:sz w:val="24"/>
          <w:szCs w:val="24"/>
        </w:rPr>
        <w:t>.</w:t>
      </w:r>
    </w:p>
    <w:p w14:paraId="21A0DEB3" w14:textId="77777777" w:rsidR="0021548B"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 xml:space="preserve">Do oferty wykonawca załącza również: </w:t>
      </w:r>
    </w:p>
    <w:p w14:paraId="338C2E74" w14:textId="77777777" w:rsidR="0021548B"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ełnomocnictwo</w:t>
      </w:r>
      <w:r w:rsidR="00355E6A" w:rsidRPr="00392968">
        <w:rPr>
          <w:rFonts w:cstheme="minorHAnsi"/>
          <w:sz w:val="24"/>
          <w:szCs w:val="24"/>
        </w:rPr>
        <w:t>–</w:t>
      </w:r>
      <w:r w:rsidR="00EE0442" w:rsidRPr="00392968">
        <w:rPr>
          <w:rFonts w:cstheme="minorHAnsi"/>
          <w:sz w:val="24"/>
          <w:szCs w:val="24"/>
        </w:rPr>
        <w:t xml:space="preserve"> umocowanie do złożenia oferty lub do złożenia oferty i podpisania umowy</w:t>
      </w:r>
      <w:r w:rsidR="007605AC" w:rsidRPr="00392968">
        <w:rPr>
          <w:rFonts w:cstheme="minorHAnsi"/>
          <w:sz w:val="24"/>
          <w:szCs w:val="24"/>
        </w:rPr>
        <w:t xml:space="preserve"> i powinno zostać złożone w formie elektronicznej lub w postaci elektronicznej opatrzonej podpisem zaufanym, lub podpisem osobistym </w:t>
      </w:r>
      <w:r w:rsidR="00EE0442" w:rsidRPr="00392968">
        <w:rPr>
          <w:rFonts w:cstheme="minorHAnsi"/>
          <w:sz w:val="24"/>
          <w:szCs w:val="24"/>
        </w:rPr>
        <w:t>Pełnomocnictwo powinno być załączone do oferty i powinno zawierać w szczególności wskazanie:</w:t>
      </w:r>
    </w:p>
    <w:p w14:paraId="23DEDF2D"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ostępowania o zamówienie publiczne, którego dotyczy</w:t>
      </w:r>
      <w:r w:rsidRPr="00392968">
        <w:rPr>
          <w:rFonts w:cstheme="minorHAnsi"/>
          <w:sz w:val="24"/>
          <w:szCs w:val="24"/>
        </w:rPr>
        <w:t>.</w:t>
      </w:r>
    </w:p>
    <w:p w14:paraId="38247C51"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szystkich wykonawców ubiegających się wspólnie o udzielenie zamówienia wymienionych z nazwy z określeniem adresu siedziby</w:t>
      </w:r>
      <w:r w:rsidRPr="00392968">
        <w:rPr>
          <w:rFonts w:cstheme="minorHAnsi"/>
          <w:sz w:val="24"/>
          <w:szCs w:val="24"/>
        </w:rPr>
        <w:t>.</w:t>
      </w:r>
    </w:p>
    <w:p w14:paraId="6AC20764"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stanowionego pełnomocnika oraz zakresu jego umocowania.</w:t>
      </w:r>
    </w:p>
    <w:p w14:paraId="30A26A9C" w14:textId="77777777" w:rsidR="00EE0442" w:rsidRPr="00392968" w:rsidRDefault="007605AC" w:rsidP="00B64B99">
      <w:pPr>
        <w:pStyle w:val="Bezodstpw"/>
        <w:spacing w:line="276" w:lineRule="auto"/>
        <w:ind w:left="144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61E0AFFF"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O</w:t>
      </w:r>
      <w:r w:rsidR="00EE0442" w:rsidRPr="00392968">
        <w:rPr>
          <w:rFonts w:cstheme="minorHAnsi"/>
          <w:sz w:val="24"/>
          <w:szCs w:val="24"/>
        </w:rPr>
        <w:t>świadczenie wykonawców wspólnie ubiegających się o udzielenie zamówienia(o ile dotyczy)</w:t>
      </w:r>
      <w:r w:rsidR="00500875" w:rsidRPr="00392968">
        <w:rPr>
          <w:rFonts w:cstheme="minorHAnsi"/>
          <w:sz w:val="24"/>
          <w:szCs w:val="24"/>
        </w:rPr>
        <w:t xml:space="preserve">. </w:t>
      </w:r>
      <w:r w:rsidR="00EE0442" w:rsidRPr="00392968">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392968">
        <w:rPr>
          <w:rFonts w:cstheme="minorHAnsi"/>
          <w:sz w:val="24"/>
          <w:szCs w:val="24"/>
        </w:rPr>
        <w:t>.</w:t>
      </w:r>
    </w:p>
    <w:p w14:paraId="03CCB4DD"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astrzeżenie tajemnicy przedsiębiorstwa (o ile dotyczy)– w sytuacji, gdy oferta lub inne dokumenty składane w toku postępowania będą zawierały tajemnicę przedsiębiorstwa, wykonawca, wraz z przekazaniem takich informacji, zastrzega, że nie mogą być one udostępniane</w:t>
      </w:r>
      <w:r w:rsidR="00CA454B" w:rsidRPr="00392968">
        <w:rPr>
          <w:rFonts w:cstheme="minorHAnsi"/>
          <w:sz w:val="24"/>
          <w:szCs w:val="24"/>
        </w:rPr>
        <w:t>,</w:t>
      </w:r>
      <w:r w:rsidR="00EE0442" w:rsidRPr="00392968">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392968">
        <w:rPr>
          <w:rFonts w:cstheme="minorHAnsi"/>
          <w:sz w:val="24"/>
          <w:szCs w:val="24"/>
        </w:rPr>
        <w:t>.</w:t>
      </w:r>
    </w:p>
    <w:p w14:paraId="5F4332FD"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I</w:t>
      </w:r>
      <w:r w:rsidR="00EE0442" w:rsidRPr="00392968">
        <w:rPr>
          <w:rFonts w:cstheme="minorHAnsi"/>
          <w:sz w:val="24"/>
          <w:szCs w:val="24"/>
        </w:rPr>
        <w:t>nformacje dotyczące wykonawcy (</w:t>
      </w:r>
      <w:r w:rsidR="00EE0442" w:rsidRPr="00392968">
        <w:rPr>
          <w:rFonts w:cstheme="minorHAnsi"/>
          <w:b/>
          <w:bCs/>
          <w:sz w:val="24"/>
          <w:szCs w:val="24"/>
        </w:rPr>
        <w:t xml:space="preserve">załącznik nr </w:t>
      </w:r>
      <w:r w:rsidR="00DD05F4" w:rsidRPr="00392968">
        <w:rPr>
          <w:rFonts w:cstheme="minorHAnsi"/>
          <w:b/>
          <w:bCs/>
          <w:sz w:val="24"/>
          <w:szCs w:val="24"/>
        </w:rPr>
        <w:t>1</w:t>
      </w:r>
      <w:r w:rsidR="00EE0442" w:rsidRPr="00392968">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3007F04C" w14:textId="77777777" w:rsidR="00EE0442" w:rsidRPr="00392968" w:rsidRDefault="00EE0442" w:rsidP="00B64B99">
      <w:pPr>
        <w:pStyle w:val="Bezodstpw"/>
        <w:numPr>
          <w:ilvl w:val="0"/>
          <w:numId w:val="14"/>
        </w:numPr>
        <w:spacing w:line="276" w:lineRule="auto"/>
        <w:jc w:val="both"/>
        <w:rPr>
          <w:rFonts w:cstheme="minorHAnsi"/>
          <w:sz w:val="24"/>
          <w:szCs w:val="24"/>
        </w:rPr>
      </w:pPr>
      <w:r w:rsidRPr="00392968">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t>
      </w:r>
      <w:r w:rsidR="00E24021">
        <w:rPr>
          <w:rFonts w:cstheme="minorHAnsi"/>
          <w:sz w:val="24"/>
          <w:szCs w:val="24"/>
        </w:rPr>
        <w:br/>
      </w:r>
      <w:r w:rsidRPr="00392968">
        <w:rPr>
          <w:rFonts w:cstheme="minorHAnsi"/>
          <w:sz w:val="24"/>
          <w:szCs w:val="24"/>
        </w:rPr>
        <w:lastRenderedPageBreak/>
        <w:t xml:space="preserve">W takim przypadku wykonawca załącza do oferty wykaz rozwiązań równoważnych z jego opisem lub normami.   </w:t>
      </w:r>
    </w:p>
    <w:p w14:paraId="3B9A6C06" w14:textId="5446EE48" w:rsidR="00EE0442" w:rsidRPr="00392968" w:rsidRDefault="00CA454B" w:rsidP="00B64B99">
      <w:pPr>
        <w:pStyle w:val="Bezodstpw"/>
        <w:spacing w:line="276" w:lineRule="auto"/>
        <w:ind w:left="108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Dokumenty</w:t>
      </w:r>
      <w:r w:rsidR="00861D53" w:rsidRPr="00392968">
        <w:rPr>
          <w:rFonts w:cstheme="minorHAnsi"/>
          <w:i/>
          <w:iCs/>
          <w:sz w:val="24"/>
          <w:szCs w:val="24"/>
        </w:rPr>
        <w:t>,</w:t>
      </w:r>
      <w:r w:rsidR="00411F54">
        <w:rPr>
          <w:rFonts w:cstheme="minorHAnsi"/>
          <w:i/>
          <w:iCs/>
          <w:sz w:val="24"/>
          <w:szCs w:val="24"/>
        </w:rPr>
        <w:t xml:space="preserve"> </w:t>
      </w:r>
      <w:r w:rsidR="00861D53" w:rsidRPr="00392968">
        <w:rPr>
          <w:rFonts w:cstheme="minorHAnsi"/>
          <w:i/>
          <w:iCs/>
          <w:sz w:val="24"/>
          <w:szCs w:val="24"/>
        </w:rPr>
        <w:t xml:space="preserve">o których mowa w pkt </w:t>
      </w:r>
      <w:r w:rsidRPr="00392968">
        <w:rPr>
          <w:rFonts w:cstheme="minorHAnsi"/>
          <w:i/>
          <w:iCs/>
          <w:sz w:val="24"/>
          <w:szCs w:val="24"/>
        </w:rPr>
        <w:t>1-5</w:t>
      </w:r>
      <w:r w:rsidR="00EE0442" w:rsidRPr="00392968">
        <w:rPr>
          <w:rFonts w:cstheme="minorHAnsi"/>
          <w:i/>
          <w:iCs/>
          <w:sz w:val="24"/>
          <w:szCs w:val="24"/>
        </w:rPr>
        <w:t>muszą</w:t>
      </w:r>
      <w:r w:rsidR="00861D53" w:rsidRPr="00392968">
        <w:rPr>
          <w:rFonts w:cstheme="minorHAnsi"/>
          <w:i/>
          <w:iCs/>
          <w:sz w:val="24"/>
          <w:szCs w:val="24"/>
        </w:rPr>
        <w:t>,</w:t>
      </w:r>
      <w:r w:rsidR="00EE0442" w:rsidRPr="00392968">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E2F08E8" w14:textId="77777777" w:rsidR="00CA454B" w:rsidRPr="00392968" w:rsidRDefault="00CA454B" w:rsidP="00B64B99">
      <w:pPr>
        <w:pStyle w:val="Bezodstpw"/>
        <w:spacing w:line="276" w:lineRule="auto"/>
        <w:jc w:val="both"/>
        <w:rPr>
          <w:rFonts w:cstheme="minorHAnsi"/>
          <w:i/>
          <w:iCs/>
          <w:sz w:val="24"/>
          <w:szCs w:val="24"/>
        </w:rPr>
      </w:pPr>
    </w:p>
    <w:p w14:paraId="5D75873E"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Dokumenty składane na wezwanie</w:t>
      </w:r>
      <w:r w:rsidR="0013643B" w:rsidRPr="00392968">
        <w:rPr>
          <w:rFonts w:cstheme="minorHAnsi"/>
          <w:b/>
          <w:bCs/>
          <w:sz w:val="24"/>
          <w:szCs w:val="24"/>
        </w:rPr>
        <w:t>.</w:t>
      </w:r>
    </w:p>
    <w:p w14:paraId="00D242FF" w14:textId="77777777" w:rsidR="00EC27A9" w:rsidRPr="00392968" w:rsidRDefault="00EE0442" w:rsidP="00B64B99">
      <w:pPr>
        <w:pStyle w:val="Bezodstpw"/>
        <w:numPr>
          <w:ilvl w:val="0"/>
          <w:numId w:val="16"/>
        </w:numPr>
        <w:spacing w:line="276" w:lineRule="auto"/>
        <w:jc w:val="both"/>
        <w:rPr>
          <w:rFonts w:cstheme="minorHAnsi"/>
          <w:sz w:val="24"/>
          <w:szCs w:val="24"/>
        </w:rPr>
      </w:pPr>
      <w:r w:rsidRPr="00392968">
        <w:rPr>
          <w:rFonts w:cstheme="minorHAnsi"/>
          <w:sz w:val="24"/>
          <w:szCs w:val="24"/>
        </w:rPr>
        <w:t xml:space="preserve">Zgodnie z art. 274 ust. 1 ustawy </w:t>
      </w:r>
      <w:proofErr w:type="spellStart"/>
      <w:r w:rsidRPr="00392968">
        <w:rPr>
          <w:rFonts w:cstheme="minorHAnsi"/>
          <w:sz w:val="24"/>
          <w:szCs w:val="24"/>
        </w:rPr>
        <w:t>Pzp</w:t>
      </w:r>
      <w:proofErr w:type="spellEnd"/>
      <w:r w:rsidRPr="00392968">
        <w:rPr>
          <w:rFonts w:cstheme="minorHAnsi"/>
          <w:sz w:val="24"/>
          <w:szCs w:val="24"/>
        </w:rPr>
        <w:t xml:space="preserve">, Zamawiający przed wyborem najkorzystniejszej oferty wezwie wykonawcę, którego oferta została najwyżej oceniona, do złożenia </w:t>
      </w:r>
      <w:r w:rsidR="00E24021">
        <w:rPr>
          <w:rFonts w:cstheme="minorHAnsi"/>
          <w:sz w:val="24"/>
          <w:szCs w:val="24"/>
        </w:rPr>
        <w:br/>
      </w:r>
      <w:r w:rsidRPr="00392968">
        <w:rPr>
          <w:rFonts w:cstheme="minorHAnsi"/>
          <w:sz w:val="24"/>
          <w:szCs w:val="24"/>
        </w:rPr>
        <w:t>w wyznaczonym terminie, nie krótszym niż 5 dni, aktualnych na dzień złożenia, następujących podmiotowych środków dowodowych:</w:t>
      </w:r>
    </w:p>
    <w:p w14:paraId="1D60F293" w14:textId="77777777" w:rsidR="00EE0442" w:rsidRPr="00392968" w:rsidRDefault="00EE0442" w:rsidP="00B64B99">
      <w:pPr>
        <w:pStyle w:val="Bezodstpw"/>
        <w:numPr>
          <w:ilvl w:val="0"/>
          <w:numId w:val="17"/>
        </w:numPr>
        <w:spacing w:line="276" w:lineRule="auto"/>
        <w:jc w:val="both"/>
        <w:rPr>
          <w:rFonts w:cstheme="minorHAnsi"/>
          <w:sz w:val="24"/>
          <w:szCs w:val="24"/>
        </w:rPr>
      </w:pPr>
      <w:r w:rsidRPr="00392968">
        <w:rPr>
          <w:rFonts w:cstheme="minorHAnsi"/>
          <w:sz w:val="24"/>
          <w:szCs w:val="24"/>
        </w:rPr>
        <w:t xml:space="preserve">Oświadczenie Wykonawcy o aktualności informacji zawartych w oświadczeniu o którym mowa w art. 125 ust. 1 ustawy – </w:t>
      </w:r>
      <w:r w:rsidRPr="00392968">
        <w:rPr>
          <w:rFonts w:cstheme="minorHAnsi"/>
          <w:b/>
          <w:bCs/>
          <w:sz w:val="24"/>
          <w:szCs w:val="24"/>
        </w:rPr>
        <w:t>załącznik nr 4</w:t>
      </w:r>
      <w:r w:rsidR="00A04547" w:rsidRPr="00392968">
        <w:rPr>
          <w:rFonts w:cstheme="minorHAnsi"/>
          <w:sz w:val="24"/>
          <w:szCs w:val="24"/>
        </w:rPr>
        <w:t>.</w:t>
      </w:r>
    </w:p>
    <w:p w14:paraId="2B46C540" w14:textId="77777777" w:rsidR="00EE0442" w:rsidRPr="00392968" w:rsidRDefault="00EE0442" w:rsidP="00B64B99">
      <w:pPr>
        <w:pStyle w:val="Bezodstpw"/>
        <w:spacing w:line="276" w:lineRule="auto"/>
        <w:ind w:left="1440"/>
        <w:jc w:val="both"/>
        <w:rPr>
          <w:rFonts w:cstheme="minorHAnsi"/>
          <w:sz w:val="24"/>
          <w:szCs w:val="24"/>
        </w:rPr>
      </w:pPr>
      <w:r w:rsidRPr="00392968">
        <w:rPr>
          <w:rFonts w:cstheme="minorHAnsi"/>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509F10B" w14:textId="77777777" w:rsidR="00EE0442" w:rsidRPr="00392968" w:rsidRDefault="00F919E8" w:rsidP="00B64B99">
      <w:pPr>
        <w:pStyle w:val="Bezodstpw"/>
        <w:numPr>
          <w:ilvl w:val="0"/>
          <w:numId w:val="17"/>
        </w:numPr>
        <w:spacing w:line="276" w:lineRule="auto"/>
        <w:jc w:val="both"/>
        <w:rPr>
          <w:rFonts w:cstheme="minorHAnsi"/>
          <w:sz w:val="24"/>
          <w:szCs w:val="24"/>
        </w:rPr>
      </w:pPr>
      <w:r>
        <w:rPr>
          <w:rFonts w:cstheme="minorHAnsi"/>
          <w:sz w:val="24"/>
          <w:szCs w:val="24"/>
        </w:rPr>
        <w:t>Wykaz</w:t>
      </w:r>
      <w:r w:rsidR="00EE0442" w:rsidRPr="00392968">
        <w:rPr>
          <w:rFonts w:cstheme="minorHAnsi"/>
          <w:sz w:val="24"/>
          <w:szCs w:val="24"/>
        </w:rPr>
        <w:t xml:space="preserve"> robót budowlanych 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392968">
        <w:rPr>
          <w:rFonts w:cstheme="minorHAnsi"/>
          <w:sz w:val="24"/>
          <w:szCs w:val="24"/>
        </w:rPr>
        <w:t>–</w:t>
      </w:r>
      <w:r w:rsidR="00EE0442" w:rsidRPr="00392968">
        <w:rPr>
          <w:rFonts w:cstheme="minorHAnsi"/>
          <w:b/>
          <w:bCs/>
          <w:sz w:val="24"/>
          <w:szCs w:val="24"/>
        </w:rPr>
        <w:t>załącznik nr 5</w:t>
      </w:r>
      <w:r w:rsidR="00EE0442" w:rsidRPr="00392968">
        <w:rPr>
          <w:rFonts w:cstheme="minorHAnsi"/>
          <w:sz w:val="24"/>
          <w:szCs w:val="24"/>
        </w:rPr>
        <w:t>.</w:t>
      </w:r>
    </w:p>
    <w:p w14:paraId="79710B72" w14:textId="40301BA5" w:rsidR="008B4179" w:rsidRDefault="00EC27A9" w:rsidP="00B64B99">
      <w:pPr>
        <w:pStyle w:val="Bezodstpw"/>
        <w:numPr>
          <w:ilvl w:val="0"/>
          <w:numId w:val="17"/>
        </w:numPr>
        <w:spacing w:line="276" w:lineRule="auto"/>
        <w:jc w:val="both"/>
        <w:rPr>
          <w:rFonts w:cstheme="minorHAnsi"/>
          <w:sz w:val="24"/>
          <w:szCs w:val="24"/>
        </w:rPr>
      </w:pPr>
      <w:r w:rsidRPr="00392968">
        <w:rPr>
          <w:rFonts w:cstheme="minorHAnsi"/>
          <w:sz w:val="24"/>
          <w:szCs w:val="24"/>
        </w:rPr>
        <w:t>W</w:t>
      </w:r>
      <w:r w:rsidR="00F919E8">
        <w:rPr>
          <w:rFonts w:cstheme="minorHAnsi"/>
          <w:sz w:val="24"/>
          <w:szCs w:val="24"/>
        </w:rPr>
        <w:t>ykaz</w:t>
      </w:r>
      <w:r w:rsidR="00EE0442" w:rsidRPr="00392968">
        <w:rPr>
          <w:rFonts w:cstheme="minorHAnsi"/>
          <w:sz w:val="24"/>
          <w:szCs w:val="24"/>
        </w:rPr>
        <w:t xml:space="preserve"> osób, skierowanych przez wykonawcę do realizacji</w:t>
      </w:r>
      <w:r w:rsidR="00411F54">
        <w:rPr>
          <w:rFonts w:cstheme="minorHAnsi"/>
          <w:sz w:val="24"/>
          <w:szCs w:val="24"/>
        </w:rPr>
        <w:t xml:space="preserve"> </w:t>
      </w:r>
      <w:r w:rsidR="00EE0442" w:rsidRPr="00392968">
        <w:rPr>
          <w:rFonts w:cstheme="minorHAnsi"/>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392968">
        <w:rPr>
          <w:rFonts w:cstheme="minorHAnsi"/>
          <w:b/>
          <w:bCs/>
          <w:sz w:val="24"/>
          <w:szCs w:val="24"/>
        </w:rPr>
        <w:t>załącznik nr 6</w:t>
      </w:r>
      <w:r w:rsidR="00A04547" w:rsidRPr="00392968">
        <w:rPr>
          <w:rFonts w:cstheme="minorHAnsi"/>
          <w:sz w:val="24"/>
          <w:szCs w:val="24"/>
        </w:rPr>
        <w:t>.</w:t>
      </w:r>
    </w:p>
    <w:p w14:paraId="00D111D9" w14:textId="09E2241B" w:rsidR="00EE0442" w:rsidRPr="00392968" w:rsidRDefault="00EE0442" w:rsidP="00B64B99">
      <w:pPr>
        <w:pStyle w:val="Bezodstpw"/>
        <w:numPr>
          <w:ilvl w:val="0"/>
          <w:numId w:val="16"/>
        </w:numPr>
        <w:spacing w:line="276" w:lineRule="auto"/>
        <w:jc w:val="both"/>
        <w:rPr>
          <w:rFonts w:cstheme="minorHAnsi"/>
          <w:sz w:val="24"/>
          <w:szCs w:val="24"/>
        </w:rPr>
      </w:pPr>
      <w:r w:rsidRPr="00392968">
        <w:rPr>
          <w:rFonts w:cstheme="minorHAnsi"/>
          <w:sz w:val="24"/>
          <w:szCs w:val="24"/>
        </w:rPr>
        <w:lastRenderedPageBreak/>
        <w:t>Zamawiający, na podstawie § 3 Rozporządzenia Ministra Transportu, Rozwoju, Pracy</w:t>
      </w:r>
      <w:r w:rsidR="00E24021">
        <w:rPr>
          <w:rFonts w:cstheme="minorHAnsi"/>
          <w:sz w:val="24"/>
          <w:szCs w:val="24"/>
        </w:rPr>
        <w:br/>
      </w:r>
      <w:r w:rsidRPr="00392968">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w:t>
      </w:r>
      <w:r w:rsidR="00E24021">
        <w:rPr>
          <w:rFonts w:cstheme="minorHAnsi"/>
          <w:sz w:val="24"/>
          <w:szCs w:val="24"/>
        </w:rPr>
        <w:br/>
      </w:r>
      <w:r w:rsidRPr="00392968">
        <w:rPr>
          <w:rFonts w:cstheme="minorHAnsi"/>
          <w:sz w:val="24"/>
          <w:szCs w:val="24"/>
        </w:rPr>
        <w:t xml:space="preserve">z postępowania zawartych w oświadczeniu, o którym mowa w </w:t>
      </w:r>
      <w:r w:rsidR="009A5E3E" w:rsidRPr="00392968">
        <w:rPr>
          <w:rFonts w:cstheme="minorHAnsi"/>
          <w:sz w:val="24"/>
          <w:szCs w:val="24"/>
        </w:rPr>
        <w:t>rozdz.</w:t>
      </w:r>
      <w:r w:rsidR="00411F54">
        <w:rPr>
          <w:rFonts w:cstheme="minorHAnsi"/>
          <w:sz w:val="24"/>
          <w:szCs w:val="24"/>
        </w:rPr>
        <w:t xml:space="preserve"> </w:t>
      </w:r>
      <w:r w:rsidRPr="00392968">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6FA66801" w14:textId="77777777" w:rsidR="00EE0442" w:rsidRPr="00392968" w:rsidRDefault="00EE0442" w:rsidP="00B64B99">
      <w:pPr>
        <w:pStyle w:val="Bezodstpw"/>
        <w:spacing w:line="276" w:lineRule="auto"/>
        <w:jc w:val="both"/>
        <w:rPr>
          <w:rFonts w:cstheme="minorHAnsi"/>
          <w:sz w:val="24"/>
          <w:szCs w:val="24"/>
        </w:rPr>
      </w:pPr>
    </w:p>
    <w:p w14:paraId="5DF0D4B7" w14:textId="45EA6A84" w:rsidR="00EE0442"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Wadium</w:t>
      </w:r>
      <w:r w:rsidR="00411F54">
        <w:rPr>
          <w:rFonts w:cstheme="minorHAnsi"/>
          <w:b/>
          <w:bCs/>
          <w:sz w:val="24"/>
          <w:szCs w:val="24"/>
        </w:rPr>
        <w:t xml:space="preserve"> </w:t>
      </w:r>
    </w:p>
    <w:p w14:paraId="597FF150" w14:textId="781DAE76" w:rsidR="00411F54" w:rsidRPr="00392968" w:rsidRDefault="00411F54" w:rsidP="00411F54">
      <w:pPr>
        <w:pStyle w:val="Bezodstpw"/>
        <w:spacing w:line="276" w:lineRule="auto"/>
        <w:ind w:left="720"/>
        <w:jc w:val="both"/>
        <w:rPr>
          <w:rFonts w:cstheme="minorHAnsi"/>
          <w:b/>
          <w:bCs/>
          <w:sz w:val="24"/>
          <w:szCs w:val="24"/>
        </w:rPr>
      </w:pPr>
      <w:r>
        <w:rPr>
          <w:rFonts w:cstheme="minorHAnsi"/>
          <w:b/>
          <w:bCs/>
          <w:sz w:val="24"/>
          <w:szCs w:val="24"/>
        </w:rPr>
        <w:t>Zamawiający nie wymaga złożenia wadium w postępowaniu</w:t>
      </w:r>
    </w:p>
    <w:p w14:paraId="0EBA5267" w14:textId="77777777" w:rsidR="00EE0442" w:rsidRPr="00392968" w:rsidRDefault="00EE0442" w:rsidP="00B64B99">
      <w:pPr>
        <w:pStyle w:val="Bezodstpw"/>
        <w:spacing w:line="276" w:lineRule="auto"/>
        <w:jc w:val="both"/>
        <w:rPr>
          <w:rFonts w:cstheme="minorHAnsi"/>
          <w:sz w:val="24"/>
          <w:szCs w:val="24"/>
        </w:rPr>
      </w:pPr>
    </w:p>
    <w:p w14:paraId="1CF7EB19"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Informacje o sposobie przekazywania oferty, oświadczeń lub dokumentów</w:t>
      </w:r>
      <w:r w:rsidR="0013643B" w:rsidRPr="00392968">
        <w:rPr>
          <w:rFonts w:cstheme="minorHAnsi"/>
          <w:b/>
          <w:bCs/>
          <w:sz w:val="24"/>
          <w:szCs w:val="24"/>
        </w:rPr>
        <w:t>.</w:t>
      </w:r>
    </w:p>
    <w:p w14:paraId="6E02E1F7"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Wykonawca może złożyć tylko jedną ofertę.</w:t>
      </w:r>
    </w:p>
    <w:p w14:paraId="7FA3B04C"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Treść oferty musi odpowiadać treści SWZ.</w:t>
      </w:r>
    </w:p>
    <w:p w14:paraId="45AF3F48" w14:textId="77777777" w:rsidR="00C63F9F"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Ofertę składa się na Formularzu Ofertowym – zgodnie z </w:t>
      </w:r>
      <w:r w:rsidR="00C63F9F" w:rsidRPr="004151B0">
        <w:rPr>
          <w:rFonts w:cstheme="minorHAnsi"/>
          <w:b/>
          <w:sz w:val="24"/>
          <w:szCs w:val="24"/>
        </w:rPr>
        <w:t>z</w:t>
      </w:r>
      <w:r w:rsidRPr="004151B0">
        <w:rPr>
          <w:rFonts w:cstheme="minorHAnsi"/>
          <w:b/>
          <w:sz w:val="24"/>
          <w:szCs w:val="24"/>
        </w:rPr>
        <w:t>ałącznikiem nr 1</w:t>
      </w:r>
      <w:r w:rsidRPr="00392968">
        <w:rPr>
          <w:rFonts w:cstheme="minorHAnsi"/>
          <w:sz w:val="24"/>
          <w:szCs w:val="24"/>
        </w:rPr>
        <w:t xml:space="preserve">. </w:t>
      </w:r>
    </w:p>
    <w:p w14:paraId="6F1B87BE"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Wraz z ofertą Wykonawca jest zobowiązany złożyć</w:t>
      </w:r>
      <w:r w:rsidR="00C63F9F" w:rsidRPr="00392968">
        <w:rPr>
          <w:rFonts w:cstheme="minorHAnsi"/>
          <w:sz w:val="24"/>
          <w:szCs w:val="24"/>
        </w:rPr>
        <w:t xml:space="preserve"> d</w:t>
      </w:r>
      <w:r w:rsidRPr="00392968">
        <w:rPr>
          <w:rFonts w:cstheme="minorHAnsi"/>
          <w:sz w:val="24"/>
          <w:szCs w:val="24"/>
        </w:rPr>
        <w:t>okumenty</w:t>
      </w:r>
      <w:r w:rsidR="00C63F9F" w:rsidRPr="00392968">
        <w:rPr>
          <w:rFonts w:cstheme="minorHAnsi"/>
          <w:sz w:val="24"/>
          <w:szCs w:val="24"/>
        </w:rPr>
        <w:t>,</w:t>
      </w:r>
      <w:r w:rsidRPr="00392968">
        <w:rPr>
          <w:rFonts w:cstheme="minorHAnsi"/>
          <w:sz w:val="24"/>
          <w:szCs w:val="24"/>
        </w:rPr>
        <w:t xml:space="preserve"> o których mowa w </w:t>
      </w:r>
      <w:proofErr w:type="spellStart"/>
      <w:r w:rsidR="00C63F9F" w:rsidRPr="00392968">
        <w:rPr>
          <w:rFonts w:cstheme="minorHAnsi"/>
          <w:sz w:val="24"/>
          <w:szCs w:val="24"/>
        </w:rPr>
        <w:t>roz</w:t>
      </w:r>
      <w:proofErr w:type="spellEnd"/>
      <w:r w:rsidR="00C63F9F" w:rsidRPr="00392968">
        <w:rPr>
          <w:rFonts w:cstheme="minorHAnsi"/>
          <w:sz w:val="24"/>
          <w:szCs w:val="24"/>
        </w:rPr>
        <w:t>. XIVSWZ</w:t>
      </w:r>
      <w:r w:rsidRPr="00392968">
        <w:rPr>
          <w:rFonts w:cstheme="minorHAnsi"/>
          <w:sz w:val="24"/>
          <w:szCs w:val="24"/>
        </w:rPr>
        <w:t>.</w:t>
      </w:r>
    </w:p>
    <w:p w14:paraId="0E337505"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392968">
        <w:rPr>
          <w:rFonts w:cstheme="minorHAnsi"/>
          <w:sz w:val="24"/>
          <w:szCs w:val="24"/>
        </w:rPr>
        <w:t>umocowanego</w:t>
      </w:r>
      <w:r w:rsidRPr="00392968">
        <w:rPr>
          <w:rFonts w:cstheme="minorHAnsi"/>
          <w:sz w:val="24"/>
          <w:szCs w:val="24"/>
        </w:rPr>
        <w:t xml:space="preserve"> przedstawiciela Wykonawcy.</w:t>
      </w:r>
    </w:p>
    <w:p w14:paraId="671CF0FE"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5C56389B"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Ofertę składa się  w języku polskim pod rygorem nieważności w formie elektronicznej lub w postaci elektronicznej opatrzonej podpisem kwalifikowanym lub zaufanym albo podpisem osobistym.</w:t>
      </w:r>
    </w:p>
    <w:p w14:paraId="72C68792"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Formaty plików muszą być zgodne ROZPORZĄDZENI</w:t>
      </w:r>
      <w:r w:rsidR="00EC1836" w:rsidRPr="00392968">
        <w:rPr>
          <w:rFonts w:cstheme="minorHAnsi"/>
          <w:sz w:val="24"/>
          <w:szCs w:val="24"/>
        </w:rPr>
        <w:t>EM</w:t>
      </w:r>
      <w:r w:rsidRPr="00392968">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454BD025"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Zamawiający nie dopuszcza przesyłania plików w następujących formatach:</w:t>
      </w:r>
      <w:r w:rsidR="002F20AD" w:rsidRPr="00392968">
        <w:rPr>
          <w:rFonts w:cstheme="minorHAnsi"/>
          <w:sz w:val="24"/>
          <w:szCs w:val="24"/>
        </w:rPr>
        <w:t xml:space="preserve"> „</w:t>
      </w:r>
      <w:r w:rsidRPr="00392968">
        <w:rPr>
          <w:rFonts w:cstheme="minorHAnsi"/>
          <w:sz w:val="24"/>
          <w:szCs w:val="24"/>
        </w:rPr>
        <w:t>.com</w:t>
      </w:r>
      <w:r w:rsidR="002F20AD" w:rsidRPr="00392968">
        <w:rPr>
          <w:rFonts w:cstheme="minorHAnsi"/>
          <w:sz w:val="24"/>
          <w:szCs w:val="24"/>
        </w:rPr>
        <w:t>”; „</w:t>
      </w:r>
      <w:r w:rsidRPr="00392968">
        <w:rPr>
          <w:rFonts w:cstheme="minorHAnsi"/>
          <w:sz w:val="24"/>
          <w:szCs w:val="24"/>
        </w:rPr>
        <w:t>.exe</w:t>
      </w:r>
      <w:r w:rsidR="002F20AD" w:rsidRPr="00392968">
        <w:rPr>
          <w:rFonts w:cstheme="minorHAnsi"/>
          <w:sz w:val="24"/>
          <w:szCs w:val="24"/>
        </w:rPr>
        <w:t>”; „.</w:t>
      </w:r>
      <w:r w:rsidRPr="00392968">
        <w:rPr>
          <w:rFonts w:cstheme="minorHAnsi"/>
          <w:sz w:val="24"/>
          <w:szCs w:val="24"/>
        </w:rPr>
        <w:t>bat</w:t>
      </w:r>
      <w:r w:rsidR="002F20AD" w:rsidRPr="00392968">
        <w:rPr>
          <w:rFonts w:cstheme="minorHAnsi"/>
          <w:sz w:val="24"/>
          <w:szCs w:val="24"/>
        </w:rPr>
        <w:t>”; „</w:t>
      </w:r>
      <w:r w:rsidRPr="00392968">
        <w:rPr>
          <w:rFonts w:cstheme="minorHAnsi"/>
          <w:sz w:val="24"/>
          <w:szCs w:val="24"/>
        </w:rPr>
        <w:t>.</w:t>
      </w:r>
      <w:proofErr w:type="spellStart"/>
      <w:r w:rsidRPr="00392968">
        <w:rPr>
          <w:rFonts w:cstheme="minorHAnsi"/>
          <w:sz w:val="24"/>
          <w:szCs w:val="24"/>
        </w:rPr>
        <w:t>msi</w:t>
      </w:r>
      <w:proofErr w:type="spellEnd"/>
      <w:r w:rsidR="002F20AD" w:rsidRPr="00392968">
        <w:rPr>
          <w:rFonts w:cstheme="minorHAnsi"/>
          <w:sz w:val="24"/>
          <w:szCs w:val="24"/>
        </w:rPr>
        <w:t>”</w:t>
      </w:r>
      <w:r w:rsidRPr="00392968">
        <w:rPr>
          <w:rFonts w:cstheme="minorHAnsi"/>
          <w:sz w:val="24"/>
          <w:szCs w:val="24"/>
        </w:rPr>
        <w:t>.</w:t>
      </w:r>
    </w:p>
    <w:p w14:paraId="087CE8B2"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Oferta powinna być sporządzona w języku polskim. Każdy dokument składający się na ofertę powinien być czytelny.</w:t>
      </w:r>
    </w:p>
    <w:p w14:paraId="3AF7B28E"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lastRenderedPageBreak/>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4B89CCC6"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Wceluzłożeniaofertynależyzarejestrować(zalogować)sięna</w:t>
      </w:r>
      <w:r w:rsidR="004151B0" w:rsidRPr="00392968">
        <w:rPr>
          <w:rFonts w:cstheme="minorHAnsi"/>
          <w:sz w:val="24"/>
          <w:szCs w:val="24"/>
        </w:rPr>
        <w:t>https://ezamowienia.gov.pl/pl/.</w:t>
      </w:r>
    </w:p>
    <w:p w14:paraId="0081A3F2" w14:textId="4D849D66"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Przed</w:t>
      </w:r>
      <w:r w:rsidR="0055012D">
        <w:rPr>
          <w:rFonts w:cstheme="minorHAnsi"/>
          <w:sz w:val="24"/>
          <w:szCs w:val="24"/>
        </w:rPr>
        <w:t xml:space="preserve"> </w:t>
      </w:r>
      <w:r w:rsidRPr="00392968">
        <w:rPr>
          <w:rFonts w:cstheme="minorHAnsi"/>
          <w:sz w:val="24"/>
          <w:szCs w:val="24"/>
        </w:rPr>
        <w:t>upływem</w:t>
      </w:r>
      <w:r w:rsidR="0055012D">
        <w:rPr>
          <w:rFonts w:cstheme="minorHAnsi"/>
          <w:sz w:val="24"/>
          <w:szCs w:val="24"/>
        </w:rPr>
        <w:t xml:space="preserve"> </w:t>
      </w:r>
      <w:r w:rsidRPr="00392968">
        <w:rPr>
          <w:rFonts w:cstheme="minorHAnsi"/>
          <w:sz w:val="24"/>
          <w:szCs w:val="24"/>
        </w:rPr>
        <w:t>terminu</w:t>
      </w:r>
      <w:r w:rsidR="0055012D">
        <w:rPr>
          <w:rFonts w:cstheme="minorHAnsi"/>
          <w:sz w:val="24"/>
          <w:szCs w:val="24"/>
        </w:rPr>
        <w:t xml:space="preserve"> </w:t>
      </w:r>
      <w:r w:rsidRPr="00392968">
        <w:rPr>
          <w:rFonts w:cstheme="minorHAnsi"/>
          <w:sz w:val="24"/>
          <w:szCs w:val="24"/>
        </w:rPr>
        <w:t>składania</w:t>
      </w:r>
      <w:r w:rsidR="0055012D">
        <w:rPr>
          <w:rFonts w:cstheme="minorHAnsi"/>
          <w:sz w:val="24"/>
          <w:szCs w:val="24"/>
        </w:rPr>
        <w:t xml:space="preserve"> </w:t>
      </w:r>
      <w:r w:rsidRPr="00392968">
        <w:rPr>
          <w:rFonts w:cstheme="minorHAnsi"/>
          <w:sz w:val="24"/>
          <w:szCs w:val="24"/>
        </w:rPr>
        <w:t>ofert,</w:t>
      </w:r>
      <w:r w:rsidR="0055012D">
        <w:rPr>
          <w:rFonts w:cstheme="minorHAnsi"/>
          <w:sz w:val="24"/>
          <w:szCs w:val="24"/>
        </w:rPr>
        <w:t xml:space="preserve"> </w:t>
      </w:r>
      <w:r w:rsidRPr="00392968">
        <w:rPr>
          <w:rFonts w:cstheme="minorHAnsi"/>
          <w:sz w:val="24"/>
          <w:szCs w:val="24"/>
        </w:rPr>
        <w:t>Wykonawca</w:t>
      </w:r>
      <w:r w:rsidR="0055012D">
        <w:rPr>
          <w:rFonts w:cstheme="minorHAnsi"/>
          <w:sz w:val="24"/>
          <w:szCs w:val="24"/>
        </w:rPr>
        <w:t xml:space="preserve"> </w:t>
      </w:r>
      <w:r w:rsidRPr="00392968">
        <w:rPr>
          <w:rFonts w:cstheme="minorHAnsi"/>
          <w:sz w:val="24"/>
          <w:szCs w:val="24"/>
        </w:rPr>
        <w:t>może</w:t>
      </w:r>
      <w:r w:rsidR="0055012D">
        <w:rPr>
          <w:rFonts w:cstheme="minorHAnsi"/>
          <w:sz w:val="24"/>
          <w:szCs w:val="24"/>
        </w:rPr>
        <w:t xml:space="preserve"> </w:t>
      </w:r>
      <w:r w:rsidRPr="00392968">
        <w:rPr>
          <w:rFonts w:cstheme="minorHAnsi"/>
          <w:sz w:val="24"/>
          <w:szCs w:val="24"/>
        </w:rPr>
        <w:t>wprowadzić</w:t>
      </w:r>
      <w:r w:rsidR="0055012D">
        <w:rPr>
          <w:rFonts w:cstheme="minorHAnsi"/>
          <w:sz w:val="24"/>
          <w:szCs w:val="24"/>
        </w:rPr>
        <w:t xml:space="preserve"> </w:t>
      </w:r>
      <w:r w:rsidRPr="00392968">
        <w:rPr>
          <w:rFonts w:cstheme="minorHAnsi"/>
          <w:sz w:val="24"/>
          <w:szCs w:val="24"/>
        </w:rPr>
        <w:t>zmiany</w:t>
      </w:r>
      <w:r w:rsidR="0055012D">
        <w:rPr>
          <w:rFonts w:cstheme="minorHAnsi"/>
          <w:sz w:val="24"/>
          <w:szCs w:val="24"/>
        </w:rPr>
        <w:t xml:space="preserve"> </w:t>
      </w:r>
      <w:r w:rsidRPr="00392968">
        <w:rPr>
          <w:rFonts w:cstheme="minorHAnsi"/>
          <w:sz w:val="24"/>
          <w:szCs w:val="24"/>
        </w:rPr>
        <w:t>do złożonej oferty lub wycofać ofertę. Zmiana oferty następuje poprzez wycofanie oferty oraz jej ponownym złożeniu.</w:t>
      </w:r>
    </w:p>
    <w:p w14:paraId="087B307E" w14:textId="096F1F01"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Podmiotowe środki dowodowe lub inne dokumenty, w tym dokumenty potwierdzające umocowanie</w:t>
      </w:r>
      <w:r w:rsidR="00411F54">
        <w:rPr>
          <w:rFonts w:cstheme="minorHAnsi"/>
          <w:sz w:val="24"/>
          <w:szCs w:val="24"/>
        </w:rPr>
        <w:t xml:space="preserve"> </w:t>
      </w:r>
      <w:r w:rsidRPr="00392968">
        <w:rPr>
          <w:rFonts w:cstheme="minorHAnsi"/>
          <w:sz w:val="24"/>
          <w:szCs w:val="24"/>
        </w:rPr>
        <w:t>do</w:t>
      </w:r>
      <w:r w:rsidR="00411F54">
        <w:rPr>
          <w:rFonts w:cstheme="minorHAnsi"/>
          <w:sz w:val="24"/>
          <w:szCs w:val="24"/>
        </w:rPr>
        <w:t xml:space="preserve"> </w:t>
      </w:r>
      <w:r w:rsidRPr="00392968">
        <w:rPr>
          <w:rFonts w:cstheme="minorHAnsi"/>
          <w:sz w:val="24"/>
          <w:szCs w:val="24"/>
        </w:rPr>
        <w:t>reprezentowania,</w:t>
      </w:r>
      <w:r w:rsidR="00411F54">
        <w:rPr>
          <w:rFonts w:cstheme="minorHAnsi"/>
          <w:sz w:val="24"/>
          <w:szCs w:val="24"/>
        </w:rPr>
        <w:t xml:space="preserve"> </w:t>
      </w:r>
      <w:r w:rsidRPr="00392968">
        <w:rPr>
          <w:rFonts w:cstheme="minorHAnsi"/>
          <w:sz w:val="24"/>
          <w:szCs w:val="24"/>
        </w:rPr>
        <w:t>sporządzone</w:t>
      </w:r>
      <w:r w:rsidR="00411F54">
        <w:rPr>
          <w:rFonts w:cstheme="minorHAnsi"/>
          <w:sz w:val="24"/>
          <w:szCs w:val="24"/>
        </w:rPr>
        <w:t xml:space="preserve"> </w:t>
      </w:r>
      <w:r w:rsidRPr="00392968">
        <w:rPr>
          <w:rFonts w:cstheme="minorHAnsi"/>
          <w:sz w:val="24"/>
          <w:szCs w:val="24"/>
        </w:rPr>
        <w:t>w</w:t>
      </w:r>
      <w:r w:rsidR="00411F54">
        <w:rPr>
          <w:rFonts w:cstheme="minorHAnsi"/>
          <w:sz w:val="24"/>
          <w:szCs w:val="24"/>
        </w:rPr>
        <w:t xml:space="preserve"> </w:t>
      </w:r>
      <w:r w:rsidRPr="00392968">
        <w:rPr>
          <w:rFonts w:cstheme="minorHAnsi"/>
          <w:sz w:val="24"/>
          <w:szCs w:val="24"/>
        </w:rPr>
        <w:t>języku obcym   przekazuje</w:t>
      </w:r>
      <w:r w:rsidR="00411F54">
        <w:rPr>
          <w:rFonts w:cstheme="minorHAnsi"/>
          <w:sz w:val="24"/>
          <w:szCs w:val="24"/>
        </w:rPr>
        <w:t xml:space="preserve"> </w:t>
      </w:r>
      <w:r w:rsidRPr="00392968">
        <w:rPr>
          <w:rFonts w:cstheme="minorHAnsi"/>
          <w:sz w:val="24"/>
          <w:szCs w:val="24"/>
        </w:rPr>
        <w:t>się</w:t>
      </w:r>
      <w:r w:rsidR="00411F54">
        <w:rPr>
          <w:rFonts w:cstheme="minorHAnsi"/>
          <w:sz w:val="24"/>
          <w:szCs w:val="24"/>
        </w:rPr>
        <w:t xml:space="preserve"> </w:t>
      </w:r>
      <w:r w:rsidRPr="00392968">
        <w:rPr>
          <w:rFonts w:cstheme="minorHAnsi"/>
          <w:sz w:val="24"/>
          <w:szCs w:val="24"/>
        </w:rPr>
        <w:t>wraz z tłumaczeniem na język polski.</w:t>
      </w:r>
    </w:p>
    <w:p w14:paraId="79000060"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Wszystkie koszty związane z uczestnictwem w postępowaniu, w szczególności </w:t>
      </w:r>
      <w:r w:rsidR="00E24021">
        <w:rPr>
          <w:rFonts w:cstheme="minorHAnsi"/>
          <w:sz w:val="24"/>
          <w:szCs w:val="24"/>
        </w:rPr>
        <w:br/>
      </w:r>
      <w:r w:rsidRPr="00392968">
        <w:rPr>
          <w:rFonts w:cstheme="minorHAnsi"/>
          <w:sz w:val="24"/>
          <w:szCs w:val="24"/>
        </w:rPr>
        <w:t>z przygotowaniem i złożeniem oferty ponosi Wykonawca składający ofertę. Zamawiający nie przewiduje zwrotu kosztów udziału w postępowaniu.</w:t>
      </w:r>
    </w:p>
    <w:p w14:paraId="101B6DD5" w14:textId="77777777" w:rsidR="00EE0442" w:rsidRPr="00392968" w:rsidRDefault="00EE0442" w:rsidP="00B64B99">
      <w:pPr>
        <w:pStyle w:val="Bezodstpw"/>
        <w:spacing w:line="276" w:lineRule="auto"/>
        <w:jc w:val="both"/>
        <w:rPr>
          <w:rFonts w:cstheme="minorHAnsi"/>
          <w:sz w:val="24"/>
          <w:szCs w:val="24"/>
        </w:rPr>
      </w:pPr>
    </w:p>
    <w:p w14:paraId="0751457F"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Opis sposobu obliczenia ceny ofert</w:t>
      </w:r>
      <w:r w:rsidR="00EC1836" w:rsidRPr="00392968">
        <w:rPr>
          <w:rFonts w:cstheme="minorHAnsi"/>
          <w:b/>
          <w:bCs/>
          <w:sz w:val="24"/>
          <w:szCs w:val="24"/>
        </w:rPr>
        <w:t>owej.</w:t>
      </w:r>
    </w:p>
    <w:p w14:paraId="53E3C6B1"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Cena ofert</w:t>
      </w:r>
      <w:r w:rsidR="003728D4" w:rsidRPr="00392968">
        <w:rPr>
          <w:rFonts w:cstheme="minorHAnsi"/>
          <w:sz w:val="24"/>
          <w:szCs w:val="24"/>
        </w:rPr>
        <w:t>owa</w:t>
      </w:r>
      <w:r w:rsidRPr="00392968">
        <w:rPr>
          <w:rFonts w:cstheme="minorHAnsi"/>
          <w:sz w:val="24"/>
          <w:szCs w:val="24"/>
        </w:rPr>
        <w:t xml:space="preserve"> brutto jest ceną ryczałtową za wykonanie całego przedmiotu zamówienia uwzględniającą podatek VAT i musi obejmować wszystkie koszty </w:t>
      </w:r>
      <w:r w:rsidR="00277E24">
        <w:rPr>
          <w:rFonts w:cstheme="minorHAnsi"/>
          <w:sz w:val="24"/>
          <w:szCs w:val="24"/>
        </w:rPr>
        <w:br/>
      </w:r>
      <w:r w:rsidRPr="00392968">
        <w:rPr>
          <w:rFonts w:cstheme="minorHAnsi"/>
          <w:sz w:val="24"/>
          <w:szCs w:val="24"/>
        </w:rPr>
        <w:t>i składniki związane z wykonaniem zamówienia oraz warunkami stawianymi przez Zamawiającego.</w:t>
      </w:r>
    </w:p>
    <w:p w14:paraId="644A5EEC"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 xml:space="preserve">Zgodnie z art. 225 ustawy </w:t>
      </w:r>
      <w:proofErr w:type="spellStart"/>
      <w:r w:rsidRPr="00392968">
        <w:rPr>
          <w:rFonts w:cstheme="minorHAnsi"/>
          <w:sz w:val="24"/>
          <w:szCs w:val="24"/>
        </w:rPr>
        <w:t>Pzp</w:t>
      </w:r>
      <w:proofErr w:type="spellEnd"/>
      <w:r w:rsidRPr="00392968">
        <w:rPr>
          <w:rFonts w:cstheme="minorHAnsi"/>
          <w:sz w:val="24"/>
          <w:szCs w:val="24"/>
        </w:rPr>
        <w:t xml:space="preserve"> jeżeli została złożona oferta, której wybór prowadziłby do powstania u zamawiającego obowiązku podatkowego zgodnie z ustawą z dnia 11 marca 2004 r</w:t>
      </w:r>
      <w:r w:rsidR="00735A95">
        <w:rPr>
          <w:rFonts w:cstheme="minorHAnsi"/>
          <w:sz w:val="24"/>
          <w:szCs w:val="24"/>
        </w:rPr>
        <w:t xml:space="preserve">. o podatku od towarów i usług </w:t>
      </w:r>
      <w:r w:rsidR="00735A95" w:rsidRPr="00735A95">
        <w:rPr>
          <w:rFonts w:cstheme="minorHAnsi"/>
          <w:sz w:val="24"/>
          <w:szCs w:val="24"/>
        </w:rPr>
        <w:t>(</w:t>
      </w:r>
      <w:r w:rsidR="00476C4C" w:rsidRPr="00476C4C">
        <w:rPr>
          <w:rFonts w:cstheme="minorHAnsi"/>
          <w:sz w:val="24"/>
          <w:szCs w:val="24"/>
        </w:rPr>
        <w:t xml:space="preserve">Dz. U. z 2023 r. poz. 1570 </w:t>
      </w:r>
      <w:r w:rsidR="00735A95" w:rsidRPr="00735A95">
        <w:rPr>
          <w:rFonts w:cstheme="minorHAnsi"/>
          <w:sz w:val="24"/>
          <w:szCs w:val="24"/>
        </w:rPr>
        <w:t>ze zm.)</w:t>
      </w:r>
      <w:r w:rsidRPr="00392968">
        <w:rPr>
          <w:rFonts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14:paraId="14286FC9"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poinformowania zamawiającego, że wybór jego oferty będzie prowadził do powstania u zamawiającego obowiązku podatkowego;</w:t>
      </w:r>
    </w:p>
    <w:p w14:paraId="6E5522A5"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nazwy (rodzaju) towaru lub usługi, których dostawa lub świadczenie będą prowadziły do powstania obowiązku podatkowego;</w:t>
      </w:r>
    </w:p>
    <w:p w14:paraId="531F0FB9"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wartości towaru lub usługi objętego obowiązkiem podatkowym zamawiającego, bez kwoty podatku;</w:t>
      </w:r>
    </w:p>
    <w:p w14:paraId="69AB08BE"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stawki podatku od towarów i usług, która zgodnie z wiedzą wykonawcy, będzie miała zastosowanie.</w:t>
      </w:r>
    </w:p>
    <w:p w14:paraId="617B4760"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14:paraId="516E0C5C" w14:textId="77777777" w:rsidR="00EE0442" w:rsidRPr="00392968" w:rsidRDefault="00EE0442" w:rsidP="00B64B99">
      <w:pPr>
        <w:pStyle w:val="Bezodstpw"/>
        <w:spacing w:line="276" w:lineRule="auto"/>
        <w:jc w:val="both"/>
        <w:rPr>
          <w:rFonts w:cstheme="minorHAnsi"/>
          <w:sz w:val="24"/>
          <w:szCs w:val="24"/>
        </w:rPr>
      </w:pPr>
    </w:p>
    <w:p w14:paraId="05DD0123"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lastRenderedPageBreak/>
        <w:t>Termin składania ofert</w:t>
      </w:r>
      <w:r w:rsidR="0013643B" w:rsidRPr="00392968">
        <w:rPr>
          <w:rFonts w:cstheme="minorHAnsi"/>
          <w:b/>
          <w:bCs/>
          <w:sz w:val="24"/>
          <w:szCs w:val="24"/>
        </w:rPr>
        <w:t>.</w:t>
      </w:r>
    </w:p>
    <w:p w14:paraId="0A815BC8" w14:textId="70003027"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Ofertę należy złożyć w terminie do dnia </w:t>
      </w:r>
      <w:r w:rsidR="00411F54">
        <w:rPr>
          <w:rFonts w:cstheme="minorHAnsi"/>
          <w:b/>
          <w:bCs/>
          <w:sz w:val="24"/>
          <w:szCs w:val="24"/>
        </w:rPr>
        <w:t>24</w:t>
      </w:r>
      <w:r w:rsidR="00735A95">
        <w:rPr>
          <w:rFonts w:cstheme="minorHAnsi"/>
          <w:b/>
          <w:bCs/>
          <w:sz w:val="24"/>
          <w:szCs w:val="24"/>
        </w:rPr>
        <w:t>.</w:t>
      </w:r>
      <w:r w:rsidR="00476C4C">
        <w:rPr>
          <w:rFonts w:cstheme="minorHAnsi"/>
          <w:b/>
          <w:bCs/>
          <w:sz w:val="24"/>
          <w:szCs w:val="24"/>
        </w:rPr>
        <w:t>01</w:t>
      </w:r>
      <w:r w:rsidR="00DE1061"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r w:rsidRPr="00392968">
        <w:rPr>
          <w:rFonts w:cstheme="minorHAnsi"/>
          <w:sz w:val="24"/>
          <w:szCs w:val="24"/>
        </w:rPr>
        <w:t xml:space="preserve"> do godz. </w:t>
      </w:r>
      <w:r w:rsidR="00476C4C">
        <w:rPr>
          <w:rFonts w:cstheme="minorHAnsi"/>
          <w:b/>
          <w:bCs/>
          <w:sz w:val="24"/>
          <w:szCs w:val="24"/>
        </w:rPr>
        <w:t>12:00</w:t>
      </w:r>
      <w:r w:rsidRPr="00392968">
        <w:rPr>
          <w:rFonts w:cstheme="minorHAnsi"/>
          <w:sz w:val="24"/>
          <w:szCs w:val="24"/>
        </w:rPr>
        <w:t>.</w:t>
      </w:r>
    </w:p>
    <w:p w14:paraId="1FAAC6C0" w14:textId="4CD93883"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Otwarcie ofert nastąpi w dniu </w:t>
      </w:r>
      <w:r w:rsidR="00411F54">
        <w:rPr>
          <w:rFonts w:cstheme="minorHAnsi"/>
          <w:b/>
          <w:bCs/>
          <w:sz w:val="24"/>
          <w:szCs w:val="24"/>
        </w:rPr>
        <w:t>24</w:t>
      </w:r>
      <w:r w:rsidR="00735A95">
        <w:rPr>
          <w:rFonts w:cstheme="minorHAnsi"/>
          <w:b/>
          <w:bCs/>
          <w:sz w:val="24"/>
          <w:szCs w:val="24"/>
        </w:rPr>
        <w:t>.0</w:t>
      </w:r>
      <w:r w:rsidR="00476C4C">
        <w:rPr>
          <w:rFonts w:cstheme="minorHAnsi"/>
          <w:b/>
          <w:bCs/>
          <w:sz w:val="24"/>
          <w:szCs w:val="24"/>
        </w:rPr>
        <w:t>1</w:t>
      </w:r>
      <w:r w:rsidR="00DE1061"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r w:rsidRPr="00392968">
        <w:rPr>
          <w:rFonts w:cstheme="minorHAnsi"/>
          <w:sz w:val="24"/>
          <w:szCs w:val="24"/>
        </w:rPr>
        <w:t xml:space="preserve"> o godz.</w:t>
      </w:r>
      <w:r w:rsidR="00476C4C">
        <w:rPr>
          <w:rFonts w:cstheme="minorHAnsi"/>
          <w:b/>
          <w:bCs/>
          <w:sz w:val="24"/>
          <w:szCs w:val="24"/>
        </w:rPr>
        <w:t>12:15</w:t>
      </w:r>
    </w:p>
    <w:p w14:paraId="759764FA" w14:textId="77777777"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Zamawiający, najpóźniej przed otwarciem ofert, udostępni na stronie internetowej prowadzonego postępowania informację o kwocie, jaką zamierza przeznaczyć na sfinansowanie zamówienia.</w:t>
      </w:r>
    </w:p>
    <w:p w14:paraId="4C09B19F" w14:textId="77777777"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Zamawiający, niezwłocznie po otwarciu ofert, udostępnia na stronie internetowej prowadzonego postępowania informacje o:</w:t>
      </w:r>
    </w:p>
    <w:p w14:paraId="2AF002B2" w14:textId="77777777" w:rsidR="00EE0442" w:rsidRPr="00392968" w:rsidRDefault="00EE0442" w:rsidP="00B64B99">
      <w:pPr>
        <w:pStyle w:val="Bezodstpw"/>
        <w:numPr>
          <w:ilvl w:val="1"/>
          <w:numId w:val="27"/>
        </w:numPr>
        <w:spacing w:line="276" w:lineRule="auto"/>
        <w:jc w:val="both"/>
        <w:rPr>
          <w:rFonts w:cstheme="minorHAnsi"/>
          <w:sz w:val="24"/>
          <w:szCs w:val="24"/>
        </w:rPr>
      </w:pPr>
      <w:r w:rsidRPr="00392968">
        <w:rPr>
          <w:rFonts w:cstheme="minorHAnsi"/>
          <w:sz w:val="24"/>
          <w:szCs w:val="24"/>
        </w:rPr>
        <w:t>nazwach albo imionach i nazwiskach oraz siedzibach lub miejscach prowadzonej działalności gospodarczej bądź miejscach zamieszkania wykonawców, których oferty zostały otwarte;</w:t>
      </w:r>
    </w:p>
    <w:p w14:paraId="54A429A6" w14:textId="77777777" w:rsidR="00EE0442" w:rsidRPr="00392968" w:rsidRDefault="00EE0442" w:rsidP="00B64B99">
      <w:pPr>
        <w:pStyle w:val="Bezodstpw"/>
        <w:numPr>
          <w:ilvl w:val="1"/>
          <w:numId w:val="27"/>
        </w:numPr>
        <w:spacing w:line="276" w:lineRule="auto"/>
        <w:jc w:val="both"/>
        <w:rPr>
          <w:rFonts w:cstheme="minorHAnsi"/>
          <w:sz w:val="24"/>
          <w:szCs w:val="24"/>
        </w:rPr>
      </w:pPr>
      <w:r w:rsidRPr="00392968">
        <w:rPr>
          <w:rFonts w:cstheme="minorHAnsi"/>
          <w:sz w:val="24"/>
          <w:szCs w:val="24"/>
        </w:rPr>
        <w:t>cenach lub kosztach zawartych w ofertach.</w:t>
      </w:r>
    </w:p>
    <w:p w14:paraId="38DEADFB" w14:textId="77777777" w:rsidR="008037E4" w:rsidRPr="00392968" w:rsidRDefault="008037E4" w:rsidP="00B64B99">
      <w:pPr>
        <w:pStyle w:val="Bezodstpw"/>
        <w:spacing w:line="276" w:lineRule="auto"/>
        <w:jc w:val="both"/>
        <w:rPr>
          <w:rFonts w:cstheme="minorHAnsi"/>
          <w:sz w:val="24"/>
          <w:szCs w:val="24"/>
        </w:rPr>
      </w:pPr>
    </w:p>
    <w:p w14:paraId="51C54682"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Termin związania ofertą</w:t>
      </w:r>
      <w:r w:rsidR="008037E4" w:rsidRPr="00392968">
        <w:rPr>
          <w:rFonts w:cstheme="minorHAnsi"/>
          <w:b/>
          <w:bCs/>
          <w:sz w:val="24"/>
          <w:szCs w:val="24"/>
        </w:rPr>
        <w:t>.</w:t>
      </w:r>
    </w:p>
    <w:p w14:paraId="182EB847" w14:textId="73AB6E24" w:rsidR="00EE0442" w:rsidRPr="00392968" w:rsidRDefault="00EE0442" w:rsidP="00B64B99">
      <w:pPr>
        <w:pStyle w:val="Bezodstpw"/>
        <w:numPr>
          <w:ilvl w:val="0"/>
          <w:numId w:val="28"/>
        </w:numPr>
        <w:spacing w:line="276" w:lineRule="auto"/>
        <w:jc w:val="both"/>
        <w:rPr>
          <w:rFonts w:cstheme="minorHAnsi"/>
          <w:sz w:val="24"/>
          <w:szCs w:val="24"/>
        </w:rPr>
      </w:pPr>
      <w:r w:rsidRPr="00392968">
        <w:rPr>
          <w:rFonts w:cstheme="minorHAnsi"/>
          <w:sz w:val="24"/>
          <w:szCs w:val="24"/>
        </w:rPr>
        <w:t xml:space="preserve">Wykonawca pozostaje związany ofertą do dnia </w:t>
      </w:r>
      <w:r w:rsidR="00411F54">
        <w:rPr>
          <w:rFonts w:cstheme="minorHAnsi"/>
          <w:b/>
          <w:bCs/>
          <w:sz w:val="24"/>
          <w:szCs w:val="24"/>
        </w:rPr>
        <w:t>23</w:t>
      </w:r>
      <w:r w:rsidR="00C25970">
        <w:rPr>
          <w:rFonts w:cstheme="minorHAnsi"/>
          <w:b/>
          <w:bCs/>
          <w:sz w:val="24"/>
          <w:szCs w:val="24"/>
        </w:rPr>
        <w:t>.</w:t>
      </w:r>
      <w:r w:rsidR="00667E81">
        <w:rPr>
          <w:rFonts w:cstheme="minorHAnsi"/>
          <w:b/>
          <w:bCs/>
          <w:sz w:val="24"/>
          <w:szCs w:val="24"/>
        </w:rPr>
        <w:t>0</w:t>
      </w:r>
      <w:r w:rsidR="00476C4C">
        <w:rPr>
          <w:rFonts w:cstheme="minorHAnsi"/>
          <w:b/>
          <w:bCs/>
          <w:sz w:val="24"/>
          <w:szCs w:val="24"/>
        </w:rPr>
        <w:t>2.</w:t>
      </w:r>
      <w:r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p>
    <w:p w14:paraId="53604778" w14:textId="77777777" w:rsidR="00EE0442" w:rsidRPr="00392968" w:rsidRDefault="00EE0442" w:rsidP="00B64B99">
      <w:pPr>
        <w:pStyle w:val="Bezodstpw"/>
        <w:numPr>
          <w:ilvl w:val="0"/>
          <w:numId w:val="28"/>
        </w:numPr>
        <w:spacing w:line="276" w:lineRule="auto"/>
        <w:jc w:val="both"/>
        <w:rPr>
          <w:rFonts w:cstheme="minorHAnsi"/>
          <w:sz w:val="24"/>
          <w:szCs w:val="24"/>
        </w:rPr>
      </w:pPr>
      <w:r w:rsidRPr="00392968">
        <w:rPr>
          <w:rFonts w:cstheme="minorHAnsi"/>
          <w:sz w:val="24"/>
          <w:szCs w:val="24"/>
        </w:rPr>
        <w:t>Bieg terminu związania ofertą rozpoczyna się wraz z upływem terminu składania ofert.</w:t>
      </w:r>
    </w:p>
    <w:p w14:paraId="2FA2B1F8" w14:textId="77777777" w:rsidR="00EE0442" w:rsidRPr="00392968" w:rsidRDefault="00EE0442" w:rsidP="00B64B99">
      <w:pPr>
        <w:pStyle w:val="Bezodstpw"/>
        <w:spacing w:line="276" w:lineRule="auto"/>
        <w:jc w:val="both"/>
        <w:rPr>
          <w:rFonts w:cstheme="minorHAnsi"/>
          <w:sz w:val="24"/>
          <w:szCs w:val="24"/>
        </w:rPr>
      </w:pPr>
    </w:p>
    <w:p w14:paraId="0F9235BD" w14:textId="77777777" w:rsidR="00EE0442" w:rsidRPr="00392968" w:rsidRDefault="00EE0442" w:rsidP="00B64B99">
      <w:pPr>
        <w:pStyle w:val="Bezodstpw"/>
        <w:spacing w:line="276" w:lineRule="auto"/>
        <w:jc w:val="both"/>
        <w:rPr>
          <w:rFonts w:cstheme="minorHAnsi"/>
          <w:b/>
          <w:bCs/>
          <w:sz w:val="24"/>
          <w:szCs w:val="24"/>
        </w:rPr>
      </w:pPr>
      <w:r w:rsidRPr="00392968">
        <w:rPr>
          <w:rFonts w:cstheme="minorHAnsi"/>
          <w:b/>
          <w:bCs/>
          <w:sz w:val="24"/>
          <w:szCs w:val="24"/>
        </w:rPr>
        <w:t xml:space="preserve">Opis kryteriów oceny ofert i sposób </w:t>
      </w:r>
      <w:r w:rsidR="00C956DF" w:rsidRPr="00392968">
        <w:rPr>
          <w:rFonts w:cstheme="minorHAnsi"/>
          <w:b/>
          <w:bCs/>
          <w:sz w:val="24"/>
          <w:szCs w:val="24"/>
        </w:rPr>
        <w:t xml:space="preserve">ich </w:t>
      </w:r>
      <w:r w:rsidRPr="00392968">
        <w:rPr>
          <w:rFonts w:cstheme="minorHAnsi"/>
          <w:b/>
          <w:bCs/>
          <w:sz w:val="24"/>
          <w:szCs w:val="24"/>
        </w:rPr>
        <w:t>oceny</w:t>
      </w:r>
      <w:r w:rsidR="008037E4" w:rsidRPr="00392968">
        <w:rPr>
          <w:rFonts w:cstheme="minorHAnsi"/>
          <w:b/>
          <w:bCs/>
          <w:sz w:val="24"/>
          <w:szCs w:val="24"/>
        </w:rPr>
        <w:t>.</w:t>
      </w:r>
    </w:p>
    <w:p w14:paraId="77244170" w14:textId="77777777" w:rsidR="00C956DF" w:rsidRPr="00392968" w:rsidRDefault="00C956DF" w:rsidP="00B64B99">
      <w:pPr>
        <w:pStyle w:val="Bezodstpw"/>
        <w:numPr>
          <w:ilvl w:val="0"/>
          <w:numId w:val="29"/>
        </w:numPr>
        <w:spacing w:line="276" w:lineRule="auto"/>
        <w:jc w:val="both"/>
        <w:rPr>
          <w:rFonts w:cstheme="minorHAnsi"/>
          <w:sz w:val="24"/>
          <w:szCs w:val="24"/>
        </w:rPr>
      </w:pPr>
      <w:r w:rsidRPr="00392968">
        <w:rPr>
          <w:rFonts w:cstheme="minorHAnsi"/>
          <w:sz w:val="24"/>
          <w:szCs w:val="24"/>
        </w:rPr>
        <w:t>Kryteria oceny ofert:</w:t>
      </w:r>
    </w:p>
    <w:p w14:paraId="44EF6537" w14:textId="77777777" w:rsidR="002B26CA" w:rsidRPr="00392968" w:rsidRDefault="00C956DF" w:rsidP="00B64B99">
      <w:pPr>
        <w:pStyle w:val="Bezodstpw"/>
        <w:numPr>
          <w:ilvl w:val="0"/>
          <w:numId w:val="30"/>
        </w:numPr>
        <w:spacing w:line="276" w:lineRule="auto"/>
        <w:jc w:val="both"/>
        <w:rPr>
          <w:rFonts w:cstheme="minorHAnsi"/>
          <w:sz w:val="24"/>
          <w:szCs w:val="24"/>
        </w:rPr>
      </w:pPr>
      <w:r w:rsidRPr="00392968">
        <w:rPr>
          <w:rFonts w:cstheme="minorHAnsi"/>
          <w:sz w:val="24"/>
          <w:szCs w:val="24"/>
        </w:rPr>
        <w:t>C</w:t>
      </w:r>
      <w:r w:rsidR="00EE0442" w:rsidRPr="00392968">
        <w:rPr>
          <w:rFonts w:cstheme="minorHAnsi"/>
          <w:sz w:val="24"/>
          <w:szCs w:val="24"/>
        </w:rPr>
        <w:t>ena ofert</w:t>
      </w:r>
      <w:r w:rsidRPr="00392968">
        <w:rPr>
          <w:rFonts w:cstheme="minorHAnsi"/>
          <w:sz w:val="24"/>
          <w:szCs w:val="24"/>
        </w:rPr>
        <w:t>owa</w:t>
      </w:r>
      <w:r w:rsidR="00EE0442" w:rsidRPr="00392968">
        <w:rPr>
          <w:rFonts w:cstheme="minorHAnsi"/>
          <w:sz w:val="24"/>
          <w:szCs w:val="24"/>
        </w:rPr>
        <w:t xml:space="preserve"> – 60 %</w:t>
      </w:r>
      <w:r w:rsidR="002B26CA" w:rsidRPr="00392968">
        <w:rPr>
          <w:rFonts w:eastAsia="Times New Roman" w:cstheme="minorHAnsi"/>
          <w:sz w:val="24"/>
          <w:szCs w:val="24"/>
        </w:rPr>
        <w:t>wartości punktowej (maksymalna ilość punktów jakie może otrzymać oferta za kryterium wynosi 60 pkt).</w:t>
      </w:r>
    </w:p>
    <w:p w14:paraId="2F0ACED1" w14:textId="12AD61CD" w:rsidR="002B26CA" w:rsidRPr="00392968" w:rsidRDefault="00830C8D" w:rsidP="00B64B99">
      <w:pPr>
        <w:pStyle w:val="Akapitzlist"/>
        <w:widowControl w:val="0"/>
        <w:numPr>
          <w:ilvl w:val="0"/>
          <w:numId w:val="30"/>
        </w:numPr>
        <w:suppressAutoHyphens/>
        <w:spacing w:after="0"/>
        <w:jc w:val="both"/>
        <w:rPr>
          <w:rFonts w:eastAsia="Times New Roman" w:cstheme="minorHAnsi"/>
          <w:sz w:val="24"/>
          <w:szCs w:val="24"/>
        </w:rPr>
      </w:pPr>
      <w:r w:rsidRPr="00392968">
        <w:rPr>
          <w:rFonts w:cstheme="minorHAnsi"/>
          <w:sz w:val="24"/>
          <w:szCs w:val="24"/>
        </w:rPr>
        <w:t>Gwarancja</w:t>
      </w:r>
      <w:r w:rsidR="00EE0442" w:rsidRPr="00392968">
        <w:rPr>
          <w:rFonts w:cstheme="minorHAnsi"/>
          <w:sz w:val="24"/>
          <w:szCs w:val="24"/>
        </w:rPr>
        <w:t xml:space="preserve"> – 40 % </w:t>
      </w:r>
      <w:r w:rsidR="002B26CA" w:rsidRPr="00392968">
        <w:rPr>
          <w:rFonts w:eastAsia="Times New Roman" w:cstheme="minorHAnsi"/>
          <w:sz w:val="24"/>
          <w:szCs w:val="24"/>
        </w:rPr>
        <w:t>wartości punktowej (maksymalna ilość punktów jakie może otrzymać oferta za kryterium</w:t>
      </w:r>
      <w:r w:rsidR="00411F54">
        <w:rPr>
          <w:rFonts w:eastAsia="Times New Roman" w:cstheme="minorHAnsi"/>
          <w:sz w:val="24"/>
          <w:szCs w:val="24"/>
        </w:rPr>
        <w:t xml:space="preserve"> </w:t>
      </w:r>
      <w:r w:rsidR="002B26CA" w:rsidRPr="00392968">
        <w:rPr>
          <w:rFonts w:eastAsia="Times New Roman" w:cstheme="minorHAnsi"/>
          <w:sz w:val="24"/>
          <w:szCs w:val="24"/>
        </w:rPr>
        <w:t xml:space="preserve">wynosi 40 pkt; </w:t>
      </w:r>
      <w:r w:rsidR="00380266" w:rsidRPr="00392968">
        <w:rPr>
          <w:rFonts w:cstheme="minorHAnsi"/>
          <w:sz w:val="24"/>
          <w:szCs w:val="24"/>
        </w:rPr>
        <w:t>okres gwarancji podany w miesiącach nie może być krótszy</w:t>
      </w:r>
      <w:r w:rsidR="002B26CA" w:rsidRPr="00392968">
        <w:rPr>
          <w:rFonts w:cstheme="minorHAnsi"/>
          <w:sz w:val="24"/>
          <w:szCs w:val="24"/>
        </w:rPr>
        <w:t xml:space="preserve"> niż 60 miesięcy i nie dłuż</w:t>
      </w:r>
      <w:r w:rsidR="00380266" w:rsidRPr="00392968">
        <w:rPr>
          <w:rFonts w:cstheme="minorHAnsi"/>
          <w:sz w:val="24"/>
          <w:szCs w:val="24"/>
        </w:rPr>
        <w:t>szy</w:t>
      </w:r>
      <w:r w:rsidR="002B26CA" w:rsidRPr="00392968">
        <w:rPr>
          <w:rFonts w:cstheme="minorHAnsi"/>
          <w:sz w:val="24"/>
          <w:szCs w:val="24"/>
        </w:rPr>
        <w:t xml:space="preserve"> niż 72 miesiące)</w:t>
      </w:r>
      <w:r w:rsidR="002B26CA" w:rsidRPr="00392968">
        <w:rPr>
          <w:rFonts w:eastAsia="Times New Roman" w:cstheme="minorHAnsi"/>
          <w:sz w:val="24"/>
          <w:szCs w:val="24"/>
        </w:rPr>
        <w:t>.</w:t>
      </w:r>
    </w:p>
    <w:p w14:paraId="4CACE79D" w14:textId="208DBFBB" w:rsidR="00EE0442" w:rsidRPr="00392968" w:rsidRDefault="00EE0442" w:rsidP="00B64B99">
      <w:pPr>
        <w:pStyle w:val="Bezodstpw"/>
        <w:numPr>
          <w:ilvl w:val="0"/>
          <w:numId w:val="30"/>
        </w:numPr>
        <w:spacing w:line="276" w:lineRule="auto"/>
        <w:jc w:val="both"/>
        <w:rPr>
          <w:rFonts w:cstheme="minorHAnsi"/>
          <w:sz w:val="24"/>
          <w:szCs w:val="24"/>
        </w:rPr>
      </w:pPr>
      <w:r w:rsidRPr="00392968">
        <w:rPr>
          <w:rFonts w:cstheme="minorHAnsi"/>
          <w:sz w:val="24"/>
          <w:szCs w:val="24"/>
        </w:rPr>
        <w:t>W przypadku zadeklarowania w formularzu ofertowym okresu gwarancji</w:t>
      </w:r>
      <w:r w:rsidR="00411F54">
        <w:rPr>
          <w:rFonts w:cstheme="minorHAnsi"/>
          <w:sz w:val="24"/>
          <w:szCs w:val="24"/>
        </w:rPr>
        <w:t xml:space="preserve"> </w:t>
      </w:r>
      <w:r w:rsidRPr="00392968">
        <w:rPr>
          <w:rFonts w:cstheme="minorHAnsi"/>
          <w:sz w:val="24"/>
          <w:szCs w:val="24"/>
        </w:rPr>
        <w:t>powyżej 72 miesięcy do obliczenia punktacji w kryterium okresu gwarancji</w:t>
      </w:r>
      <w:r w:rsidR="00C956DF" w:rsidRPr="00392968">
        <w:rPr>
          <w:rFonts w:cstheme="minorHAnsi"/>
          <w:sz w:val="24"/>
          <w:szCs w:val="24"/>
        </w:rPr>
        <w:t>,</w:t>
      </w:r>
      <w:r w:rsidRPr="00392968">
        <w:rPr>
          <w:rFonts w:cstheme="minorHAnsi"/>
          <w:sz w:val="24"/>
          <w:szCs w:val="24"/>
        </w:rPr>
        <w:t xml:space="preserve"> zamawiający przyjmie okres 72 miesiące, natomiast </w:t>
      </w:r>
      <w:r w:rsidR="00C956DF" w:rsidRPr="00392968">
        <w:rPr>
          <w:rFonts w:cstheme="minorHAnsi"/>
          <w:sz w:val="24"/>
          <w:szCs w:val="24"/>
        </w:rPr>
        <w:t xml:space="preserve">w </w:t>
      </w:r>
      <w:r w:rsidRPr="00392968">
        <w:rPr>
          <w:rFonts w:cstheme="minorHAnsi"/>
          <w:sz w:val="24"/>
          <w:szCs w:val="24"/>
        </w:rPr>
        <w:t>umowie zostanie wskazany jako wiążący wykonawcę okres gwarancji wskazany w ofercie.</w:t>
      </w:r>
    </w:p>
    <w:p w14:paraId="203E5B03" w14:textId="77777777" w:rsidR="00EE0442" w:rsidRPr="00392968" w:rsidRDefault="00EE0442" w:rsidP="00B64B99">
      <w:pPr>
        <w:pStyle w:val="Bezodstpw"/>
        <w:numPr>
          <w:ilvl w:val="0"/>
          <w:numId w:val="29"/>
        </w:numPr>
        <w:spacing w:line="276" w:lineRule="auto"/>
        <w:jc w:val="both"/>
        <w:rPr>
          <w:rFonts w:cstheme="minorHAnsi"/>
          <w:sz w:val="24"/>
          <w:szCs w:val="24"/>
        </w:rPr>
      </w:pPr>
      <w:r w:rsidRPr="00392968">
        <w:rPr>
          <w:rFonts w:cstheme="minorHAnsi"/>
          <w:sz w:val="24"/>
          <w:szCs w:val="24"/>
        </w:rPr>
        <w:t>Sposób oceny ofert</w:t>
      </w:r>
      <w:r w:rsidR="00C956DF" w:rsidRPr="00392968">
        <w:rPr>
          <w:rFonts w:cstheme="minorHAnsi"/>
          <w:sz w:val="24"/>
          <w:szCs w:val="24"/>
        </w:rPr>
        <w:t>:</w:t>
      </w:r>
    </w:p>
    <w:p w14:paraId="133647ED" w14:textId="77777777" w:rsidR="00EE0442" w:rsidRPr="00392968" w:rsidRDefault="00EE0442" w:rsidP="00B64B99">
      <w:pPr>
        <w:pStyle w:val="Bezodstpw"/>
        <w:numPr>
          <w:ilvl w:val="1"/>
          <w:numId w:val="31"/>
        </w:numPr>
        <w:spacing w:line="276" w:lineRule="auto"/>
        <w:jc w:val="both"/>
        <w:rPr>
          <w:rFonts w:cstheme="minorHAnsi"/>
          <w:sz w:val="24"/>
          <w:szCs w:val="24"/>
        </w:rPr>
      </w:pPr>
      <w:r w:rsidRPr="00392968">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226ust. 1 ustawy.</w:t>
      </w:r>
    </w:p>
    <w:p w14:paraId="24720DAA" w14:textId="77777777" w:rsidR="00EE0442" w:rsidRPr="00392968" w:rsidRDefault="00EE0442" w:rsidP="00B64B99">
      <w:pPr>
        <w:pStyle w:val="Bezodstpw"/>
        <w:numPr>
          <w:ilvl w:val="1"/>
          <w:numId w:val="31"/>
        </w:numPr>
        <w:spacing w:line="276" w:lineRule="auto"/>
        <w:jc w:val="both"/>
        <w:rPr>
          <w:rFonts w:cstheme="minorHAnsi"/>
          <w:sz w:val="24"/>
          <w:szCs w:val="24"/>
        </w:rPr>
      </w:pPr>
      <w:r w:rsidRPr="00392968">
        <w:rPr>
          <w:rFonts w:cstheme="minorHAnsi"/>
          <w:sz w:val="24"/>
          <w:szCs w:val="24"/>
        </w:rPr>
        <w:t>W trakcie oceny ofert kolejno ocenianym ofertom przyznawane będą punkty.</w:t>
      </w:r>
    </w:p>
    <w:p w14:paraId="4682FFEF" w14:textId="77777777" w:rsidR="002B26CA" w:rsidRPr="00392968" w:rsidRDefault="002B26CA" w:rsidP="00B64B99">
      <w:pPr>
        <w:pStyle w:val="Bezodstpw"/>
        <w:numPr>
          <w:ilvl w:val="1"/>
          <w:numId w:val="31"/>
        </w:numPr>
        <w:spacing w:line="276" w:lineRule="auto"/>
        <w:jc w:val="both"/>
        <w:rPr>
          <w:rFonts w:cstheme="minorHAnsi"/>
          <w:sz w:val="24"/>
          <w:szCs w:val="24"/>
        </w:rPr>
      </w:pPr>
      <w:r w:rsidRPr="00392968">
        <w:rPr>
          <w:rFonts w:cstheme="minorHAnsi"/>
          <w:sz w:val="24"/>
          <w:szCs w:val="24"/>
        </w:rPr>
        <w:t>Ocena ofert odbędzie się wg wzoru:</w:t>
      </w:r>
    </w:p>
    <w:p w14:paraId="2AA1511D" w14:textId="77777777" w:rsidR="002B26CA" w:rsidRPr="00392968" w:rsidRDefault="002B26CA" w:rsidP="00B64B99">
      <w:pPr>
        <w:pStyle w:val="Bezodstpw"/>
        <w:spacing w:line="276" w:lineRule="auto"/>
        <w:rPr>
          <w:rFonts w:cstheme="minorHAnsi"/>
          <w:sz w:val="24"/>
          <w:szCs w:val="24"/>
        </w:rPr>
      </w:pPr>
    </w:p>
    <w:p w14:paraId="09B17E7C"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najniższa cena brutto</w:t>
      </w:r>
    </w:p>
    <w:p w14:paraId="794E1051" w14:textId="77777777" w:rsidR="002B26CA" w:rsidRPr="00392968" w:rsidRDefault="002B26CA" w:rsidP="00B64B99">
      <w:pPr>
        <w:pStyle w:val="Bezodstpw"/>
        <w:spacing w:line="276" w:lineRule="auto"/>
        <w:ind w:left="1440"/>
        <w:rPr>
          <w:rFonts w:cstheme="minorHAnsi"/>
          <w:sz w:val="24"/>
          <w:szCs w:val="24"/>
        </w:rPr>
      </w:pPr>
      <w:r w:rsidRPr="00392968">
        <w:rPr>
          <w:rFonts w:cstheme="minorHAnsi"/>
          <w:sz w:val="24"/>
          <w:szCs w:val="24"/>
        </w:rPr>
        <w:t>ilość punktów za cenę= ----------------------------------</w:t>
      </w:r>
      <w:r w:rsidR="00B33D75" w:rsidRPr="00392968">
        <w:rPr>
          <w:rFonts w:cstheme="minorHAnsi"/>
          <w:sz w:val="24"/>
          <w:szCs w:val="24"/>
        </w:rPr>
        <w:t>----</w:t>
      </w:r>
      <w:r w:rsidRPr="00392968">
        <w:rPr>
          <w:rFonts w:cstheme="minorHAnsi"/>
          <w:sz w:val="24"/>
          <w:szCs w:val="24"/>
        </w:rPr>
        <w:t>--- x 60</w:t>
      </w:r>
      <w:r w:rsidR="00B33D75" w:rsidRPr="00392968">
        <w:rPr>
          <w:rFonts w:cstheme="minorHAnsi"/>
          <w:sz w:val="24"/>
          <w:szCs w:val="24"/>
        </w:rPr>
        <w:t>%</w:t>
      </w:r>
    </w:p>
    <w:p w14:paraId="42D4F93F"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cena brutto oferty badanej</w:t>
      </w:r>
    </w:p>
    <w:p w14:paraId="7F6ACF9B" w14:textId="77777777" w:rsidR="002B26CA" w:rsidRPr="00392968" w:rsidRDefault="002B26CA" w:rsidP="00B64B99">
      <w:pPr>
        <w:pStyle w:val="Bezodstpw"/>
        <w:spacing w:line="276" w:lineRule="auto"/>
        <w:jc w:val="center"/>
        <w:rPr>
          <w:rFonts w:cstheme="minorHAnsi"/>
          <w:sz w:val="24"/>
          <w:szCs w:val="24"/>
        </w:rPr>
      </w:pPr>
    </w:p>
    <w:p w14:paraId="3FAB78D3"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gwarancja oferty badanej (ilość miesięcy)</w:t>
      </w:r>
    </w:p>
    <w:p w14:paraId="304718E2"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ilość punktów za gwarancję=------------------------------------------------------- x 40</w:t>
      </w:r>
      <w:r w:rsidR="00B33D75" w:rsidRPr="00392968">
        <w:rPr>
          <w:rFonts w:cstheme="minorHAnsi"/>
          <w:sz w:val="24"/>
          <w:szCs w:val="24"/>
        </w:rPr>
        <w:t>%</w:t>
      </w:r>
    </w:p>
    <w:p w14:paraId="329274F6"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gwarancja najdłuższa wśród oferowanych</w:t>
      </w:r>
    </w:p>
    <w:p w14:paraId="379DD98F"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(ilość miesięcy)</w:t>
      </w:r>
    </w:p>
    <w:p w14:paraId="3DB014C5" w14:textId="77777777" w:rsidR="00B33D75" w:rsidRPr="00392968" w:rsidRDefault="00B33D75" w:rsidP="00B64B99">
      <w:pPr>
        <w:pStyle w:val="Bezodstpw"/>
        <w:spacing w:line="276" w:lineRule="auto"/>
        <w:rPr>
          <w:rFonts w:cstheme="minorHAnsi"/>
          <w:sz w:val="24"/>
          <w:szCs w:val="24"/>
        </w:rPr>
      </w:pPr>
    </w:p>
    <w:p w14:paraId="2719B0E5"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 = Wp1 + Wp2</w:t>
      </w:r>
      <w:r w:rsidR="00F07470" w:rsidRPr="00392968">
        <w:rPr>
          <w:rFonts w:cstheme="minorHAnsi"/>
          <w:sz w:val="24"/>
          <w:szCs w:val="24"/>
        </w:rPr>
        <w:t>,</w:t>
      </w:r>
    </w:p>
    <w:p w14:paraId="1FA4072D"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przy czym 1 % = 1 pkt</w:t>
      </w:r>
      <w:r w:rsidR="00380266" w:rsidRPr="00392968">
        <w:rPr>
          <w:rFonts w:cstheme="minorHAnsi"/>
          <w:sz w:val="24"/>
          <w:szCs w:val="24"/>
        </w:rPr>
        <w:t>,</w:t>
      </w:r>
    </w:p>
    <w:p w14:paraId="72B415D9"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gdzie:</w:t>
      </w:r>
      <w:r w:rsidR="00380266" w:rsidRPr="00392968">
        <w:rPr>
          <w:rFonts w:cstheme="minorHAnsi"/>
          <w:sz w:val="24"/>
          <w:szCs w:val="24"/>
        </w:rPr>
        <w:tab/>
      </w:r>
      <w:r w:rsidRPr="00392968">
        <w:rPr>
          <w:rFonts w:cstheme="minorHAnsi"/>
          <w:sz w:val="24"/>
          <w:szCs w:val="24"/>
        </w:rPr>
        <w:t>Wp</w:t>
      </w:r>
      <w:r w:rsidRPr="00392968">
        <w:rPr>
          <w:rFonts w:cstheme="minorHAnsi"/>
          <w:sz w:val="24"/>
          <w:szCs w:val="24"/>
          <w:vertAlign w:val="subscript"/>
        </w:rPr>
        <w:t>1</w:t>
      </w:r>
      <w:r w:rsidRPr="00392968">
        <w:rPr>
          <w:rFonts w:cstheme="minorHAnsi"/>
          <w:sz w:val="24"/>
          <w:szCs w:val="24"/>
        </w:rPr>
        <w:t xml:space="preserve"> – wartość punktowa ceny ofertowej</w:t>
      </w:r>
    </w:p>
    <w:p w14:paraId="01B71122" w14:textId="77777777" w:rsidR="00B33D75" w:rsidRPr="00392968" w:rsidRDefault="00B33D75" w:rsidP="00B64B99">
      <w:pPr>
        <w:pStyle w:val="Bezodstpw"/>
        <w:spacing w:line="276" w:lineRule="auto"/>
        <w:ind w:left="1440" w:firstLine="684"/>
        <w:rPr>
          <w:rFonts w:cstheme="minorHAnsi"/>
          <w:sz w:val="24"/>
          <w:szCs w:val="24"/>
        </w:rPr>
      </w:pPr>
      <w:r w:rsidRPr="00392968">
        <w:rPr>
          <w:rFonts w:cstheme="minorHAnsi"/>
          <w:sz w:val="24"/>
          <w:szCs w:val="24"/>
        </w:rPr>
        <w:t>Wp</w:t>
      </w:r>
      <w:r w:rsidRPr="00392968">
        <w:rPr>
          <w:rFonts w:cstheme="minorHAnsi"/>
          <w:sz w:val="24"/>
          <w:szCs w:val="24"/>
          <w:vertAlign w:val="subscript"/>
        </w:rPr>
        <w:t>2</w:t>
      </w:r>
      <w:r w:rsidRPr="00392968">
        <w:rPr>
          <w:rFonts w:cstheme="minorHAnsi"/>
          <w:sz w:val="24"/>
          <w:szCs w:val="24"/>
        </w:rPr>
        <w:t xml:space="preserve"> – wartość punktowa gwarancji</w:t>
      </w:r>
    </w:p>
    <w:p w14:paraId="6718FD05" w14:textId="77777777" w:rsidR="00B33D75" w:rsidRPr="00392968" w:rsidRDefault="00B33D75" w:rsidP="00B64B99">
      <w:pPr>
        <w:pStyle w:val="Bezodstpw"/>
        <w:spacing w:line="276" w:lineRule="auto"/>
        <w:rPr>
          <w:rFonts w:cstheme="minorHAnsi"/>
          <w:sz w:val="24"/>
          <w:szCs w:val="24"/>
        </w:rPr>
      </w:pPr>
    </w:p>
    <w:p w14:paraId="44AFA773" w14:textId="77777777" w:rsidR="00EE0442" w:rsidRPr="00392968" w:rsidRDefault="00EE0442" w:rsidP="00FD4489">
      <w:pPr>
        <w:pStyle w:val="Bezodstpw"/>
        <w:numPr>
          <w:ilvl w:val="0"/>
          <w:numId w:val="57"/>
        </w:numPr>
        <w:spacing w:line="276" w:lineRule="auto"/>
        <w:rPr>
          <w:rFonts w:cstheme="minorHAnsi"/>
          <w:b/>
          <w:bCs/>
          <w:sz w:val="24"/>
          <w:szCs w:val="24"/>
        </w:rPr>
      </w:pPr>
      <w:r w:rsidRPr="00392968">
        <w:rPr>
          <w:rFonts w:cstheme="minorHAnsi"/>
          <w:b/>
          <w:bCs/>
          <w:sz w:val="24"/>
          <w:szCs w:val="24"/>
        </w:rPr>
        <w:t>Wybór oferty</w:t>
      </w:r>
      <w:r w:rsidR="006E49D1" w:rsidRPr="00392968">
        <w:rPr>
          <w:rFonts w:cstheme="minorHAnsi"/>
          <w:b/>
          <w:bCs/>
          <w:sz w:val="24"/>
          <w:szCs w:val="24"/>
        </w:rPr>
        <w:t>.</w:t>
      </w:r>
    </w:p>
    <w:p w14:paraId="21B7B036" w14:textId="77777777" w:rsidR="00EE0442" w:rsidRPr="00392968" w:rsidRDefault="00EE0442" w:rsidP="00B64B99">
      <w:pPr>
        <w:pStyle w:val="Bezodstpw"/>
        <w:numPr>
          <w:ilvl w:val="0"/>
          <w:numId w:val="32"/>
        </w:numPr>
        <w:spacing w:line="276" w:lineRule="auto"/>
        <w:jc w:val="both"/>
        <w:rPr>
          <w:rFonts w:cstheme="minorHAnsi"/>
          <w:sz w:val="24"/>
          <w:szCs w:val="24"/>
        </w:rPr>
      </w:pPr>
      <w:r w:rsidRPr="00392968">
        <w:rPr>
          <w:rFonts w:cstheme="minorHAnsi"/>
          <w:sz w:val="24"/>
          <w:szCs w:val="24"/>
        </w:rPr>
        <w:t>Zamawiający podpisze umowę w terminie nie krótszym niż 5 dni od dnia przekazania drogą elektroniczną zawiadomienia o wyborze oferty.</w:t>
      </w:r>
    </w:p>
    <w:p w14:paraId="1EEFBB65" w14:textId="77777777" w:rsidR="00EE0442" w:rsidRPr="00392968" w:rsidRDefault="00EE0442" w:rsidP="00B64B99">
      <w:pPr>
        <w:pStyle w:val="Bezodstpw"/>
        <w:numPr>
          <w:ilvl w:val="0"/>
          <w:numId w:val="32"/>
        </w:numPr>
        <w:spacing w:line="276" w:lineRule="auto"/>
        <w:jc w:val="both"/>
        <w:rPr>
          <w:rFonts w:cstheme="minorHAnsi"/>
          <w:sz w:val="24"/>
          <w:szCs w:val="24"/>
        </w:rPr>
      </w:pPr>
      <w:r w:rsidRPr="00392968">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6DF4D8DF" w14:textId="77777777" w:rsidR="00EE0442" w:rsidRPr="00392968" w:rsidRDefault="00EE0442" w:rsidP="00B64B99">
      <w:pPr>
        <w:pStyle w:val="Bezodstpw"/>
        <w:spacing w:line="276" w:lineRule="auto"/>
        <w:jc w:val="both"/>
        <w:rPr>
          <w:rFonts w:cstheme="minorHAnsi"/>
          <w:sz w:val="24"/>
          <w:szCs w:val="24"/>
        </w:rPr>
      </w:pPr>
    </w:p>
    <w:p w14:paraId="6530D247"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Informacja dotyczące wniesienia zabezpieczenia</w:t>
      </w:r>
      <w:r w:rsidR="00F07470" w:rsidRPr="00392968">
        <w:rPr>
          <w:rFonts w:cstheme="minorHAnsi"/>
          <w:b/>
          <w:bCs/>
          <w:sz w:val="24"/>
          <w:szCs w:val="24"/>
        </w:rPr>
        <w:t>.</w:t>
      </w:r>
    </w:p>
    <w:p w14:paraId="1CFFE3F5"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Zamawiający Wymaga wniesienia zabezpieczenia należytego wykonania umowy.</w:t>
      </w:r>
    </w:p>
    <w:p w14:paraId="1FD8F2A4"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Wykonawca przed podpisaniem umowy zobowiązany jest do wniesienia zabezpieczenia należytego wykonania umowy w wysokości 5% ceny całkowitej podanej w ofercie.</w:t>
      </w:r>
    </w:p>
    <w:p w14:paraId="60E13FBD"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3C571E69" w14:textId="77777777" w:rsidR="00EE0442" w:rsidRPr="00392968" w:rsidRDefault="00EE0442" w:rsidP="00B64B99">
      <w:pPr>
        <w:pStyle w:val="Bezodstpw"/>
        <w:spacing w:line="276" w:lineRule="auto"/>
        <w:jc w:val="both"/>
        <w:rPr>
          <w:rFonts w:cstheme="minorHAnsi"/>
          <w:sz w:val="24"/>
          <w:szCs w:val="24"/>
        </w:rPr>
      </w:pPr>
    </w:p>
    <w:p w14:paraId="7536796F" w14:textId="77777777" w:rsidR="00F07470"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 xml:space="preserve">Informacje o formalnościach, jakie muszą być dopełnione po wyborze oferty w celu </w:t>
      </w:r>
    </w:p>
    <w:p w14:paraId="45DD889E" w14:textId="77777777" w:rsidR="00EE0442" w:rsidRPr="00392968" w:rsidRDefault="00EE0442" w:rsidP="00B64B99">
      <w:pPr>
        <w:pStyle w:val="Bezodstpw"/>
        <w:spacing w:line="276" w:lineRule="auto"/>
        <w:ind w:left="426" w:firstLine="282"/>
        <w:jc w:val="both"/>
        <w:rPr>
          <w:rFonts w:cstheme="minorHAnsi"/>
          <w:b/>
          <w:bCs/>
          <w:sz w:val="24"/>
          <w:szCs w:val="24"/>
        </w:rPr>
      </w:pPr>
      <w:r w:rsidRPr="00392968">
        <w:rPr>
          <w:rFonts w:cstheme="minorHAnsi"/>
          <w:b/>
          <w:bCs/>
          <w:sz w:val="24"/>
          <w:szCs w:val="24"/>
        </w:rPr>
        <w:t>zawarcia umowy w sprawie zamówienia publicznego</w:t>
      </w:r>
      <w:r w:rsidR="00F07470" w:rsidRPr="00392968">
        <w:rPr>
          <w:rFonts w:cstheme="minorHAnsi"/>
          <w:b/>
          <w:bCs/>
          <w:sz w:val="24"/>
          <w:szCs w:val="24"/>
        </w:rPr>
        <w:t>.</w:t>
      </w:r>
    </w:p>
    <w:p w14:paraId="5ECEE173"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Zamawiający poinformuje wykonawcę, któremu zostanie udzielone zamówienie, </w:t>
      </w:r>
      <w:r w:rsidR="00277E24">
        <w:rPr>
          <w:rFonts w:cstheme="minorHAnsi"/>
          <w:sz w:val="24"/>
          <w:szCs w:val="24"/>
        </w:rPr>
        <w:br/>
      </w:r>
      <w:r w:rsidRPr="00392968">
        <w:rPr>
          <w:rFonts w:cstheme="minorHAnsi"/>
          <w:sz w:val="24"/>
          <w:szCs w:val="24"/>
        </w:rPr>
        <w:t>o miejscu i terminie zawarcia umowy.</w:t>
      </w:r>
    </w:p>
    <w:p w14:paraId="41ABE0A1"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Wykonawca przed zawarciem umowy:</w:t>
      </w:r>
    </w:p>
    <w:p w14:paraId="79D550E2" w14:textId="77777777" w:rsidR="00EE0442" w:rsidRPr="00392968" w:rsidRDefault="00EE0442" w:rsidP="00B64B99">
      <w:pPr>
        <w:pStyle w:val="Bezodstpw"/>
        <w:numPr>
          <w:ilvl w:val="0"/>
          <w:numId w:val="35"/>
        </w:numPr>
        <w:spacing w:line="276" w:lineRule="auto"/>
        <w:jc w:val="both"/>
        <w:rPr>
          <w:rFonts w:cstheme="minorHAnsi"/>
          <w:sz w:val="24"/>
          <w:szCs w:val="24"/>
        </w:rPr>
      </w:pPr>
      <w:r w:rsidRPr="00392968">
        <w:rPr>
          <w:rFonts w:cstheme="minorHAnsi"/>
          <w:sz w:val="24"/>
          <w:szCs w:val="24"/>
        </w:rPr>
        <w:t>poda wszelkie informacje niezbędne do wypełnienia treści umowy na wezwanie zamawiającego,</w:t>
      </w:r>
    </w:p>
    <w:p w14:paraId="078CEA7C" w14:textId="77777777" w:rsidR="00EE0442" w:rsidRPr="00392968" w:rsidRDefault="00EE0442" w:rsidP="00B64B99">
      <w:pPr>
        <w:pStyle w:val="Bezodstpw"/>
        <w:numPr>
          <w:ilvl w:val="0"/>
          <w:numId w:val="35"/>
        </w:numPr>
        <w:spacing w:line="276" w:lineRule="auto"/>
        <w:jc w:val="both"/>
        <w:rPr>
          <w:rFonts w:cstheme="minorHAnsi"/>
          <w:sz w:val="24"/>
          <w:szCs w:val="24"/>
        </w:rPr>
      </w:pPr>
      <w:r w:rsidRPr="00392968">
        <w:rPr>
          <w:rFonts w:cstheme="minorHAnsi"/>
          <w:sz w:val="24"/>
          <w:szCs w:val="24"/>
        </w:rPr>
        <w:lastRenderedPageBreak/>
        <w:t>wniesie zabezpieczenie należytego wykonania umowy</w:t>
      </w:r>
      <w:r w:rsidR="00BC3ECC" w:rsidRPr="00392968">
        <w:rPr>
          <w:rFonts w:cstheme="minorHAnsi"/>
          <w:sz w:val="24"/>
          <w:szCs w:val="24"/>
        </w:rPr>
        <w:t>.</w:t>
      </w:r>
    </w:p>
    <w:p w14:paraId="440C5E9A"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t>
      </w:r>
      <w:r w:rsidR="00277E24">
        <w:rPr>
          <w:rFonts w:cstheme="minorHAnsi"/>
          <w:sz w:val="24"/>
          <w:szCs w:val="24"/>
        </w:rPr>
        <w:br/>
      </w:r>
      <w:r w:rsidRPr="00392968">
        <w:rPr>
          <w:rFonts w:cstheme="minorHAnsi"/>
          <w:sz w:val="24"/>
          <w:szCs w:val="24"/>
        </w:rPr>
        <w:t xml:space="preserve">w której m.in. zostanie określony pełnomocnik uprawniony do kontaktów </w:t>
      </w:r>
      <w:r w:rsidR="00277E24">
        <w:rPr>
          <w:rFonts w:cstheme="minorHAnsi"/>
          <w:sz w:val="24"/>
          <w:szCs w:val="24"/>
        </w:rPr>
        <w:br/>
      </w:r>
      <w:r w:rsidRPr="00392968">
        <w:rPr>
          <w:rFonts w:cstheme="minorHAnsi"/>
          <w:sz w:val="24"/>
          <w:szCs w:val="24"/>
        </w:rPr>
        <w:t>z zamawiającym oraz do wystawiania dokumentów związanych z płatnościami, przy czym termin, na jaki została zawarta umowa, nie może być krótszy niż termin realizacji zamówienia.</w:t>
      </w:r>
    </w:p>
    <w:p w14:paraId="299625B2"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392968">
        <w:rPr>
          <w:rFonts w:cstheme="minorHAnsi"/>
          <w:sz w:val="24"/>
          <w:szCs w:val="24"/>
        </w:rPr>
        <w:t>Pzp</w:t>
      </w:r>
      <w:proofErr w:type="spellEnd"/>
      <w:r w:rsidRPr="00392968">
        <w:rPr>
          <w:rFonts w:cstheme="minorHAnsi"/>
          <w:sz w:val="24"/>
          <w:szCs w:val="24"/>
        </w:rPr>
        <w:t>, będzie skutkowało zatrzymaniem przez zamawiającego wadium wraz z odsetkami, o ile wybyło wymagane.</w:t>
      </w:r>
    </w:p>
    <w:p w14:paraId="0030D8C9" w14:textId="77777777" w:rsidR="00F07470" w:rsidRPr="00392968" w:rsidRDefault="00F07470" w:rsidP="00B64B99">
      <w:pPr>
        <w:pStyle w:val="Bezodstpw"/>
        <w:spacing w:line="276" w:lineRule="auto"/>
        <w:jc w:val="both"/>
        <w:rPr>
          <w:rFonts w:cstheme="minorHAnsi"/>
          <w:sz w:val="24"/>
          <w:szCs w:val="24"/>
        </w:rPr>
      </w:pPr>
    </w:p>
    <w:p w14:paraId="6CF9568E"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Pouczenie o środkach ochrony prawnej</w:t>
      </w:r>
      <w:r w:rsidR="00F07470" w:rsidRPr="00392968">
        <w:rPr>
          <w:rFonts w:cstheme="minorHAnsi"/>
          <w:b/>
          <w:bCs/>
          <w:sz w:val="24"/>
          <w:szCs w:val="24"/>
        </w:rPr>
        <w:t>.</w:t>
      </w:r>
    </w:p>
    <w:p w14:paraId="347A86FD"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określone w niniejszym dziale przysługują wykonawcy, uczestnikowi konkursu oraz innemu podmiotowi, jeżeli ma lub miał interes </w:t>
      </w:r>
      <w:r w:rsidR="00277E24">
        <w:rPr>
          <w:rFonts w:cstheme="minorHAnsi"/>
          <w:sz w:val="24"/>
          <w:szCs w:val="24"/>
        </w:rPr>
        <w:br/>
      </w:r>
      <w:r w:rsidRPr="00392968">
        <w:rPr>
          <w:rFonts w:cstheme="minorHAnsi"/>
          <w:sz w:val="24"/>
          <w:szCs w:val="24"/>
        </w:rPr>
        <w:t xml:space="preserve">w uzyskaniu zamówienia lub nagrody w konkursie oraz poniósł lub może ponieść szkodę w wyniku naruszenia przez zamawiającego przepisów </w:t>
      </w:r>
      <w:proofErr w:type="spellStart"/>
      <w:r w:rsidR="004151B0">
        <w:rPr>
          <w:rFonts w:cstheme="minorHAnsi"/>
          <w:sz w:val="24"/>
          <w:szCs w:val="24"/>
        </w:rPr>
        <w:t>Pzp</w:t>
      </w:r>
      <w:proofErr w:type="spellEnd"/>
      <w:r w:rsidR="004151B0">
        <w:rPr>
          <w:rFonts w:cstheme="minorHAnsi"/>
          <w:sz w:val="24"/>
          <w:szCs w:val="24"/>
        </w:rPr>
        <w:t>.</w:t>
      </w:r>
    </w:p>
    <w:p w14:paraId="5B997472"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wobec ogłoszenia wszczynającego postępowanie </w:t>
      </w:r>
      <w:r w:rsidR="00277E24">
        <w:rPr>
          <w:rFonts w:cstheme="minorHAnsi"/>
          <w:sz w:val="24"/>
          <w:szCs w:val="24"/>
        </w:rPr>
        <w:br/>
      </w:r>
      <w:r w:rsidRPr="00392968">
        <w:rPr>
          <w:rFonts w:cstheme="minorHAnsi"/>
          <w:sz w:val="24"/>
          <w:szCs w:val="24"/>
        </w:rPr>
        <w:t xml:space="preserve">o udzielenie zamówienia lub ogłoszenia o konkursie oraz dokumentów zamówienia przysługują również organizacjom wpisanym na listę, o której mowa w art. 469 pkt 15 </w:t>
      </w:r>
      <w:proofErr w:type="spellStart"/>
      <w:r w:rsidR="00BC3ECC" w:rsidRPr="00392968">
        <w:rPr>
          <w:rFonts w:cstheme="minorHAnsi"/>
          <w:sz w:val="24"/>
          <w:szCs w:val="24"/>
        </w:rPr>
        <w:t>Pzp</w:t>
      </w:r>
      <w:proofErr w:type="spellEnd"/>
      <w:r w:rsidRPr="00392968">
        <w:rPr>
          <w:rFonts w:cstheme="minorHAnsi"/>
          <w:sz w:val="24"/>
          <w:szCs w:val="24"/>
        </w:rPr>
        <w:t xml:space="preserve"> oraz Rzecznikowi Małych i Średnich Przedsiębiorców.</w:t>
      </w:r>
    </w:p>
    <w:p w14:paraId="29151FC5"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przysługuje na:</w:t>
      </w:r>
    </w:p>
    <w:p w14:paraId="2A7080B0"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niezgodną z przepisami ustawy czynność Zamawiającego, podjętą w postępowaniu o udzielenie zamówienia, w tym na projektowane postanowienie umowy;</w:t>
      </w:r>
    </w:p>
    <w:p w14:paraId="3905BBA7"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zaniechanie czynności w postępowaniu o udzielenie zamówienia do której zamawiający był obowiązany na podstawie ustawy;</w:t>
      </w:r>
    </w:p>
    <w:p w14:paraId="2BFCB5BC"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Odwołanie wnosi się do Prezesa Krajowej Izby Odwoławczej. Odwołujący przekazuje kopię odwołania zamawiającemu przed upływem terminu do wniesienia odwołania </w:t>
      </w:r>
      <w:r w:rsidR="003576D5">
        <w:rPr>
          <w:rFonts w:cstheme="minorHAnsi"/>
          <w:sz w:val="24"/>
          <w:szCs w:val="24"/>
        </w:rPr>
        <w:br/>
      </w:r>
      <w:r w:rsidRPr="00392968">
        <w:rPr>
          <w:rFonts w:cstheme="minorHAnsi"/>
          <w:sz w:val="24"/>
          <w:szCs w:val="24"/>
        </w:rPr>
        <w:t>w taki sposób, aby mógł on zapoznać się z jego treścią przed upływem tego terminu.</w:t>
      </w:r>
    </w:p>
    <w:p w14:paraId="18D4AC64"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wobec treści ogłoszenia lub treści SWZ wnosi się w terminie 5 dni od dnia zamieszczenia ogłoszenia w Biuletynie Zamówień Publicznych lub treści SWZ na stronie internetowej.</w:t>
      </w:r>
    </w:p>
    <w:p w14:paraId="31E6298F"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wnosi się w terminie:</w:t>
      </w:r>
    </w:p>
    <w:p w14:paraId="65D51363"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5 dni od dnia przekazania informacji o czynności zamawiającego stanowiącej podstawę jego wniesienia, jeżeli informacja została przekazana przy użyciu środków komunikacji elektronicznej,</w:t>
      </w:r>
    </w:p>
    <w:p w14:paraId="3A559EE6"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lastRenderedPageBreak/>
        <w:t>10 dni od dnia przekazania informacji o czynności zamawiającego stanowiącej podstawę jego wniesienia, jeżeli informacja została przekazana w sp</w:t>
      </w:r>
      <w:r w:rsidR="00C643BA">
        <w:rPr>
          <w:rFonts w:cstheme="minorHAnsi"/>
          <w:sz w:val="24"/>
          <w:szCs w:val="24"/>
        </w:rPr>
        <w:t>osób inny niż określony w pkt 1</w:t>
      </w:r>
      <w:r w:rsidRPr="00392968">
        <w:rPr>
          <w:rFonts w:cstheme="minorHAnsi"/>
          <w:sz w:val="24"/>
          <w:szCs w:val="24"/>
        </w:rPr>
        <w:t>.</w:t>
      </w:r>
    </w:p>
    <w:p w14:paraId="01BDA08B"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392968">
        <w:rPr>
          <w:rFonts w:cstheme="minorHAnsi"/>
          <w:sz w:val="24"/>
          <w:szCs w:val="24"/>
        </w:rPr>
        <w:t>.</w:t>
      </w:r>
    </w:p>
    <w:p w14:paraId="62C4B6CE"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Na orzeczenie Izby oraz postanowienie Prezesa Izby, o którym mowa w art. 519 ust. 1 ustawy </w:t>
      </w:r>
      <w:proofErr w:type="spellStart"/>
      <w:r w:rsidR="00C643BA">
        <w:rPr>
          <w:rFonts w:cstheme="minorHAnsi"/>
          <w:sz w:val="24"/>
          <w:szCs w:val="24"/>
        </w:rPr>
        <w:t>Pzp</w:t>
      </w:r>
      <w:proofErr w:type="spellEnd"/>
      <w:r w:rsidR="00C643BA">
        <w:rPr>
          <w:rFonts w:cstheme="minorHAnsi"/>
          <w:sz w:val="24"/>
          <w:szCs w:val="24"/>
        </w:rPr>
        <w:t>,</w:t>
      </w:r>
      <w:r w:rsidRPr="00392968">
        <w:rPr>
          <w:rFonts w:cstheme="minorHAnsi"/>
          <w:sz w:val="24"/>
          <w:szCs w:val="24"/>
        </w:rPr>
        <w:t xml:space="preserve"> stronom oraz uczestnikom postępowania odwoławczego przysługuje skarga do sądu.</w:t>
      </w:r>
    </w:p>
    <w:p w14:paraId="2FA5F387"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W postępowaniu toczącym się wskutek wniesienia skargi stosuje się odpowiednio przepisy ustawy z dnia 17 listopada 1964 r. Kodeks postępowania cywilnego (</w:t>
      </w:r>
      <w:r w:rsidR="002B6B9F" w:rsidRPr="002B6B9F">
        <w:rPr>
          <w:rFonts w:cstheme="minorHAnsi"/>
          <w:sz w:val="24"/>
          <w:szCs w:val="24"/>
        </w:rPr>
        <w:t>Dz. U. z 2023 r. poz. 1550</w:t>
      </w:r>
      <w:r w:rsidR="00BC3ECC" w:rsidRPr="00392968">
        <w:rPr>
          <w:rFonts w:cstheme="minorHAnsi"/>
          <w:sz w:val="24"/>
          <w:szCs w:val="24"/>
        </w:rPr>
        <w:t xml:space="preserve"> ze zm.</w:t>
      </w:r>
      <w:r w:rsidRPr="00392968">
        <w:rPr>
          <w:rFonts w:cstheme="minorHAnsi"/>
          <w:sz w:val="24"/>
          <w:szCs w:val="24"/>
        </w:rPr>
        <w:t>) o apelacji, jeżeli przepisy niniejszego rozdziału nie stanowią inaczej.</w:t>
      </w:r>
    </w:p>
    <w:p w14:paraId="0C7C41BC"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do Sądu Okręgowego w Warszawie - sądu zamówień publicznych, zwanego dalej "sądem zamówień publicznych".</w:t>
      </w:r>
    </w:p>
    <w:p w14:paraId="15F28BE9"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w:t>
      </w:r>
      <w:r w:rsidR="002B6B9F" w:rsidRPr="002B6B9F">
        <w:rPr>
          <w:rFonts w:cstheme="minorHAnsi"/>
          <w:sz w:val="24"/>
          <w:szCs w:val="24"/>
        </w:rPr>
        <w:t>Dz. U. z 2023 r. poz. 1640</w:t>
      </w:r>
      <w:r w:rsidRPr="00392968">
        <w:rPr>
          <w:rFonts w:cstheme="minorHAnsi"/>
          <w:sz w:val="24"/>
          <w:szCs w:val="24"/>
        </w:rPr>
        <w:t>) jest równoznaczne z jej wniesieniem.</w:t>
      </w:r>
    </w:p>
    <w:p w14:paraId="14EE2F7B"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Prezes Izby przekazuje skargę wraz z aktami postępowania odwoławczego do sądu zamówień publicznych w terminie 7 dni od dnia jej otrzymania.</w:t>
      </w:r>
    </w:p>
    <w:p w14:paraId="10A04040"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Szczegółowe zasady wnoszenia środków ochrony prawnej zawiera dział IX ustawy. </w:t>
      </w:r>
    </w:p>
    <w:p w14:paraId="6ECDA46C" w14:textId="77777777" w:rsidR="000405C7" w:rsidRPr="00392968" w:rsidRDefault="000405C7" w:rsidP="00B64B99">
      <w:pPr>
        <w:pStyle w:val="Bezodstpw"/>
        <w:spacing w:line="276" w:lineRule="auto"/>
        <w:rPr>
          <w:rFonts w:cstheme="minorHAnsi"/>
          <w:sz w:val="24"/>
          <w:szCs w:val="24"/>
        </w:rPr>
      </w:pPr>
    </w:p>
    <w:p w14:paraId="6229C6E2" w14:textId="77777777" w:rsidR="00EE0442" w:rsidRPr="00392968" w:rsidRDefault="00EE0442" w:rsidP="00FD4489">
      <w:pPr>
        <w:pStyle w:val="Bezodstpw"/>
        <w:numPr>
          <w:ilvl w:val="0"/>
          <w:numId w:val="57"/>
        </w:numPr>
        <w:spacing w:line="276" w:lineRule="auto"/>
        <w:rPr>
          <w:rFonts w:cstheme="minorHAnsi"/>
          <w:b/>
          <w:bCs/>
          <w:sz w:val="24"/>
          <w:szCs w:val="24"/>
        </w:rPr>
      </w:pPr>
      <w:r w:rsidRPr="00392968">
        <w:rPr>
          <w:rFonts w:cstheme="minorHAnsi"/>
          <w:b/>
          <w:bCs/>
          <w:sz w:val="24"/>
          <w:szCs w:val="24"/>
        </w:rPr>
        <w:t>Ochrona danych osobowych zebranych przez zamawiającego w toku postępowania</w:t>
      </w:r>
      <w:r w:rsidR="000405C7" w:rsidRPr="00392968">
        <w:rPr>
          <w:rFonts w:cstheme="minorHAnsi"/>
          <w:b/>
          <w:bCs/>
          <w:sz w:val="24"/>
          <w:szCs w:val="24"/>
        </w:rPr>
        <w:t>.</w:t>
      </w:r>
    </w:p>
    <w:p w14:paraId="77BFAB7B" w14:textId="77777777" w:rsidR="000405C7" w:rsidRPr="00392968" w:rsidRDefault="000405C7" w:rsidP="00B64B99">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390"/>
      </w:tblGrid>
      <w:tr w:rsidR="00760D65" w:rsidRPr="00392968" w14:paraId="3CFA6002" w14:textId="77777777" w:rsidTr="00597DAA">
        <w:tc>
          <w:tcPr>
            <w:tcW w:w="9062" w:type="dxa"/>
            <w:gridSpan w:val="2"/>
            <w:shd w:val="clear" w:color="auto" w:fill="auto"/>
          </w:tcPr>
          <w:p w14:paraId="0F2296A8"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392968" w14:paraId="5F85363B" w14:textId="77777777" w:rsidTr="00597DAA">
        <w:tc>
          <w:tcPr>
            <w:tcW w:w="4531" w:type="dxa"/>
            <w:shd w:val="clear" w:color="auto" w:fill="auto"/>
          </w:tcPr>
          <w:p w14:paraId="6C41F04F"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t xml:space="preserve">Administratorem Państwa danych osobowych jest Urząd Gminy Wielka Nieszawka reprezentowany przez Wójta Gminy. Można się z nim kontaktować w następujący sposób: </w:t>
            </w:r>
          </w:p>
          <w:p w14:paraId="38AD00C2" w14:textId="77777777" w:rsidR="000405C7" w:rsidRPr="00392968" w:rsidRDefault="000405C7" w:rsidP="00B64B99">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lastRenderedPageBreak/>
              <w:t>listownie na adres: Urząd Gminy Wielka Nieszawka, ul. Toruńska 12, 87-165 Cierpice</w:t>
            </w:r>
          </w:p>
          <w:p w14:paraId="6002E845" w14:textId="77777777" w:rsidR="000405C7" w:rsidRPr="00392968" w:rsidRDefault="000405C7" w:rsidP="00B64B99">
            <w:pPr>
              <w:pStyle w:val="Akapitzlist"/>
              <w:numPr>
                <w:ilvl w:val="0"/>
                <w:numId w:val="37"/>
              </w:numPr>
              <w:spacing w:after="0"/>
              <w:jc w:val="both"/>
              <w:rPr>
                <w:rFonts w:eastAsia="Times New Roman" w:cstheme="minorHAnsi"/>
                <w:sz w:val="24"/>
                <w:szCs w:val="24"/>
                <w:lang w:val="en-US"/>
              </w:rPr>
            </w:pPr>
            <w:r w:rsidRPr="00392968">
              <w:rPr>
                <w:rFonts w:eastAsia="Times New Roman" w:cstheme="minorHAnsi"/>
                <w:sz w:val="24"/>
                <w:szCs w:val="24"/>
                <w:lang w:val="en-US"/>
              </w:rPr>
              <w:t xml:space="preserve">e-mail:  </w:t>
            </w:r>
            <w:hyperlink r:id="rId10" w:history="1">
              <w:r w:rsidRPr="00392968">
                <w:rPr>
                  <w:rStyle w:val="Hipercze"/>
                  <w:rFonts w:eastAsia="Times New Roman" w:cstheme="minorHAnsi"/>
                  <w:color w:val="auto"/>
                  <w:sz w:val="24"/>
                  <w:szCs w:val="24"/>
                  <w:lang w:val="en-US"/>
                </w:rPr>
                <w:t>zastepca.wojta@wielkanieszawka.pl</w:t>
              </w:r>
            </w:hyperlink>
          </w:p>
          <w:p w14:paraId="6A957814" w14:textId="77777777" w:rsidR="000405C7" w:rsidRPr="00392968" w:rsidRDefault="000405C7" w:rsidP="00B64B99">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t>telefonicznie: 56 678 12 12</w:t>
            </w:r>
          </w:p>
        </w:tc>
        <w:tc>
          <w:tcPr>
            <w:tcW w:w="4531" w:type="dxa"/>
            <w:shd w:val="clear" w:color="auto" w:fill="auto"/>
          </w:tcPr>
          <w:p w14:paraId="032C8F61"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lastRenderedPageBreak/>
              <w:t xml:space="preserve">Do kontaktów w sprawie ochrony danych osobowych został także powołany inspektor ochrony danych, </w:t>
            </w:r>
            <w:r w:rsidRPr="00392968">
              <w:rPr>
                <w:rFonts w:eastAsia="Times New Roman" w:cstheme="minorHAnsi"/>
                <w:sz w:val="24"/>
                <w:szCs w:val="24"/>
              </w:rPr>
              <w:br/>
              <w:t xml:space="preserve">z którym można się kontaktować wysyłając e-mail na adres </w:t>
            </w:r>
            <w:hyperlink r:id="rId11" w:history="1">
              <w:r w:rsidRPr="00392968">
                <w:rPr>
                  <w:rStyle w:val="Hipercze"/>
                  <w:rFonts w:eastAsia="Times New Roman" w:cstheme="minorHAnsi"/>
                  <w:color w:val="auto"/>
                  <w:sz w:val="24"/>
                  <w:szCs w:val="24"/>
                </w:rPr>
                <w:t>iod1@wielkanieszawka.pl</w:t>
              </w:r>
            </w:hyperlink>
          </w:p>
        </w:tc>
      </w:tr>
    </w:tbl>
    <w:p w14:paraId="147E65E8" w14:textId="77777777" w:rsidR="000405C7" w:rsidRPr="00392968" w:rsidRDefault="000405C7" w:rsidP="00B64B99">
      <w:pPr>
        <w:pStyle w:val="Bezodstpw"/>
        <w:spacing w:line="276" w:lineRule="auto"/>
        <w:rPr>
          <w:rFonts w:cstheme="minorHAnsi"/>
          <w:sz w:val="24"/>
          <w:szCs w:val="24"/>
        </w:rPr>
      </w:pPr>
    </w:p>
    <w:p w14:paraId="5018320C"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na podstawie:</w:t>
      </w:r>
    </w:p>
    <w:p w14:paraId="4B44DC1D"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2BBD11A3"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0F5A7089"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1B9BF4D7"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490C9101"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0223B659"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przez okres 5 lat od dnia zakończenia postępowania o udzielenie zamówienia publicznego,</w:t>
      </w:r>
    </w:p>
    <w:p w14:paraId="2F1725C9"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lastRenderedPageBreak/>
        <w:t>jeżeli czas trwania umowy przekracza 4 lata, przez czas trwania umowy, do czasu przedawnienia roszczeń,</w:t>
      </w:r>
    </w:p>
    <w:p w14:paraId="2611655E"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w zakresie danych, gdzie wyraziliście Państwo zgodę na ich przetwarzanie, do czasu cofnięcie zgody, nie dłużej jednak niż do czasu wskazanego w pkt 1.</w:t>
      </w:r>
    </w:p>
    <w:p w14:paraId="046A8D5C"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W związku z przetwarzaniem danych osobowych przez Administratora mają Państwo prawo do:</w:t>
      </w:r>
    </w:p>
    <w:p w14:paraId="06BDBD78"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1A5D2A"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sprostowania danych,</w:t>
      </w:r>
    </w:p>
    <w:p w14:paraId="6674F36A"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usunięcia danych, jeżeli:</w:t>
      </w:r>
    </w:p>
    <w:p w14:paraId="2FAB1D93"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wycofają zgodę na przetwarzanie danych osobowych,</w:t>
      </w:r>
    </w:p>
    <w:p w14:paraId="529A51BD"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dane osobowe przestaną być niezbędne do celów, dla których zostały zebrane lub dla których były przetwarzane,</w:t>
      </w:r>
    </w:p>
    <w:p w14:paraId="053EA87D"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dane są przetwarzane niezgodnie z prawem.</w:t>
      </w:r>
    </w:p>
    <w:p w14:paraId="4FD27B4E"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ograniczenia przetwarzania danych, jeżeli:</w:t>
      </w:r>
    </w:p>
    <w:p w14:paraId="58D14C81"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kwestionuje prawidłowość danych osobowych,</w:t>
      </w:r>
    </w:p>
    <w:p w14:paraId="7070E3A7"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przetwarzanie jest niezgodne z prawem, a osoba, której dane dotyczą, sprzeciwia się usunięciu danych osobowych, żądając w zamian ograniczenia ich wykorzystywania,</w:t>
      </w:r>
    </w:p>
    <w:p w14:paraId="35DA61FF"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administrator nie potrzebuje już danych osobowych do celów przetwarzania, ale są one potrzebne osobie, której dane dotyczą, do ustalenia, dochodzenia lub obrony roszczeń,</w:t>
      </w:r>
    </w:p>
    <w:p w14:paraId="15EE55DF"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73610481"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cofnięcia zgody w dowolnym momencie. Cofnięcie zgody nie wpływa na przetwarzanie danych dokonywane   przez administratora przed jej cofnięciem.</w:t>
      </w:r>
    </w:p>
    <w:p w14:paraId="6BF6C76A"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Podanie Państwa danych:</w:t>
      </w:r>
    </w:p>
    <w:p w14:paraId="754D25C4"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 xml:space="preserve">jest wymogiem ustawy na podstawie, których działa administrator. Jeżeli odmówią Państwo podania swoich danych lub przekażą nieprawidłowe dane, </w:t>
      </w:r>
      <w:r w:rsidRPr="00392968">
        <w:rPr>
          <w:rFonts w:cstheme="minorHAnsi"/>
          <w:sz w:val="24"/>
          <w:szCs w:val="24"/>
        </w:rPr>
        <w:lastRenderedPageBreak/>
        <w:t>administrator nie będzie mógł zrealizować celu do jakiego zobowiązują go przepisy prawa,</w:t>
      </w:r>
    </w:p>
    <w:p w14:paraId="2BAEBE93"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jest wymogiem umowy, jeżeli nie przekażą Państwo nam swoich danych osobowych nie będziemy mogli  podpisać i realizować z Państwem zawarcia umowy,</w:t>
      </w:r>
    </w:p>
    <w:p w14:paraId="69D1D64E"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jest dobrowolne w zakresie zgody, która może być cofnięta w dowolnym momencie.</w:t>
      </w:r>
    </w:p>
    <w:p w14:paraId="3217646D"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46746743"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Dane nie podlegają zautomatyzowanemu podejmowaniu decyzji, w tym również w formie profilowania</w:t>
      </w:r>
    </w:p>
    <w:p w14:paraId="7AAA61FC"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Administrator nie przekazuje danych osobowych do państwa trzeciego lub organizacji międzynarodowych.</w:t>
      </w:r>
    </w:p>
    <w:p w14:paraId="757DE8EB" w14:textId="77777777" w:rsidR="00EE0442" w:rsidRPr="00392968" w:rsidRDefault="00EE0442" w:rsidP="00B64B99">
      <w:pPr>
        <w:pStyle w:val="Bezodstpw"/>
        <w:spacing w:line="276" w:lineRule="auto"/>
        <w:jc w:val="both"/>
        <w:rPr>
          <w:rFonts w:cstheme="minorHAnsi"/>
          <w:sz w:val="24"/>
          <w:szCs w:val="24"/>
        </w:rPr>
      </w:pPr>
    </w:p>
    <w:p w14:paraId="7A5D809F" w14:textId="77777777" w:rsidR="0052505C"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 xml:space="preserve">Do spraw nieuregulowanych w SWZ mają zastosowanie przepisy ustawy z 11 </w:t>
      </w:r>
    </w:p>
    <w:p w14:paraId="701C3A56" w14:textId="77777777" w:rsidR="00EE0442" w:rsidRPr="00392968" w:rsidRDefault="00EE0442" w:rsidP="00B64B99">
      <w:pPr>
        <w:pStyle w:val="Bezodstpw"/>
        <w:spacing w:line="276" w:lineRule="auto"/>
        <w:ind w:left="426" w:firstLine="282"/>
        <w:jc w:val="both"/>
        <w:rPr>
          <w:rFonts w:cstheme="minorHAnsi"/>
          <w:b/>
          <w:bCs/>
          <w:sz w:val="24"/>
          <w:szCs w:val="24"/>
        </w:rPr>
      </w:pPr>
      <w:r w:rsidRPr="00392968">
        <w:rPr>
          <w:rFonts w:cstheme="minorHAnsi"/>
          <w:b/>
          <w:bCs/>
          <w:sz w:val="24"/>
          <w:szCs w:val="24"/>
        </w:rPr>
        <w:t>września 2019 r. – Prawo zamówień publicznych (Dz.U. z 202</w:t>
      </w:r>
      <w:r w:rsidR="00AF3471">
        <w:rPr>
          <w:rFonts w:cstheme="minorHAnsi"/>
          <w:b/>
          <w:bCs/>
          <w:sz w:val="24"/>
          <w:szCs w:val="24"/>
        </w:rPr>
        <w:t>3</w:t>
      </w:r>
      <w:r w:rsidRPr="00392968">
        <w:rPr>
          <w:rFonts w:cstheme="minorHAnsi"/>
          <w:b/>
          <w:bCs/>
          <w:sz w:val="24"/>
          <w:szCs w:val="24"/>
        </w:rPr>
        <w:t xml:space="preserve"> r., poz. 1</w:t>
      </w:r>
      <w:r w:rsidR="00AF3471">
        <w:rPr>
          <w:rFonts w:cstheme="minorHAnsi"/>
          <w:b/>
          <w:bCs/>
          <w:sz w:val="24"/>
          <w:szCs w:val="24"/>
        </w:rPr>
        <w:t>605</w:t>
      </w:r>
      <w:r w:rsidR="002B6B9F">
        <w:rPr>
          <w:rFonts w:cstheme="minorHAnsi"/>
          <w:b/>
          <w:bCs/>
          <w:sz w:val="24"/>
          <w:szCs w:val="24"/>
        </w:rPr>
        <w:t xml:space="preserve"> ze zm.</w:t>
      </w:r>
      <w:r w:rsidRPr="00392968">
        <w:rPr>
          <w:rFonts w:cstheme="minorHAnsi"/>
          <w:b/>
          <w:bCs/>
          <w:sz w:val="24"/>
          <w:szCs w:val="24"/>
        </w:rPr>
        <w:t>).</w:t>
      </w:r>
    </w:p>
    <w:p w14:paraId="05F6E8B6" w14:textId="77777777" w:rsidR="00EE0442" w:rsidRPr="00392968" w:rsidRDefault="00EE0442" w:rsidP="00B64B99">
      <w:pPr>
        <w:pStyle w:val="Bezodstpw"/>
        <w:spacing w:line="276" w:lineRule="auto"/>
        <w:jc w:val="both"/>
        <w:rPr>
          <w:rFonts w:cstheme="minorHAnsi"/>
          <w:sz w:val="24"/>
          <w:szCs w:val="24"/>
        </w:rPr>
      </w:pPr>
    </w:p>
    <w:p w14:paraId="6C4A3E25" w14:textId="77777777" w:rsidR="00EE0442" w:rsidRPr="00392968" w:rsidRDefault="00EE0442" w:rsidP="00B64B99">
      <w:pPr>
        <w:pStyle w:val="Bezodstpw"/>
        <w:spacing w:line="276" w:lineRule="auto"/>
        <w:jc w:val="both"/>
        <w:rPr>
          <w:rFonts w:cstheme="minorHAnsi"/>
          <w:sz w:val="24"/>
          <w:szCs w:val="24"/>
        </w:rPr>
      </w:pPr>
      <w:r w:rsidRPr="00392968">
        <w:rPr>
          <w:rFonts w:cstheme="minorHAnsi"/>
          <w:sz w:val="24"/>
          <w:szCs w:val="24"/>
        </w:rPr>
        <w:t xml:space="preserve">Załączniki: </w:t>
      </w:r>
    </w:p>
    <w:p w14:paraId="773EFBD6" w14:textId="77777777" w:rsidR="00EE0442" w:rsidRPr="003D2CF5"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Formularz ofert</w:t>
      </w:r>
      <w:r w:rsidR="003D2CF5">
        <w:rPr>
          <w:rFonts w:cstheme="minorHAnsi"/>
          <w:sz w:val="24"/>
          <w:szCs w:val="24"/>
        </w:rPr>
        <w:t xml:space="preserve">owy, </w:t>
      </w:r>
      <w:r w:rsidR="003D2CF5" w:rsidRPr="003D2CF5">
        <w:rPr>
          <w:rFonts w:cstheme="minorHAnsi"/>
          <w:sz w:val="24"/>
          <w:szCs w:val="24"/>
        </w:rPr>
        <w:t>dodatkowy formularz</w:t>
      </w:r>
    </w:p>
    <w:p w14:paraId="46503E3F" w14:textId="77777777" w:rsidR="00EE0442" w:rsidRPr="00392968" w:rsidRDefault="00D519D0" w:rsidP="00B64B99">
      <w:pPr>
        <w:pStyle w:val="Bezodstpw"/>
        <w:numPr>
          <w:ilvl w:val="0"/>
          <w:numId w:val="39"/>
        </w:numPr>
        <w:spacing w:line="276" w:lineRule="auto"/>
        <w:rPr>
          <w:rFonts w:cstheme="minorHAnsi"/>
          <w:sz w:val="24"/>
          <w:szCs w:val="24"/>
        </w:rPr>
      </w:pPr>
      <w:r w:rsidRPr="00392968">
        <w:rPr>
          <w:rFonts w:cstheme="minorHAnsi"/>
          <w:sz w:val="24"/>
          <w:szCs w:val="24"/>
        </w:rPr>
        <w:t>Oświadczenie wykonawcy, ż</w:t>
      </w:r>
      <w:r w:rsidR="00EE0442" w:rsidRPr="00392968">
        <w:rPr>
          <w:rFonts w:cstheme="minorHAnsi"/>
          <w:sz w:val="24"/>
          <w:szCs w:val="24"/>
        </w:rPr>
        <w:t>e nie podlega wykluczenia z postępowania na podstawie art. 108 ust. 1 ustawy i o spełnianiu warunków udziału w postępowaniu</w:t>
      </w:r>
    </w:p>
    <w:p w14:paraId="0F70DA52" w14:textId="77777777"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 xml:space="preserve">Wzór umowy  </w:t>
      </w:r>
    </w:p>
    <w:p w14:paraId="777430AF" w14:textId="77777777"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Oświadczenie o aktualności oświadczenia art. 125 ust. 1 - załącznik składany na wezwanie zamawiającego</w:t>
      </w:r>
    </w:p>
    <w:p w14:paraId="3F7CB2EB" w14:textId="50B9AB74"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Wykaz robót budowlanych-</w:t>
      </w:r>
      <w:r w:rsidR="00411F54">
        <w:rPr>
          <w:rFonts w:cstheme="minorHAnsi"/>
          <w:sz w:val="24"/>
          <w:szCs w:val="24"/>
        </w:rPr>
        <w:t xml:space="preserve"> </w:t>
      </w:r>
      <w:r w:rsidRPr="00392968">
        <w:rPr>
          <w:rFonts w:cstheme="minorHAnsi"/>
          <w:sz w:val="24"/>
          <w:szCs w:val="24"/>
        </w:rPr>
        <w:t>załącznik składany na wezwanie zamawiającego</w:t>
      </w:r>
    </w:p>
    <w:p w14:paraId="2DE8B943" w14:textId="77777777" w:rsidR="00BF5119"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Wykaz osób -załącznik składany na wezwanie zamawiającego</w:t>
      </w:r>
    </w:p>
    <w:p w14:paraId="54181BA7" w14:textId="34237E86" w:rsidR="00C25970" w:rsidRPr="00BF5119" w:rsidRDefault="00411F54" w:rsidP="00B64B99">
      <w:pPr>
        <w:pStyle w:val="Bezodstpw"/>
        <w:numPr>
          <w:ilvl w:val="0"/>
          <w:numId w:val="39"/>
        </w:numPr>
        <w:spacing w:line="276" w:lineRule="auto"/>
        <w:rPr>
          <w:rFonts w:cstheme="minorHAnsi"/>
          <w:sz w:val="24"/>
          <w:szCs w:val="24"/>
        </w:rPr>
      </w:pPr>
      <w:r>
        <w:rPr>
          <w:rFonts w:cstheme="minorHAnsi"/>
          <w:sz w:val="24"/>
          <w:szCs w:val="24"/>
        </w:rPr>
        <w:t xml:space="preserve">Dokumentacja projektowa </w:t>
      </w:r>
    </w:p>
    <w:p w14:paraId="3BE9A71E" w14:textId="77777777" w:rsidR="00EE0442" w:rsidRPr="00392968" w:rsidRDefault="00EE0442" w:rsidP="00B64B99">
      <w:pPr>
        <w:pStyle w:val="Bezodstpw"/>
        <w:spacing w:line="276" w:lineRule="auto"/>
        <w:rPr>
          <w:rFonts w:cstheme="minorHAnsi"/>
          <w:sz w:val="24"/>
          <w:szCs w:val="24"/>
        </w:rPr>
      </w:pPr>
    </w:p>
    <w:p w14:paraId="0DBCEE63" w14:textId="77777777" w:rsidR="00EF6DDE" w:rsidRPr="00392968" w:rsidRDefault="00EF6DDE" w:rsidP="00B64B99">
      <w:pPr>
        <w:pStyle w:val="Bezodstpw"/>
        <w:spacing w:line="276" w:lineRule="auto"/>
        <w:rPr>
          <w:rFonts w:cstheme="minorHAnsi"/>
          <w:sz w:val="24"/>
          <w:szCs w:val="24"/>
        </w:rPr>
      </w:pPr>
    </w:p>
    <w:sectPr w:rsidR="00EF6DDE" w:rsidRPr="00392968" w:rsidSect="00DD1724">
      <w:headerReference w:type="default" r:id="rId12"/>
      <w:footerReference w:type="default" r:id="rId13"/>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0AE5" w14:textId="77777777" w:rsidR="00DD1724" w:rsidRDefault="00DD1724" w:rsidP="002B6E3C">
      <w:pPr>
        <w:spacing w:after="0" w:line="240" w:lineRule="auto"/>
      </w:pPr>
      <w:r>
        <w:separator/>
      </w:r>
    </w:p>
  </w:endnote>
  <w:endnote w:type="continuationSeparator" w:id="0">
    <w:p w14:paraId="3136D18D" w14:textId="77777777" w:rsidR="00DD1724" w:rsidRDefault="00DD1724"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2F4CBEDB" w14:textId="77777777" w:rsidR="00597DAA" w:rsidRPr="004A57B7" w:rsidRDefault="00597DAA" w:rsidP="004A57B7">
            <w:pPr>
              <w:pStyle w:val="Stopka"/>
              <w:jc w:val="center"/>
              <w:rPr>
                <w:sz w:val="20"/>
                <w:szCs w:val="20"/>
              </w:rPr>
            </w:pPr>
            <w:r w:rsidRPr="004A57B7">
              <w:rPr>
                <w:sz w:val="20"/>
                <w:szCs w:val="20"/>
              </w:rPr>
              <w:t xml:space="preserve">Strona </w:t>
            </w:r>
            <w:r w:rsidR="00C21EF9" w:rsidRPr="004A57B7">
              <w:rPr>
                <w:sz w:val="20"/>
                <w:szCs w:val="20"/>
              </w:rPr>
              <w:fldChar w:fldCharType="begin"/>
            </w:r>
            <w:r w:rsidRPr="004A57B7">
              <w:rPr>
                <w:sz w:val="20"/>
                <w:szCs w:val="20"/>
              </w:rPr>
              <w:instrText>PAGE</w:instrText>
            </w:r>
            <w:r w:rsidR="00C21EF9" w:rsidRPr="004A57B7">
              <w:rPr>
                <w:sz w:val="20"/>
                <w:szCs w:val="20"/>
              </w:rPr>
              <w:fldChar w:fldCharType="separate"/>
            </w:r>
            <w:r w:rsidR="00BB2B39">
              <w:rPr>
                <w:noProof/>
                <w:sz w:val="20"/>
                <w:szCs w:val="20"/>
              </w:rPr>
              <w:t>7</w:t>
            </w:r>
            <w:r w:rsidR="00C21EF9" w:rsidRPr="004A57B7">
              <w:rPr>
                <w:sz w:val="20"/>
                <w:szCs w:val="20"/>
              </w:rPr>
              <w:fldChar w:fldCharType="end"/>
            </w:r>
            <w:r w:rsidRPr="004A57B7">
              <w:rPr>
                <w:sz w:val="20"/>
                <w:szCs w:val="20"/>
              </w:rPr>
              <w:t xml:space="preserve"> z </w:t>
            </w:r>
            <w:r w:rsidR="00C21EF9" w:rsidRPr="004A57B7">
              <w:rPr>
                <w:sz w:val="20"/>
                <w:szCs w:val="20"/>
              </w:rPr>
              <w:fldChar w:fldCharType="begin"/>
            </w:r>
            <w:r w:rsidRPr="004A57B7">
              <w:rPr>
                <w:sz w:val="20"/>
                <w:szCs w:val="20"/>
              </w:rPr>
              <w:instrText>NUMPAGES</w:instrText>
            </w:r>
            <w:r w:rsidR="00C21EF9" w:rsidRPr="004A57B7">
              <w:rPr>
                <w:sz w:val="20"/>
                <w:szCs w:val="20"/>
              </w:rPr>
              <w:fldChar w:fldCharType="separate"/>
            </w:r>
            <w:r w:rsidR="00BB2B39">
              <w:rPr>
                <w:noProof/>
                <w:sz w:val="20"/>
                <w:szCs w:val="20"/>
              </w:rPr>
              <w:t>23</w:t>
            </w:r>
            <w:r w:rsidR="00C21EF9"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A4A7" w14:textId="77777777" w:rsidR="00DD1724" w:rsidRDefault="00DD1724" w:rsidP="002B6E3C">
      <w:pPr>
        <w:spacing w:after="0" w:line="240" w:lineRule="auto"/>
      </w:pPr>
      <w:r>
        <w:separator/>
      </w:r>
    </w:p>
  </w:footnote>
  <w:footnote w:type="continuationSeparator" w:id="0">
    <w:p w14:paraId="45AD36E7" w14:textId="77777777" w:rsidR="00DD1724" w:rsidRDefault="00DD1724"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239C" w14:textId="5BE36F9D" w:rsidR="00597DAA" w:rsidRPr="00A100DC" w:rsidRDefault="00597DAA" w:rsidP="00EF6DDE">
    <w:pPr>
      <w:pStyle w:val="Nagwek"/>
      <w:tabs>
        <w:tab w:val="clear" w:pos="4536"/>
      </w:tabs>
      <w:jc w:val="center"/>
      <w:rPr>
        <w:rFonts w:ascii="Calibri" w:hAnsi="Calibri" w:cs="Calibri"/>
        <w:sz w:val="24"/>
        <w:szCs w:val="24"/>
        <w:u w:val="single"/>
      </w:rPr>
    </w:pPr>
    <w:bookmarkStart w:id="1" w:name="_Hlk126307891"/>
    <w:bookmarkStart w:id="2" w:name="_Hlk126307892"/>
    <w:bookmarkStart w:id="3" w:name="_Hlk126307940"/>
    <w:bookmarkStart w:id="4" w:name="_Hlk126307941"/>
    <w:bookmarkStart w:id="5" w:name="_Hlk126308010"/>
    <w:bookmarkStart w:id="6" w:name="_Hlk126308011"/>
    <w:r w:rsidRPr="00BB76A2">
      <w:rPr>
        <w:noProof/>
        <w:sz w:val="24"/>
        <w:szCs w:val="24"/>
        <w:u w:val="single"/>
      </w:rPr>
      <w:drawing>
        <wp:inline distT="0" distB="0" distL="0" distR="0" wp14:anchorId="6F84010D" wp14:editId="36294091">
          <wp:extent cx="492125" cy="581233"/>
          <wp:effectExtent l="19050" t="0" r="3175" b="0"/>
          <wp:docPr id="829319105"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1A4BD3">
      <w:rPr>
        <w:rFonts w:ascii="Calibri" w:hAnsi="Calibri" w:cs="Calibri"/>
        <w:sz w:val="24"/>
        <w:szCs w:val="24"/>
        <w:u w:val="single"/>
      </w:rPr>
      <w:t>_____________________</w:t>
    </w:r>
    <w:r w:rsidRPr="00A100DC">
      <w:rPr>
        <w:rFonts w:ascii="Calibri" w:hAnsi="Calibri" w:cs="Calibri"/>
        <w:sz w:val="24"/>
        <w:szCs w:val="24"/>
        <w:u w:val="single"/>
      </w:rPr>
      <w:t>Znak sprawy: RIT.271.2.</w:t>
    </w:r>
    <w:r w:rsidR="00FD4489">
      <w:rPr>
        <w:rFonts w:ascii="Calibri" w:hAnsi="Calibri" w:cs="Calibri"/>
        <w:sz w:val="24"/>
        <w:szCs w:val="24"/>
        <w:u w:val="single"/>
      </w:rPr>
      <w:t>1</w:t>
    </w:r>
    <w:r w:rsidRPr="00A100DC">
      <w:rPr>
        <w:rFonts w:ascii="Calibri" w:hAnsi="Calibri" w:cs="Calibri"/>
        <w:sz w:val="24"/>
        <w:szCs w:val="24"/>
        <w:u w:val="single"/>
      </w:rPr>
      <w:t>.202</w:t>
    </w:r>
    <w:bookmarkEnd w:id="1"/>
    <w:bookmarkEnd w:id="2"/>
    <w:bookmarkEnd w:id="3"/>
    <w:bookmarkEnd w:id="4"/>
    <w:bookmarkEnd w:id="5"/>
    <w:bookmarkEnd w:id="6"/>
    <w:r w:rsidR="00FD4489">
      <w:rPr>
        <w:rFonts w:ascii="Calibri" w:hAnsi="Calibri" w:cs="Calibri"/>
        <w:sz w:val="24"/>
        <w:szCs w:val="24"/>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273" w:hanging="360"/>
      </w:pPr>
      <w:rPr>
        <w:rFonts w:hint="default"/>
      </w:rPr>
    </w:lvl>
    <w:lvl w:ilvl="1" w:tplc="04150019">
      <w:start w:val="1"/>
      <w:numFmt w:val="lowerLetter"/>
      <w:lvlText w:val="%2."/>
      <w:lvlJc w:val="left"/>
      <w:pPr>
        <w:ind w:left="447" w:hanging="360"/>
      </w:pPr>
    </w:lvl>
    <w:lvl w:ilvl="2" w:tplc="0415001B">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start w:val="1"/>
      <w:numFmt w:val="lowerLetter"/>
      <w:lvlText w:val="%5."/>
      <w:lvlJc w:val="left"/>
      <w:pPr>
        <w:ind w:left="2607" w:hanging="360"/>
      </w:pPr>
    </w:lvl>
    <w:lvl w:ilvl="5" w:tplc="0415001B">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1" w15:restartNumberingAfterBreak="0">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46AEE"/>
    <w:multiLevelType w:val="hybridMultilevel"/>
    <w:tmpl w:val="A5B0EFF2"/>
    <w:lvl w:ilvl="0" w:tplc="20025BDE">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3D2C0B"/>
    <w:multiLevelType w:val="hybridMultilevel"/>
    <w:tmpl w:val="ABF0A30A"/>
    <w:lvl w:ilvl="0" w:tplc="C53E59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F9439A"/>
    <w:multiLevelType w:val="hybridMultilevel"/>
    <w:tmpl w:val="426EDA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C2083A"/>
    <w:multiLevelType w:val="hybridMultilevel"/>
    <w:tmpl w:val="B0EA9D10"/>
    <w:lvl w:ilvl="0" w:tplc="323A34F6">
      <w:start w:val="4"/>
      <w:numFmt w:val="decimal"/>
      <w:lvlText w:val="%1."/>
      <w:lvlJc w:val="left"/>
      <w:pPr>
        <w:ind w:left="106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E754B3"/>
    <w:multiLevelType w:val="hybridMultilevel"/>
    <w:tmpl w:val="5462B1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7576EA9"/>
    <w:multiLevelType w:val="hybridMultilevel"/>
    <w:tmpl w:val="0BAC2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0656149"/>
    <w:multiLevelType w:val="hybridMultilevel"/>
    <w:tmpl w:val="A77CD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3E7F54DA"/>
    <w:multiLevelType w:val="hybridMultilevel"/>
    <w:tmpl w:val="E8DA9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5A113B"/>
    <w:multiLevelType w:val="hybridMultilevel"/>
    <w:tmpl w:val="1606461C"/>
    <w:lvl w:ilvl="0" w:tplc="1BC80CB6">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45A63338"/>
    <w:multiLevelType w:val="hybridMultilevel"/>
    <w:tmpl w:val="426EDA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42"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0322A46"/>
    <w:multiLevelType w:val="hybridMultilevel"/>
    <w:tmpl w:val="7AB04DFA"/>
    <w:lvl w:ilvl="0" w:tplc="1FBAA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82515A8"/>
    <w:multiLevelType w:val="hybridMultilevel"/>
    <w:tmpl w:val="426EDA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0" w15:restartNumberingAfterBreak="0">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3" w15:restartNumberingAfterBreak="0">
    <w:nsid w:val="75982733"/>
    <w:multiLevelType w:val="hybridMultilevel"/>
    <w:tmpl w:val="070811C2"/>
    <w:lvl w:ilvl="0" w:tplc="33640F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1165B2"/>
    <w:multiLevelType w:val="hybridMultilevel"/>
    <w:tmpl w:val="3FB2E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6"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528829311">
    <w:abstractNumId w:val="2"/>
  </w:num>
  <w:num w:numId="2" w16cid:durableId="692343666">
    <w:abstractNumId w:val="13"/>
  </w:num>
  <w:num w:numId="3" w16cid:durableId="1935891119">
    <w:abstractNumId w:val="23"/>
  </w:num>
  <w:num w:numId="4" w16cid:durableId="1345127686">
    <w:abstractNumId w:val="16"/>
  </w:num>
  <w:num w:numId="5" w16cid:durableId="1676422722">
    <w:abstractNumId w:val="6"/>
  </w:num>
  <w:num w:numId="6" w16cid:durableId="310253527">
    <w:abstractNumId w:val="0"/>
  </w:num>
  <w:num w:numId="7" w16cid:durableId="2049060849">
    <w:abstractNumId w:val="29"/>
  </w:num>
  <w:num w:numId="8" w16cid:durableId="567692292">
    <w:abstractNumId w:val="44"/>
  </w:num>
  <w:num w:numId="9" w16cid:durableId="146748488">
    <w:abstractNumId w:val="10"/>
  </w:num>
  <w:num w:numId="10" w16cid:durableId="1963687512">
    <w:abstractNumId w:val="12"/>
  </w:num>
  <w:num w:numId="11" w16cid:durableId="1848595812">
    <w:abstractNumId w:val="9"/>
  </w:num>
  <w:num w:numId="12" w16cid:durableId="1826818746">
    <w:abstractNumId w:val="47"/>
  </w:num>
  <w:num w:numId="13" w16cid:durableId="798301472">
    <w:abstractNumId w:val="33"/>
  </w:num>
  <w:num w:numId="14" w16cid:durableId="378746475">
    <w:abstractNumId w:val="30"/>
  </w:num>
  <w:num w:numId="15" w16cid:durableId="728262099">
    <w:abstractNumId w:val="57"/>
  </w:num>
  <w:num w:numId="16" w16cid:durableId="559219061">
    <w:abstractNumId w:val="43"/>
  </w:num>
  <w:num w:numId="17" w16cid:durableId="477768588">
    <w:abstractNumId w:val="45"/>
  </w:num>
  <w:num w:numId="18" w16cid:durableId="1463381858">
    <w:abstractNumId w:val="34"/>
  </w:num>
  <w:num w:numId="19" w16cid:durableId="550313349">
    <w:abstractNumId w:val="24"/>
  </w:num>
  <w:num w:numId="20" w16cid:durableId="2061397093">
    <w:abstractNumId w:val="56"/>
  </w:num>
  <w:num w:numId="21" w16cid:durableId="178853712">
    <w:abstractNumId w:val="55"/>
  </w:num>
  <w:num w:numId="22" w16cid:durableId="35548390">
    <w:abstractNumId w:val="36"/>
  </w:num>
  <w:num w:numId="23" w16cid:durableId="2129274700">
    <w:abstractNumId w:val="42"/>
  </w:num>
  <w:num w:numId="24" w16cid:durableId="624627451">
    <w:abstractNumId w:val="15"/>
  </w:num>
  <w:num w:numId="25" w16cid:durableId="2045864541">
    <w:abstractNumId w:val="19"/>
  </w:num>
  <w:num w:numId="26" w16cid:durableId="603613852">
    <w:abstractNumId w:val="48"/>
  </w:num>
  <w:num w:numId="27" w16cid:durableId="1325939244">
    <w:abstractNumId w:val="17"/>
  </w:num>
  <w:num w:numId="28" w16cid:durableId="1238174406">
    <w:abstractNumId w:val="40"/>
  </w:num>
  <w:num w:numId="29" w16cid:durableId="1498688465">
    <w:abstractNumId w:val="31"/>
  </w:num>
  <w:num w:numId="30" w16cid:durableId="1767841586">
    <w:abstractNumId w:val="35"/>
  </w:num>
  <w:num w:numId="31" w16cid:durableId="1977368359">
    <w:abstractNumId w:val="11"/>
  </w:num>
  <w:num w:numId="32" w16cid:durableId="1387071479">
    <w:abstractNumId w:val="26"/>
  </w:num>
  <w:num w:numId="33" w16cid:durableId="1641836044">
    <w:abstractNumId w:val="28"/>
  </w:num>
  <w:num w:numId="34" w16cid:durableId="1753354317">
    <w:abstractNumId w:val="18"/>
  </w:num>
  <w:num w:numId="35" w16cid:durableId="2121994762">
    <w:abstractNumId w:val="25"/>
  </w:num>
  <w:num w:numId="36" w16cid:durableId="2145853000">
    <w:abstractNumId w:val="51"/>
  </w:num>
  <w:num w:numId="37" w16cid:durableId="110057477">
    <w:abstractNumId w:val="41"/>
  </w:num>
  <w:num w:numId="38" w16cid:durableId="1625966228">
    <w:abstractNumId w:val="22"/>
  </w:num>
  <w:num w:numId="39" w16cid:durableId="1841771369">
    <w:abstractNumId w:val="8"/>
  </w:num>
  <w:num w:numId="40" w16cid:durableId="1453741035">
    <w:abstractNumId w:val="7"/>
  </w:num>
  <w:num w:numId="41" w16cid:durableId="504397135">
    <w:abstractNumId w:val="50"/>
  </w:num>
  <w:num w:numId="42" w16cid:durableId="446898258">
    <w:abstractNumId w:val="1"/>
  </w:num>
  <w:num w:numId="43" w16cid:durableId="826630342">
    <w:abstractNumId w:val="54"/>
  </w:num>
  <w:num w:numId="44" w16cid:durableId="275213988">
    <w:abstractNumId w:val="46"/>
  </w:num>
  <w:num w:numId="45" w16cid:durableId="2058702782">
    <w:abstractNumId w:val="53"/>
  </w:num>
  <w:num w:numId="46" w16cid:durableId="1893301924">
    <w:abstractNumId w:val="4"/>
  </w:num>
  <w:num w:numId="47" w16cid:durableId="340859110">
    <w:abstractNumId w:val="32"/>
  </w:num>
  <w:num w:numId="48" w16cid:durableId="231816592">
    <w:abstractNumId w:val="37"/>
  </w:num>
  <w:num w:numId="49" w16cid:durableId="919631439">
    <w:abstractNumId w:val="20"/>
  </w:num>
  <w:num w:numId="50" w16cid:durableId="1420256457">
    <w:abstractNumId w:val="21"/>
  </w:num>
  <w:num w:numId="51" w16cid:durableId="884680052">
    <w:abstractNumId w:val="3"/>
  </w:num>
  <w:num w:numId="52" w16cid:durableId="571694556">
    <w:abstractNumId w:val="38"/>
  </w:num>
  <w:num w:numId="53" w16cid:durableId="40174753">
    <w:abstractNumId w:val="39"/>
  </w:num>
  <w:num w:numId="54" w16cid:durableId="1922714704">
    <w:abstractNumId w:val="5"/>
  </w:num>
  <w:num w:numId="55" w16cid:durableId="1488091388">
    <w:abstractNumId w:val="49"/>
  </w:num>
  <w:num w:numId="56" w16cid:durableId="1357075913">
    <w:abstractNumId w:val="14"/>
  </w:num>
  <w:num w:numId="57" w16cid:durableId="50810411">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2127B"/>
    <w:rsid w:val="00032D9E"/>
    <w:rsid w:val="00033951"/>
    <w:rsid w:val="000405C7"/>
    <w:rsid w:val="00052A69"/>
    <w:rsid w:val="00054576"/>
    <w:rsid w:val="00057861"/>
    <w:rsid w:val="0007344A"/>
    <w:rsid w:val="00073F11"/>
    <w:rsid w:val="0008349C"/>
    <w:rsid w:val="000C5DF3"/>
    <w:rsid w:val="000D0FA6"/>
    <w:rsid w:val="000E0A4F"/>
    <w:rsid w:val="00117829"/>
    <w:rsid w:val="001264BF"/>
    <w:rsid w:val="001275F6"/>
    <w:rsid w:val="00135EEF"/>
    <w:rsid w:val="0013643B"/>
    <w:rsid w:val="00142899"/>
    <w:rsid w:val="00151535"/>
    <w:rsid w:val="001900B2"/>
    <w:rsid w:val="0019142C"/>
    <w:rsid w:val="001A4BD3"/>
    <w:rsid w:val="001A55A2"/>
    <w:rsid w:val="001B1905"/>
    <w:rsid w:val="001E6A2F"/>
    <w:rsid w:val="001F0E83"/>
    <w:rsid w:val="001F64C5"/>
    <w:rsid w:val="0021548B"/>
    <w:rsid w:val="002158F5"/>
    <w:rsid w:val="00277E24"/>
    <w:rsid w:val="0029573D"/>
    <w:rsid w:val="002A65D7"/>
    <w:rsid w:val="002B26CA"/>
    <w:rsid w:val="002B6B9F"/>
    <w:rsid w:val="002B6E3C"/>
    <w:rsid w:val="002C1144"/>
    <w:rsid w:val="002E23CC"/>
    <w:rsid w:val="002F20AD"/>
    <w:rsid w:val="0031147E"/>
    <w:rsid w:val="00327CE2"/>
    <w:rsid w:val="0033328A"/>
    <w:rsid w:val="00335B22"/>
    <w:rsid w:val="00355E6A"/>
    <w:rsid w:val="003576D5"/>
    <w:rsid w:val="00361936"/>
    <w:rsid w:val="003728D4"/>
    <w:rsid w:val="00380266"/>
    <w:rsid w:val="00384469"/>
    <w:rsid w:val="00392968"/>
    <w:rsid w:val="003A127B"/>
    <w:rsid w:val="003A1CD0"/>
    <w:rsid w:val="003A3E81"/>
    <w:rsid w:val="003D0D51"/>
    <w:rsid w:val="003D2CF5"/>
    <w:rsid w:val="003D3E65"/>
    <w:rsid w:val="003E15B2"/>
    <w:rsid w:val="003E59FD"/>
    <w:rsid w:val="00402022"/>
    <w:rsid w:val="00411D5A"/>
    <w:rsid w:val="00411F54"/>
    <w:rsid w:val="004151B0"/>
    <w:rsid w:val="00415A6B"/>
    <w:rsid w:val="00425EAF"/>
    <w:rsid w:val="00432B11"/>
    <w:rsid w:val="004444D5"/>
    <w:rsid w:val="00461507"/>
    <w:rsid w:val="00471EF6"/>
    <w:rsid w:val="00474D4B"/>
    <w:rsid w:val="00476C4C"/>
    <w:rsid w:val="00487835"/>
    <w:rsid w:val="00495A7C"/>
    <w:rsid w:val="00496E40"/>
    <w:rsid w:val="004A0007"/>
    <w:rsid w:val="004A57B7"/>
    <w:rsid w:val="004A6915"/>
    <w:rsid w:val="004E580D"/>
    <w:rsid w:val="004E64EE"/>
    <w:rsid w:val="004F3876"/>
    <w:rsid w:val="00500875"/>
    <w:rsid w:val="005048EA"/>
    <w:rsid w:val="00517C72"/>
    <w:rsid w:val="0052505C"/>
    <w:rsid w:val="005259FE"/>
    <w:rsid w:val="00527C61"/>
    <w:rsid w:val="0055012D"/>
    <w:rsid w:val="00572CC9"/>
    <w:rsid w:val="0058511D"/>
    <w:rsid w:val="00597DAA"/>
    <w:rsid w:val="005B44AE"/>
    <w:rsid w:val="005C1D7E"/>
    <w:rsid w:val="005C6B07"/>
    <w:rsid w:val="005D1038"/>
    <w:rsid w:val="005D51C0"/>
    <w:rsid w:val="005F784D"/>
    <w:rsid w:val="00667E81"/>
    <w:rsid w:val="006A4EF5"/>
    <w:rsid w:val="006B7701"/>
    <w:rsid w:val="006E49D1"/>
    <w:rsid w:val="006F4A8B"/>
    <w:rsid w:val="00714DEC"/>
    <w:rsid w:val="007178C3"/>
    <w:rsid w:val="0072788E"/>
    <w:rsid w:val="00732956"/>
    <w:rsid w:val="00735A95"/>
    <w:rsid w:val="007414BE"/>
    <w:rsid w:val="0074508C"/>
    <w:rsid w:val="007454F2"/>
    <w:rsid w:val="00747B15"/>
    <w:rsid w:val="00750E0B"/>
    <w:rsid w:val="007533D6"/>
    <w:rsid w:val="007605AC"/>
    <w:rsid w:val="00760B04"/>
    <w:rsid w:val="00760D65"/>
    <w:rsid w:val="00773975"/>
    <w:rsid w:val="007836FA"/>
    <w:rsid w:val="0079542F"/>
    <w:rsid w:val="007B12FE"/>
    <w:rsid w:val="007C2A07"/>
    <w:rsid w:val="007C48E1"/>
    <w:rsid w:val="007F0930"/>
    <w:rsid w:val="007F1529"/>
    <w:rsid w:val="00801290"/>
    <w:rsid w:val="008037E4"/>
    <w:rsid w:val="00807271"/>
    <w:rsid w:val="008206D2"/>
    <w:rsid w:val="00830C8D"/>
    <w:rsid w:val="00850465"/>
    <w:rsid w:val="0085551E"/>
    <w:rsid w:val="00861D53"/>
    <w:rsid w:val="00865B84"/>
    <w:rsid w:val="008668A7"/>
    <w:rsid w:val="008773E6"/>
    <w:rsid w:val="00883E71"/>
    <w:rsid w:val="008870C8"/>
    <w:rsid w:val="008B01BA"/>
    <w:rsid w:val="008B4179"/>
    <w:rsid w:val="008D420A"/>
    <w:rsid w:val="008E4695"/>
    <w:rsid w:val="0090074D"/>
    <w:rsid w:val="00906365"/>
    <w:rsid w:val="00926B85"/>
    <w:rsid w:val="0094386F"/>
    <w:rsid w:val="00945AB4"/>
    <w:rsid w:val="009565AF"/>
    <w:rsid w:val="009611B7"/>
    <w:rsid w:val="0096190A"/>
    <w:rsid w:val="00967A8B"/>
    <w:rsid w:val="009723D8"/>
    <w:rsid w:val="00975BB2"/>
    <w:rsid w:val="009858AE"/>
    <w:rsid w:val="00993DFF"/>
    <w:rsid w:val="009A5E3E"/>
    <w:rsid w:val="009D52B8"/>
    <w:rsid w:val="009D5A38"/>
    <w:rsid w:val="00A04547"/>
    <w:rsid w:val="00A100DC"/>
    <w:rsid w:val="00A11CDE"/>
    <w:rsid w:val="00A24E4F"/>
    <w:rsid w:val="00A2569A"/>
    <w:rsid w:val="00A30FA8"/>
    <w:rsid w:val="00A47EEA"/>
    <w:rsid w:val="00A53D59"/>
    <w:rsid w:val="00A96721"/>
    <w:rsid w:val="00AB0F77"/>
    <w:rsid w:val="00AE709A"/>
    <w:rsid w:val="00AE7F69"/>
    <w:rsid w:val="00AF3471"/>
    <w:rsid w:val="00AF5655"/>
    <w:rsid w:val="00B066B0"/>
    <w:rsid w:val="00B06F15"/>
    <w:rsid w:val="00B15B1C"/>
    <w:rsid w:val="00B33D75"/>
    <w:rsid w:val="00B62F42"/>
    <w:rsid w:val="00B64B99"/>
    <w:rsid w:val="00B9533C"/>
    <w:rsid w:val="00BA3324"/>
    <w:rsid w:val="00BA4B09"/>
    <w:rsid w:val="00BA6FCE"/>
    <w:rsid w:val="00BB2B39"/>
    <w:rsid w:val="00BB357D"/>
    <w:rsid w:val="00BB76A2"/>
    <w:rsid w:val="00BC04E2"/>
    <w:rsid w:val="00BC3ECC"/>
    <w:rsid w:val="00BD3CDC"/>
    <w:rsid w:val="00BE7499"/>
    <w:rsid w:val="00BF5119"/>
    <w:rsid w:val="00BF6A3B"/>
    <w:rsid w:val="00BF7CC4"/>
    <w:rsid w:val="00C0332B"/>
    <w:rsid w:val="00C21EF9"/>
    <w:rsid w:val="00C2585F"/>
    <w:rsid w:val="00C25970"/>
    <w:rsid w:val="00C307A7"/>
    <w:rsid w:val="00C55F36"/>
    <w:rsid w:val="00C63F9F"/>
    <w:rsid w:val="00C643BA"/>
    <w:rsid w:val="00C703FE"/>
    <w:rsid w:val="00C73A22"/>
    <w:rsid w:val="00C84501"/>
    <w:rsid w:val="00C956DF"/>
    <w:rsid w:val="00C9574F"/>
    <w:rsid w:val="00C971F4"/>
    <w:rsid w:val="00CA454B"/>
    <w:rsid w:val="00CA631B"/>
    <w:rsid w:val="00CA7A73"/>
    <w:rsid w:val="00CC1F60"/>
    <w:rsid w:val="00CD4EA2"/>
    <w:rsid w:val="00CD6284"/>
    <w:rsid w:val="00CE3E7F"/>
    <w:rsid w:val="00CE545D"/>
    <w:rsid w:val="00CE6FDA"/>
    <w:rsid w:val="00D20F1C"/>
    <w:rsid w:val="00D262A2"/>
    <w:rsid w:val="00D519D0"/>
    <w:rsid w:val="00D60581"/>
    <w:rsid w:val="00D73A9E"/>
    <w:rsid w:val="00D92532"/>
    <w:rsid w:val="00DA3ACE"/>
    <w:rsid w:val="00DA4E2A"/>
    <w:rsid w:val="00DA71D1"/>
    <w:rsid w:val="00DB762C"/>
    <w:rsid w:val="00DB7EFF"/>
    <w:rsid w:val="00DD05F4"/>
    <w:rsid w:val="00DD06DD"/>
    <w:rsid w:val="00DD1724"/>
    <w:rsid w:val="00DE1061"/>
    <w:rsid w:val="00DF3C84"/>
    <w:rsid w:val="00E073B0"/>
    <w:rsid w:val="00E179BF"/>
    <w:rsid w:val="00E17D9E"/>
    <w:rsid w:val="00E24021"/>
    <w:rsid w:val="00E531C8"/>
    <w:rsid w:val="00EA3F45"/>
    <w:rsid w:val="00EC1836"/>
    <w:rsid w:val="00EC21A2"/>
    <w:rsid w:val="00EC27A9"/>
    <w:rsid w:val="00EC6E64"/>
    <w:rsid w:val="00EE0442"/>
    <w:rsid w:val="00EF6DDE"/>
    <w:rsid w:val="00F04D48"/>
    <w:rsid w:val="00F061B1"/>
    <w:rsid w:val="00F07470"/>
    <w:rsid w:val="00F165C5"/>
    <w:rsid w:val="00F3023A"/>
    <w:rsid w:val="00F33C72"/>
    <w:rsid w:val="00F44C7F"/>
    <w:rsid w:val="00F5297D"/>
    <w:rsid w:val="00F60C44"/>
    <w:rsid w:val="00F63603"/>
    <w:rsid w:val="00F6628D"/>
    <w:rsid w:val="00F71FF0"/>
    <w:rsid w:val="00F919E8"/>
    <w:rsid w:val="00FC64E9"/>
    <w:rsid w:val="00FD4489"/>
    <w:rsid w:val="00FE0F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3B1C"/>
  <w15:docId w15:val="{8C838863-2A12-4842-A83E-FA9A8F3C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EF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ielkanieszawk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0340-2E8F-41E8-8DD6-2EA5F95B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7213</Words>
  <Characters>43280</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Praca</cp:lastModifiedBy>
  <cp:revision>2</cp:revision>
  <cp:lastPrinted>2023-02-27T13:39:00Z</cp:lastPrinted>
  <dcterms:created xsi:type="dcterms:W3CDTF">2024-01-09T13:18:00Z</dcterms:created>
  <dcterms:modified xsi:type="dcterms:W3CDTF">2024-01-09T13:18:00Z</dcterms:modified>
</cp:coreProperties>
</file>