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E532" w14:textId="77777777" w:rsidR="00EF6DDE" w:rsidRPr="00392968" w:rsidRDefault="00EF6DDE" w:rsidP="00B64B99">
      <w:pPr>
        <w:pStyle w:val="Bezodstpw"/>
        <w:spacing w:line="276" w:lineRule="auto"/>
        <w:jc w:val="center"/>
        <w:rPr>
          <w:rFonts w:cstheme="minorHAnsi"/>
          <w:b/>
          <w:bCs/>
          <w:sz w:val="24"/>
          <w:szCs w:val="24"/>
        </w:rPr>
      </w:pPr>
    </w:p>
    <w:p w14:paraId="46019F68" w14:textId="77777777" w:rsidR="00EE0442" w:rsidRPr="00392968" w:rsidRDefault="00EE0442" w:rsidP="00B64B99">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474D365E" w14:textId="77777777" w:rsidR="00EE0442" w:rsidRPr="00392968" w:rsidRDefault="00EE0442" w:rsidP="00B64B99">
      <w:pPr>
        <w:pStyle w:val="Bezodstpw"/>
        <w:spacing w:line="276" w:lineRule="auto"/>
        <w:jc w:val="center"/>
        <w:rPr>
          <w:rFonts w:cstheme="minorHAnsi"/>
          <w:sz w:val="24"/>
          <w:szCs w:val="24"/>
        </w:rPr>
      </w:pPr>
    </w:p>
    <w:p w14:paraId="782B88F7"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39325D3F" w14:textId="778A49DE"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w:t>
      </w:r>
      <w:r w:rsidR="00071499" w:rsidRPr="00071499">
        <w:rPr>
          <w:rFonts w:cstheme="minorHAnsi"/>
          <w:sz w:val="24"/>
          <w:szCs w:val="24"/>
        </w:rPr>
        <w:t>Dz.U. z 2023 r., poz. 1605 ze zm.</w:t>
      </w:r>
      <w:r w:rsidRPr="00392968">
        <w:rPr>
          <w:rFonts w:cstheme="minorHAnsi"/>
          <w:sz w:val="24"/>
          <w:szCs w:val="24"/>
        </w:rPr>
        <w:t xml:space="preserve">) </w:t>
      </w:r>
    </w:p>
    <w:p w14:paraId="5C301AEB"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3C858BD4"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NIP: 8792593680, REGON: 871118750</w:t>
      </w:r>
    </w:p>
    <w:p w14:paraId="6A52116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697301B2" w14:textId="77777777" w:rsidR="00EF6DDE" w:rsidRDefault="00EF6DDE" w:rsidP="00B64B99">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7C1502F8" w14:textId="77777777" w:rsidR="00517C72" w:rsidRPr="00392968" w:rsidRDefault="00517C72" w:rsidP="00B64B99">
      <w:pPr>
        <w:pStyle w:val="Bezodstpw"/>
        <w:spacing w:line="276" w:lineRule="auto"/>
        <w:jc w:val="center"/>
        <w:rPr>
          <w:rFonts w:cstheme="minorHAnsi"/>
          <w:sz w:val="24"/>
          <w:szCs w:val="24"/>
        </w:rPr>
      </w:pPr>
      <w:r>
        <w:rPr>
          <w:rFonts w:cstheme="minorHAnsi"/>
          <w:sz w:val="24"/>
          <w:szCs w:val="24"/>
        </w:rPr>
        <w:t>E-mail: sekretariat@wielkanieszawka.pl</w:t>
      </w:r>
    </w:p>
    <w:p w14:paraId="4D1FE738"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5BF62463"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0CDECA07" w14:textId="77777777" w:rsidR="00EF6DDE" w:rsidRPr="00392968" w:rsidRDefault="00EF6DDE" w:rsidP="00B64B99">
      <w:pPr>
        <w:pStyle w:val="Bezodstpw"/>
        <w:spacing w:line="276" w:lineRule="auto"/>
        <w:rPr>
          <w:rFonts w:cstheme="minorHAnsi"/>
          <w:sz w:val="24"/>
          <w:szCs w:val="24"/>
        </w:rPr>
      </w:pPr>
    </w:p>
    <w:p w14:paraId="59F91CC6" w14:textId="77777777" w:rsidR="00572CC9" w:rsidRDefault="00572CC9" w:rsidP="00B64B99">
      <w:pPr>
        <w:pStyle w:val="Bezodstpw"/>
        <w:spacing w:line="276" w:lineRule="auto"/>
        <w:jc w:val="center"/>
        <w:rPr>
          <w:b/>
          <w:sz w:val="24"/>
        </w:rPr>
      </w:pPr>
      <w:r>
        <w:rPr>
          <w:b/>
          <w:sz w:val="24"/>
        </w:rPr>
        <w:t xml:space="preserve">Budowa świetlicy wiejskiej w miejscowości Brzoza w trybie </w:t>
      </w:r>
      <w:r w:rsidR="001E6A2F">
        <w:rPr>
          <w:b/>
          <w:sz w:val="24"/>
        </w:rPr>
        <w:t>„</w:t>
      </w:r>
      <w:r>
        <w:rPr>
          <w:b/>
          <w:sz w:val="24"/>
        </w:rPr>
        <w:t>zaprojektuj i wybuduj</w:t>
      </w:r>
      <w:r w:rsidR="001E6A2F">
        <w:rPr>
          <w:b/>
          <w:sz w:val="24"/>
        </w:rPr>
        <w:t>”</w:t>
      </w:r>
    </w:p>
    <w:p w14:paraId="44D1B48B" w14:textId="77777777" w:rsidR="00B64B99" w:rsidRDefault="00B64B99" w:rsidP="00B64B99">
      <w:pPr>
        <w:pStyle w:val="Bezodstpw"/>
        <w:spacing w:line="276" w:lineRule="auto"/>
        <w:rPr>
          <w:rFonts w:cstheme="minorHAnsi"/>
          <w:sz w:val="24"/>
          <w:szCs w:val="24"/>
        </w:rPr>
      </w:pPr>
    </w:p>
    <w:p w14:paraId="3C07FF74" w14:textId="77777777" w:rsidR="00B64B99" w:rsidRDefault="00BB76A2" w:rsidP="00B64B99">
      <w:pPr>
        <w:pStyle w:val="Bezodstpw"/>
        <w:spacing w:line="276" w:lineRule="auto"/>
        <w:rPr>
          <w:rFonts w:cstheme="minorHAnsi"/>
          <w:sz w:val="24"/>
          <w:szCs w:val="24"/>
        </w:rPr>
      </w:pPr>
      <w:r w:rsidRPr="00392968">
        <w:rPr>
          <w:rFonts w:cstheme="minorHAnsi"/>
          <w:sz w:val="24"/>
          <w:szCs w:val="24"/>
        </w:rPr>
        <w:t>Wspólny słownik zamówień CPV:</w:t>
      </w:r>
    </w:p>
    <w:p w14:paraId="19DFDF82"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71320000-7 Usługi inżynieryjne w zakresie projektowania</w:t>
      </w:r>
    </w:p>
    <w:p w14:paraId="3C8E33F3"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45200000-9 Roboty budowlane w zakresie wznoszenia kompletnych obiektów</w:t>
      </w:r>
    </w:p>
    <w:p w14:paraId="366BD42F"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budowlanych lub ich części oraz roboty w zakresie inżynierii lądowej i wodnej</w:t>
      </w:r>
    </w:p>
    <w:p w14:paraId="61B7DFEC" w14:textId="77777777" w:rsidR="00B64B99" w:rsidRPr="00B64B99" w:rsidRDefault="00B64B99" w:rsidP="00B64B99">
      <w:pPr>
        <w:pStyle w:val="Bezodstpw"/>
        <w:spacing w:line="276" w:lineRule="auto"/>
        <w:rPr>
          <w:rFonts w:cstheme="minorHAnsi"/>
          <w:b/>
          <w:bCs/>
          <w:sz w:val="24"/>
          <w:szCs w:val="20"/>
        </w:rPr>
      </w:pPr>
      <w:r w:rsidRPr="00B64B99">
        <w:rPr>
          <w:rFonts w:cstheme="minorHAnsi"/>
          <w:sz w:val="24"/>
          <w:szCs w:val="20"/>
        </w:rPr>
        <w:t>45212300-9</w:t>
      </w:r>
      <w:r w:rsidR="009D5A38">
        <w:rPr>
          <w:rFonts w:cstheme="minorHAnsi"/>
          <w:sz w:val="24"/>
          <w:szCs w:val="20"/>
        </w:rPr>
        <w:t xml:space="preserve"> </w:t>
      </w:r>
      <w:r w:rsidRPr="00B64B99">
        <w:rPr>
          <w:rFonts w:cstheme="minorHAnsi"/>
          <w:sz w:val="24"/>
          <w:szCs w:val="20"/>
        </w:rPr>
        <w:t xml:space="preserve">Roboty budowlane w zakresie budowy artystycznych i kulturalnych obiektów budowlanych </w:t>
      </w:r>
    </w:p>
    <w:p w14:paraId="66163A32" w14:textId="77777777" w:rsidR="00572CC9" w:rsidRDefault="00572CC9" w:rsidP="00B64B99">
      <w:pPr>
        <w:pStyle w:val="Bezodstpw"/>
        <w:spacing w:line="276" w:lineRule="auto"/>
        <w:jc w:val="center"/>
        <w:rPr>
          <w:rFonts w:cstheme="minorHAnsi"/>
          <w:sz w:val="24"/>
          <w:szCs w:val="24"/>
        </w:rPr>
      </w:pPr>
    </w:p>
    <w:p w14:paraId="7DC38BB8" w14:textId="77777777" w:rsidR="00BB76A2" w:rsidRPr="00392968" w:rsidRDefault="00BB76A2" w:rsidP="00B64B99">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1D3FFD6" w14:textId="77777777" w:rsidR="00EE0442" w:rsidRPr="00392968" w:rsidRDefault="00EE0442" w:rsidP="00B64B99">
      <w:pPr>
        <w:pStyle w:val="Bezodstpw"/>
        <w:spacing w:line="276" w:lineRule="auto"/>
        <w:rPr>
          <w:rFonts w:cstheme="minorHAnsi"/>
          <w:sz w:val="24"/>
          <w:szCs w:val="24"/>
        </w:rPr>
      </w:pPr>
    </w:p>
    <w:p w14:paraId="4D0AA775" w14:textId="77777777" w:rsidR="003A127B" w:rsidRPr="00760D65" w:rsidRDefault="003A127B" w:rsidP="00B64B99">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w:t>
      </w:r>
      <w:r w:rsidR="00AF3471">
        <w:rPr>
          <w:sz w:val="24"/>
          <w:szCs w:val="24"/>
        </w:rPr>
        <w:t>3 r., poz. 1605</w:t>
      </w:r>
      <w:r w:rsidR="00476C4C">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2CC710DE" w14:textId="77777777" w:rsidR="003A127B" w:rsidRPr="00760D65" w:rsidRDefault="003A127B" w:rsidP="00B64B99">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6BDED48F" w14:textId="77777777" w:rsidR="003A127B" w:rsidRPr="00760D65" w:rsidRDefault="003A127B" w:rsidP="00B64B99">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5E8D6FD4" w14:textId="77777777" w:rsidR="007C2A07" w:rsidRDefault="007C2A07" w:rsidP="00B64B99">
      <w:pPr>
        <w:rPr>
          <w:rFonts w:cstheme="minorHAnsi"/>
          <w:b/>
          <w:bCs/>
          <w:sz w:val="24"/>
          <w:szCs w:val="24"/>
        </w:rPr>
      </w:pPr>
      <w:r>
        <w:rPr>
          <w:rFonts w:cstheme="minorHAnsi"/>
          <w:b/>
          <w:bCs/>
          <w:sz w:val="24"/>
          <w:szCs w:val="24"/>
        </w:rPr>
        <w:br/>
      </w:r>
    </w:p>
    <w:p w14:paraId="7307F7D9" w14:textId="77777777" w:rsidR="00773975" w:rsidRPr="00821C84" w:rsidRDefault="007C2A07" w:rsidP="00B64B99">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13BC25E3" w14:textId="77777777" w:rsidR="00773975" w:rsidRPr="00821C84" w:rsidRDefault="00773975" w:rsidP="00B64B99">
      <w:pPr>
        <w:pStyle w:val="Bezodstpw"/>
        <w:spacing w:line="276" w:lineRule="auto"/>
        <w:jc w:val="right"/>
        <w:rPr>
          <w:rFonts w:cstheme="minorHAnsi"/>
          <w:sz w:val="24"/>
          <w:szCs w:val="24"/>
        </w:rPr>
      </w:pPr>
      <w:r w:rsidRPr="00821C84">
        <w:rPr>
          <w:rFonts w:cstheme="minorHAnsi"/>
          <w:sz w:val="24"/>
          <w:szCs w:val="24"/>
        </w:rPr>
        <w:t>(-) Krzysztof Czarnecki</w:t>
      </w:r>
    </w:p>
    <w:p w14:paraId="3406383A" w14:textId="77777777" w:rsidR="00EE0442" w:rsidRPr="00392968" w:rsidRDefault="00EE0442" w:rsidP="00B64B99">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Opis przedmiotu zamówienia:</w:t>
      </w:r>
    </w:p>
    <w:p w14:paraId="6DA7DCD6" w14:textId="77777777" w:rsidR="00411D5A" w:rsidRPr="00A723EC" w:rsidRDefault="00411D5A" w:rsidP="00411D5A">
      <w:pPr>
        <w:pStyle w:val="Bezodstpw"/>
        <w:numPr>
          <w:ilvl w:val="0"/>
          <w:numId w:val="50"/>
        </w:numPr>
        <w:spacing w:line="276" w:lineRule="auto"/>
        <w:jc w:val="both"/>
        <w:rPr>
          <w:rFonts w:cstheme="minorHAnsi"/>
          <w:sz w:val="24"/>
          <w:szCs w:val="24"/>
        </w:rPr>
      </w:pPr>
      <w:r w:rsidRPr="00A723EC">
        <w:rPr>
          <w:rFonts w:cstheme="minorHAnsi"/>
          <w:sz w:val="24"/>
          <w:szCs w:val="24"/>
        </w:rPr>
        <w:t xml:space="preserve">Przedmiotem umowy jest wykonanie kompletnej dokumentacji projektowej wraz z wykonaniem robót budowlanych i wyposażeniem, dla zadania pn. Budowa świetlicy wiejskiej w miejscowości Brzoza w trybie zaprojektuj i wybuduj. Realizacja przedmiotu umowy została podzielona na następujące etapy: </w:t>
      </w:r>
    </w:p>
    <w:p w14:paraId="5BD000CA" w14:textId="77777777" w:rsidR="00411D5A" w:rsidRPr="00A723EC" w:rsidRDefault="00411D5A" w:rsidP="00411D5A">
      <w:pPr>
        <w:pStyle w:val="Bezodstpw"/>
        <w:spacing w:line="276" w:lineRule="auto"/>
        <w:ind w:left="709"/>
        <w:jc w:val="both"/>
        <w:rPr>
          <w:rFonts w:cstheme="minorHAnsi"/>
          <w:sz w:val="24"/>
          <w:szCs w:val="24"/>
        </w:rPr>
      </w:pPr>
      <w:r>
        <w:rPr>
          <w:rFonts w:cstheme="minorHAnsi"/>
          <w:sz w:val="24"/>
          <w:szCs w:val="24"/>
        </w:rPr>
        <w:t xml:space="preserve">  </w:t>
      </w:r>
      <w:r w:rsidRPr="00A723EC">
        <w:rPr>
          <w:rFonts w:cstheme="minorHAnsi"/>
          <w:sz w:val="24"/>
          <w:szCs w:val="24"/>
        </w:rPr>
        <w:t xml:space="preserve">1) etap 1 – obejmujący wykonanie dokumentacji projektowej, </w:t>
      </w:r>
    </w:p>
    <w:p w14:paraId="55BB39BF" w14:textId="7A8580ED" w:rsidR="00411D5A" w:rsidRDefault="00411D5A" w:rsidP="00945AB4">
      <w:pPr>
        <w:pStyle w:val="Bezodstpw"/>
        <w:spacing w:line="276" w:lineRule="auto"/>
        <w:ind w:left="720"/>
        <w:jc w:val="both"/>
        <w:rPr>
          <w:rFonts w:cstheme="minorHAnsi"/>
          <w:sz w:val="24"/>
          <w:szCs w:val="24"/>
        </w:rPr>
      </w:pPr>
      <w:r w:rsidRPr="00A723EC">
        <w:rPr>
          <w:rFonts w:cstheme="minorHAnsi"/>
          <w:sz w:val="24"/>
          <w:szCs w:val="24"/>
        </w:rPr>
        <w:t xml:space="preserve"> 2) etap 2 –</w:t>
      </w:r>
      <w:r w:rsidR="00945AB4" w:rsidRPr="00A723EC">
        <w:rPr>
          <w:rFonts w:cstheme="minorHAnsi"/>
          <w:sz w:val="24"/>
          <w:szCs w:val="24"/>
        </w:rPr>
        <w:t>obejmujący wykonanie robót budowlanych i  dostawę wyposażenia</w:t>
      </w:r>
      <w:r w:rsidR="00945AB4">
        <w:rPr>
          <w:rFonts w:cstheme="minorHAnsi"/>
          <w:sz w:val="24"/>
          <w:szCs w:val="24"/>
        </w:rPr>
        <w:t xml:space="preserve"> ( między innymi: kuchenka,</w:t>
      </w:r>
      <w:r w:rsidR="0008349C">
        <w:rPr>
          <w:rFonts w:cstheme="minorHAnsi"/>
          <w:sz w:val="24"/>
          <w:szCs w:val="24"/>
        </w:rPr>
        <w:t xml:space="preserve"> piekarnik,</w:t>
      </w:r>
      <w:r w:rsidR="00945AB4">
        <w:rPr>
          <w:rFonts w:cstheme="minorHAnsi"/>
          <w:sz w:val="24"/>
          <w:szCs w:val="24"/>
        </w:rPr>
        <w:t xml:space="preserve"> lodówka, zmywarka, </w:t>
      </w:r>
      <w:proofErr w:type="spellStart"/>
      <w:r w:rsidR="00945AB4">
        <w:rPr>
          <w:rFonts w:cstheme="minorHAnsi"/>
          <w:sz w:val="24"/>
          <w:szCs w:val="24"/>
        </w:rPr>
        <w:t>wyparzarka</w:t>
      </w:r>
      <w:proofErr w:type="spellEnd"/>
      <w:r w:rsidR="00945AB4">
        <w:rPr>
          <w:rFonts w:cstheme="minorHAnsi"/>
          <w:sz w:val="24"/>
          <w:szCs w:val="24"/>
        </w:rPr>
        <w:t>, okap kuchenny -sprzęty ze stali nierdzewnej o wysokiej klasie energetycznej,  blaty ze stali nierdzewnej, zlew z baterią ze stali nierdzewnej</w:t>
      </w:r>
      <w:r w:rsidR="004D3023">
        <w:rPr>
          <w:rFonts w:cstheme="minorHAnsi"/>
          <w:sz w:val="24"/>
          <w:szCs w:val="24"/>
        </w:rPr>
        <w:t xml:space="preserve"> zgodnie z poniższymi parametrami:</w:t>
      </w: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8"/>
        <w:gridCol w:w="4060"/>
        <w:gridCol w:w="2262"/>
      </w:tblGrid>
      <w:tr w:rsidR="004D3023" w:rsidRPr="004D3023" w14:paraId="647D4301" w14:textId="77777777" w:rsidTr="004D3023">
        <w:trPr>
          <w:trHeight w:val="255"/>
          <w:jc w:val="center"/>
        </w:trPr>
        <w:tc>
          <w:tcPr>
            <w:tcW w:w="340" w:type="dxa"/>
            <w:shd w:val="clear" w:color="000000" w:fill="C0C0C0"/>
            <w:noWrap/>
            <w:vAlign w:val="bottom"/>
            <w:hideMark/>
          </w:tcPr>
          <w:p w14:paraId="4A12D6BA" w14:textId="77449D71" w:rsidR="004D3023" w:rsidRPr="004D3023" w:rsidRDefault="004D3023" w:rsidP="004D3023">
            <w:pPr>
              <w:pStyle w:val="Bezodstpw"/>
              <w:spacing w:line="276" w:lineRule="auto"/>
              <w:ind w:left="720"/>
              <w:jc w:val="center"/>
              <w:rPr>
                <w:rFonts w:cstheme="minorHAnsi"/>
                <w:sz w:val="24"/>
                <w:szCs w:val="24"/>
              </w:rPr>
            </w:pPr>
            <w:bookmarkStart w:id="0" w:name="_Hlk155691913"/>
            <w:r w:rsidRPr="004D3023">
              <w:rPr>
                <w:rFonts w:cstheme="minorHAnsi"/>
                <w:sz w:val="24"/>
                <w:szCs w:val="24"/>
              </w:rPr>
              <w:t>Lp</w:t>
            </w:r>
            <w:r>
              <w:rPr>
                <w:rFonts w:cstheme="minorHAnsi"/>
                <w:sz w:val="24"/>
                <w:szCs w:val="24"/>
              </w:rPr>
              <w:t>.</w:t>
            </w:r>
          </w:p>
        </w:tc>
        <w:tc>
          <w:tcPr>
            <w:tcW w:w="4060" w:type="dxa"/>
            <w:shd w:val="clear" w:color="000000" w:fill="C0C0C0"/>
            <w:noWrap/>
            <w:vAlign w:val="bottom"/>
            <w:hideMark/>
          </w:tcPr>
          <w:p w14:paraId="4FC47D1A"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Nazwa wyposażenia</w:t>
            </w:r>
          </w:p>
        </w:tc>
        <w:tc>
          <w:tcPr>
            <w:tcW w:w="1240" w:type="dxa"/>
            <w:shd w:val="clear" w:color="000000" w:fill="C0C0C0"/>
            <w:noWrap/>
            <w:vAlign w:val="bottom"/>
            <w:hideMark/>
          </w:tcPr>
          <w:p w14:paraId="40003EFD" w14:textId="77777777" w:rsidR="004D3023" w:rsidRPr="004D3023" w:rsidRDefault="004D3023" w:rsidP="004D3023">
            <w:pPr>
              <w:pStyle w:val="Bezodstpw"/>
              <w:spacing w:line="276" w:lineRule="auto"/>
              <w:ind w:left="310" w:hanging="426"/>
              <w:jc w:val="center"/>
              <w:rPr>
                <w:rFonts w:cstheme="minorHAnsi"/>
                <w:sz w:val="24"/>
                <w:szCs w:val="24"/>
              </w:rPr>
            </w:pPr>
            <w:r w:rsidRPr="004D3023">
              <w:rPr>
                <w:rFonts w:cstheme="minorHAnsi"/>
                <w:sz w:val="24"/>
                <w:szCs w:val="24"/>
              </w:rPr>
              <w:t>Gabaryty w mm</w:t>
            </w:r>
          </w:p>
        </w:tc>
      </w:tr>
      <w:tr w:rsidR="004D3023" w:rsidRPr="004D3023" w14:paraId="56BE0D3D" w14:textId="77777777" w:rsidTr="004D3023">
        <w:trPr>
          <w:trHeight w:val="537"/>
          <w:jc w:val="center"/>
        </w:trPr>
        <w:tc>
          <w:tcPr>
            <w:tcW w:w="340" w:type="dxa"/>
            <w:shd w:val="clear" w:color="000000" w:fill="C0C0C0"/>
            <w:noWrap/>
            <w:vAlign w:val="bottom"/>
            <w:hideMark/>
          </w:tcPr>
          <w:p w14:paraId="34806810" w14:textId="10EBCDDD" w:rsidR="004D3023" w:rsidRPr="004D3023" w:rsidRDefault="004D3023" w:rsidP="004D3023">
            <w:pPr>
              <w:pStyle w:val="Bezodstpw"/>
              <w:spacing w:line="276" w:lineRule="auto"/>
              <w:ind w:left="720"/>
              <w:jc w:val="center"/>
              <w:rPr>
                <w:rFonts w:cstheme="minorHAnsi"/>
                <w:sz w:val="24"/>
                <w:szCs w:val="24"/>
              </w:rPr>
            </w:pPr>
          </w:p>
        </w:tc>
        <w:tc>
          <w:tcPr>
            <w:tcW w:w="4060" w:type="dxa"/>
            <w:shd w:val="clear" w:color="000000" w:fill="C0C0C0"/>
            <w:noWrap/>
            <w:vAlign w:val="bottom"/>
            <w:hideMark/>
          </w:tcPr>
          <w:p w14:paraId="3D24FA77" w14:textId="414556AD" w:rsidR="004D3023" w:rsidRPr="004D3023" w:rsidRDefault="004D3023" w:rsidP="004D3023">
            <w:pPr>
              <w:pStyle w:val="Bezodstpw"/>
              <w:spacing w:line="276" w:lineRule="auto"/>
              <w:ind w:left="720"/>
              <w:jc w:val="center"/>
              <w:rPr>
                <w:rFonts w:cstheme="minorHAnsi"/>
                <w:sz w:val="24"/>
                <w:szCs w:val="24"/>
              </w:rPr>
            </w:pPr>
          </w:p>
        </w:tc>
        <w:tc>
          <w:tcPr>
            <w:tcW w:w="1240" w:type="dxa"/>
            <w:shd w:val="clear" w:color="000000" w:fill="C0C0C0"/>
            <w:noWrap/>
            <w:vAlign w:val="bottom"/>
            <w:hideMark/>
          </w:tcPr>
          <w:p w14:paraId="4EA97A1A" w14:textId="77777777" w:rsidR="004D3023" w:rsidRPr="004D3023" w:rsidRDefault="004D3023" w:rsidP="004D3023">
            <w:pPr>
              <w:pStyle w:val="Bezodstpw"/>
              <w:spacing w:line="276" w:lineRule="auto"/>
              <w:ind w:hanging="116"/>
              <w:jc w:val="center"/>
              <w:rPr>
                <w:rFonts w:cstheme="minorHAnsi"/>
                <w:sz w:val="24"/>
                <w:szCs w:val="24"/>
              </w:rPr>
            </w:pPr>
            <w:proofErr w:type="spellStart"/>
            <w:r w:rsidRPr="004D3023">
              <w:rPr>
                <w:rFonts w:cstheme="minorHAnsi"/>
                <w:sz w:val="24"/>
                <w:szCs w:val="24"/>
              </w:rPr>
              <w:t>dł</w:t>
            </w:r>
            <w:proofErr w:type="spellEnd"/>
            <w:r w:rsidRPr="004D3023">
              <w:rPr>
                <w:rFonts w:cstheme="minorHAnsi"/>
                <w:sz w:val="24"/>
                <w:szCs w:val="24"/>
              </w:rPr>
              <w:t>/</w:t>
            </w:r>
            <w:proofErr w:type="spellStart"/>
            <w:r w:rsidRPr="004D3023">
              <w:rPr>
                <w:rFonts w:cstheme="minorHAnsi"/>
                <w:sz w:val="24"/>
                <w:szCs w:val="24"/>
              </w:rPr>
              <w:t>szer</w:t>
            </w:r>
            <w:proofErr w:type="spellEnd"/>
            <w:r w:rsidRPr="004D3023">
              <w:rPr>
                <w:rFonts w:cstheme="minorHAnsi"/>
                <w:sz w:val="24"/>
                <w:szCs w:val="24"/>
              </w:rPr>
              <w:t>/</w:t>
            </w:r>
            <w:proofErr w:type="spellStart"/>
            <w:r w:rsidRPr="004D3023">
              <w:rPr>
                <w:rFonts w:cstheme="minorHAnsi"/>
                <w:sz w:val="24"/>
                <w:szCs w:val="24"/>
              </w:rPr>
              <w:t>wys</w:t>
            </w:r>
            <w:proofErr w:type="spellEnd"/>
          </w:p>
        </w:tc>
      </w:tr>
      <w:tr w:rsidR="004D3023" w:rsidRPr="004D3023" w14:paraId="2A275C5F" w14:textId="77777777" w:rsidTr="004D3023">
        <w:trPr>
          <w:trHeight w:val="533"/>
          <w:jc w:val="center"/>
        </w:trPr>
        <w:tc>
          <w:tcPr>
            <w:tcW w:w="340" w:type="dxa"/>
            <w:shd w:val="clear" w:color="auto" w:fill="auto"/>
            <w:noWrap/>
            <w:vAlign w:val="bottom"/>
            <w:hideMark/>
          </w:tcPr>
          <w:p w14:paraId="540EB62D"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1</w:t>
            </w:r>
          </w:p>
        </w:tc>
        <w:tc>
          <w:tcPr>
            <w:tcW w:w="4060" w:type="dxa"/>
            <w:shd w:val="clear" w:color="auto" w:fill="auto"/>
            <w:vAlign w:val="bottom"/>
            <w:hideMark/>
          </w:tcPr>
          <w:p w14:paraId="536FAE18" w14:textId="77777777" w:rsidR="004D3023" w:rsidRPr="004D3023" w:rsidRDefault="004D3023" w:rsidP="004D3023">
            <w:pPr>
              <w:pStyle w:val="Bezodstpw"/>
              <w:spacing w:line="276" w:lineRule="auto"/>
              <w:ind w:left="-20" w:firstLine="142"/>
              <w:jc w:val="center"/>
              <w:rPr>
                <w:rFonts w:cstheme="minorHAnsi"/>
                <w:sz w:val="24"/>
                <w:szCs w:val="24"/>
              </w:rPr>
            </w:pPr>
            <w:r w:rsidRPr="004D3023">
              <w:rPr>
                <w:rFonts w:cstheme="minorHAnsi"/>
                <w:sz w:val="24"/>
                <w:szCs w:val="24"/>
              </w:rPr>
              <w:t>Kuchnia elektryczna 4 płytowa 15.4KW - Z piekarnikiem</w:t>
            </w:r>
          </w:p>
        </w:tc>
        <w:tc>
          <w:tcPr>
            <w:tcW w:w="1240" w:type="dxa"/>
            <w:shd w:val="clear" w:color="auto" w:fill="auto"/>
            <w:noWrap/>
            <w:vAlign w:val="bottom"/>
            <w:hideMark/>
          </w:tcPr>
          <w:p w14:paraId="7E76AF13"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800/700/900</w:t>
            </w:r>
          </w:p>
        </w:tc>
      </w:tr>
      <w:tr w:rsidR="004D3023" w:rsidRPr="004D3023" w14:paraId="133E1275" w14:textId="77777777" w:rsidTr="004D3023">
        <w:trPr>
          <w:trHeight w:val="255"/>
          <w:jc w:val="center"/>
        </w:trPr>
        <w:tc>
          <w:tcPr>
            <w:tcW w:w="340" w:type="dxa"/>
            <w:shd w:val="clear" w:color="auto" w:fill="auto"/>
            <w:noWrap/>
            <w:vAlign w:val="bottom"/>
            <w:hideMark/>
          </w:tcPr>
          <w:p w14:paraId="430F74B7"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2</w:t>
            </w:r>
          </w:p>
        </w:tc>
        <w:tc>
          <w:tcPr>
            <w:tcW w:w="4060" w:type="dxa"/>
            <w:shd w:val="clear" w:color="auto" w:fill="auto"/>
            <w:vAlign w:val="bottom"/>
            <w:hideMark/>
          </w:tcPr>
          <w:p w14:paraId="42FD5FE8" w14:textId="77777777" w:rsidR="004D3023" w:rsidRPr="004D3023" w:rsidRDefault="004D3023" w:rsidP="004D3023">
            <w:pPr>
              <w:pStyle w:val="Bezodstpw"/>
              <w:spacing w:line="276" w:lineRule="auto"/>
              <w:ind w:left="-20" w:firstLine="142"/>
              <w:jc w:val="center"/>
              <w:rPr>
                <w:rFonts w:cstheme="minorHAnsi"/>
                <w:sz w:val="24"/>
                <w:szCs w:val="24"/>
              </w:rPr>
            </w:pPr>
            <w:r w:rsidRPr="004D3023">
              <w:rPr>
                <w:rFonts w:cstheme="minorHAnsi"/>
                <w:sz w:val="24"/>
                <w:szCs w:val="24"/>
              </w:rPr>
              <w:t xml:space="preserve">Szafa chłodnicza 640  </w:t>
            </w:r>
            <w:proofErr w:type="spellStart"/>
            <w:r w:rsidRPr="004D3023">
              <w:rPr>
                <w:rFonts w:cstheme="minorHAnsi"/>
                <w:sz w:val="24"/>
                <w:szCs w:val="24"/>
              </w:rPr>
              <w:t>ltr</w:t>
            </w:r>
            <w:proofErr w:type="spellEnd"/>
            <w:r w:rsidRPr="004D3023">
              <w:rPr>
                <w:rFonts w:cstheme="minorHAnsi"/>
                <w:sz w:val="24"/>
                <w:szCs w:val="24"/>
              </w:rPr>
              <w:t xml:space="preserve"> stal nierdzewna</w:t>
            </w:r>
          </w:p>
        </w:tc>
        <w:tc>
          <w:tcPr>
            <w:tcW w:w="1240" w:type="dxa"/>
            <w:shd w:val="clear" w:color="auto" w:fill="auto"/>
            <w:noWrap/>
            <w:vAlign w:val="bottom"/>
            <w:hideMark/>
          </w:tcPr>
          <w:p w14:paraId="0D550F71"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695/810/2020</w:t>
            </w:r>
          </w:p>
        </w:tc>
      </w:tr>
      <w:tr w:rsidR="004D3023" w:rsidRPr="004D3023" w14:paraId="5D4AB4C8" w14:textId="77777777" w:rsidTr="004D3023">
        <w:trPr>
          <w:trHeight w:val="450"/>
          <w:jc w:val="center"/>
        </w:trPr>
        <w:tc>
          <w:tcPr>
            <w:tcW w:w="340" w:type="dxa"/>
            <w:shd w:val="clear" w:color="auto" w:fill="auto"/>
            <w:noWrap/>
            <w:vAlign w:val="bottom"/>
            <w:hideMark/>
          </w:tcPr>
          <w:p w14:paraId="4F56D304"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3</w:t>
            </w:r>
          </w:p>
        </w:tc>
        <w:tc>
          <w:tcPr>
            <w:tcW w:w="4060" w:type="dxa"/>
            <w:shd w:val="clear" w:color="000000" w:fill="FFFFFF"/>
            <w:vAlign w:val="bottom"/>
            <w:hideMark/>
          </w:tcPr>
          <w:p w14:paraId="50EA295A" w14:textId="77777777" w:rsidR="004D3023" w:rsidRPr="004D3023" w:rsidRDefault="004D3023" w:rsidP="004D3023">
            <w:pPr>
              <w:pStyle w:val="Bezodstpw"/>
              <w:spacing w:line="276" w:lineRule="auto"/>
              <w:ind w:left="-20" w:firstLine="142"/>
              <w:jc w:val="center"/>
              <w:rPr>
                <w:rFonts w:cstheme="minorHAnsi"/>
                <w:sz w:val="24"/>
                <w:szCs w:val="24"/>
              </w:rPr>
            </w:pPr>
            <w:r w:rsidRPr="004D3023">
              <w:rPr>
                <w:rFonts w:cstheme="minorHAnsi"/>
                <w:sz w:val="24"/>
                <w:szCs w:val="24"/>
              </w:rPr>
              <w:t xml:space="preserve">Zmywarka naczyń na podstawie z </w:t>
            </w:r>
            <w:proofErr w:type="spellStart"/>
            <w:r w:rsidRPr="004D3023">
              <w:rPr>
                <w:rFonts w:cstheme="minorHAnsi"/>
                <w:sz w:val="24"/>
                <w:szCs w:val="24"/>
              </w:rPr>
              <w:t>uzdatniaczem</w:t>
            </w:r>
            <w:proofErr w:type="spellEnd"/>
            <w:r w:rsidRPr="004D3023">
              <w:rPr>
                <w:rFonts w:cstheme="minorHAnsi"/>
                <w:sz w:val="24"/>
                <w:szCs w:val="24"/>
              </w:rPr>
              <w:t xml:space="preserve"> wody</w:t>
            </w:r>
          </w:p>
        </w:tc>
        <w:tc>
          <w:tcPr>
            <w:tcW w:w="1240" w:type="dxa"/>
            <w:shd w:val="clear" w:color="000000" w:fill="FFFFFF"/>
            <w:noWrap/>
            <w:vAlign w:val="bottom"/>
            <w:hideMark/>
          </w:tcPr>
          <w:p w14:paraId="424146EC"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600/617/800</w:t>
            </w:r>
          </w:p>
        </w:tc>
      </w:tr>
      <w:tr w:rsidR="004D3023" w:rsidRPr="004D3023" w14:paraId="584E689D" w14:textId="77777777" w:rsidTr="004D3023">
        <w:trPr>
          <w:trHeight w:val="255"/>
          <w:jc w:val="center"/>
        </w:trPr>
        <w:tc>
          <w:tcPr>
            <w:tcW w:w="340" w:type="dxa"/>
            <w:shd w:val="clear" w:color="auto" w:fill="auto"/>
            <w:noWrap/>
            <w:vAlign w:val="bottom"/>
            <w:hideMark/>
          </w:tcPr>
          <w:p w14:paraId="16064FD3"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4</w:t>
            </w:r>
          </w:p>
        </w:tc>
        <w:tc>
          <w:tcPr>
            <w:tcW w:w="4060" w:type="dxa"/>
            <w:shd w:val="clear" w:color="auto" w:fill="auto"/>
            <w:noWrap/>
            <w:vAlign w:val="bottom"/>
            <w:hideMark/>
          </w:tcPr>
          <w:p w14:paraId="0B310C1A" w14:textId="77777777" w:rsidR="004D3023" w:rsidRPr="004D3023" w:rsidRDefault="004D3023" w:rsidP="004D3023">
            <w:pPr>
              <w:pStyle w:val="Bezodstpw"/>
              <w:spacing w:line="276" w:lineRule="auto"/>
              <w:ind w:left="-20" w:firstLine="142"/>
              <w:jc w:val="center"/>
              <w:rPr>
                <w:rFonts w:cstheme="minorHAnsi"/>
                <w:sz w:val="24"/>
                <w:szCs w:val="24"/>
              </w:rPr>
            </w:pPr>
            <w:r w:rsidRPr="004D3023">
              <w:rPr>
                <w:rFonts w:cstheme="minorHAnsi"/>
                <w:sz w:val="24"/>
                <w:szCs w:val="24"/>
              </w:rPr>
              <w:t>Okap przyścienny z oświetleniem</w:t>
            </w:r>
          </w:p>
        </w:tc>
        <w:tc>
          <w:tcPr>
            <w:tcW w:w="1240" w:type="dxa"/>
            <w:shd w:val="clear" w:color="auto" w:fill="auto"/>
            <w:noWrap/>
            <w:vAlign w:val="bottom"/>
            <w:hideMark/>
          </w:tcPr>
          <w:p w14:paraId="73A9E8A1"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1200/800/450</w:t>
            </w:r>
          </w:p>
        </w:tc>
      </w:tr>
      <w:tr w:rsidR="004D3023" w:rsidRPr="004D3023" w14:paraId="4B0EC73D" w14:textId="77777777" w:rsidTr="004D3023">
        <w:trPr>
          <w:trHeight w:val="255"/>
          <w:jc w:val="center"/>
        </w:trPr>
        <w:tc>
          <w:tcPr>
            <w:tcW w:w="340" w:type="dxa"/>
            <w:shd w:val="clear" w:color="auto" w:fill="auto"/>
            <w:noWrap/>
            <w:vAlign w:val="bottom"/>
            <w:hideMark/>
          </w:tcPr>
          <w:p w14:paraId="53104040"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5</w:t>
            </w:r>
          </w:p>
        </w:tc>
        <w:tc>
          <w:tcPr>
            <w:tcW w:w="4060" w:type="dxa"/>
            <w:shd w:val="clear" w:color="auto" w:fill="auto"/>
            <w:vAlign w:val="bottom"/>
            <w:hideMark/>
          </w:tcPr>
          <w:p w14:paraId="317DC2B3" w14:textId="61BA6768" w:rsidR="004D3023" w:rsidRPr="004D3023" w:rsidRDefault="004D3023" w:rsidP="004D3023">
            <w:pPr>
              <w:pStyle w:val="Bezodstpw"/>
              <w:spacing w:line="276" w:lineRule="auto"/>
              <w:ind w:left="-20" w:firstLine="142"/>
              <w:jc w:val="center"/>
              <w:rPr>
                <w:rFonts w:cstheme="minorHAnsi"/>
                <w:sz w:val="24"/>
                <w:szCs w:val="24"/>
              </w:rPr>
            </w:pPr>
            <w:r w:rsidRPr="004D3023">
              <w:rPr>
                <w:rFonts w:cstheme="minorHAnsi"/>
                <w:sz w:val="24"/>
                <w:szCs w:val="24"/>
              </w:rPr>
              <w:t xml:space="preserve">Stół z </w:t>
            </w:r>
            <w:r w:rsidRPr="004D3023">
              <w:rPr>
                <w:rFonts w:cstheme="minorHAnsi"/>
                <w:sz w:val="24"/>
                <w:szCs w:val="24"/>
              </w:rPr>
              <w:t>półką</w:t>
            </w:r>
          </w:p>
        </w:tc>
        <w:tc>
          <w:tcPr>
            <w:tcW w:w="1240" w:type="dxa"/>
            <w:shd w:val="clear" w:color="auto" w:fill="auto"/>
            <w:noWrap/>
            <w:vAlign w:val="bottom"/>
            <w:hideMark/>
          </w:tcPr>
          <w:p w14:paraId="40A312A3"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2100/600/850</w:t>
            </w:r>
          </w:p>
        </w:tc>
      </w:tr>
      <w:tr w:rsidR="004D3023" w:rsidRPr="004D3023" w14:paraId="71FB67C9" w14:textId="77777777" w:rsidTr="004D3023">
        <w:trPr>
          <w:trHeight w:val="255"/>
          <w:jc w:val="center"/>
        </w:trPr>
        <w:tc>
          <w:tcPr>
            <w:tcW w:w="340" w:type="dxa"/>
            <w:shd w:val="clear" w:color="auto" w:fill="auto"/>
            <w:noWrap/>
            <w:vAlign w:val="bottom"/>
            <w:hideMark/>
          </w:tcPr>
          <w:p w14:paraId="10FE48B4"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6</w:t>
            </w:r>
          </w:p>
        </w:tc>
        <w:tc>
          <w:tcPr>
            <w:tcW w:w="4060" w:type="dxa"/>
            <w:shd w:val="clear" w:color="auto" w:fill="auto"/>
            <w:vAlign w:val="bottom"/>
            <w:hideMark/>
          </w:tcPr>
          <w:p w14:paraId="0637D731" w14:textId="77777777" w:rsidR="004D3023" w:rsidRPr="004D3023" w:rsidRDefault="004D3023" w:rsidP="004D3023">
            <w:pPr>
              <w:pStyle w:val="Bezodstpw"/>
              <w:spacing w:line="276" w:lineRule="auto"/>
              <w:ind w:left="-20" w:firstLine="142"/>
              <w:jc w:val="center"/>
              <w:rPr>
                <w:rFonts w:cstheme="minorHAnsi"/>
                <w:sz w:val="24"/>
                <w:szCs w:val="24"/>
              </w:rPr>
            </w:pPr>
            <w:r w:rsidRPr="004D3023">
              <w:rPr>
                <w:rFonts w:cstheme="minorHAnsi"/>
                <w:sz w:val="24"/>
                <w:szCs w:val="24"/>
              </w:rPr>
              <w:t>Stół ze zlewem 2 komorowym półką i baterią</w:t>
            </w:r>
          </w:p>
        </w:tc>
        <w:tc>
          <w:tcPr>
            <w:tcW w:w="1240" w:type="dxa"/>
            <w:shd w:val="clear" w:color="auto" w:fill="auto"/>
            <w:noWrap/>
            <w:vAlign w:val="bottom"/>
            <w:hideMark/>
          </w:tcPr>
          <w:p w14:paraId="27473650" w14:textId="77777777" w:rsidR="004D3023" w:rsidRPr="004D3023" w:rsidRDefault="004D3023" w:rsidP="004D3023">
            <w:pPr>
              <w:pStyle w:val="Bezodstpw"/>
              <w:spacing w:line="276" w:lineRule="auto"/>
              <w:ind w:left="720"/>
              <w:jc w:val="center"/>
              <w:rPr>
                <w:rFonts w:cstheme="minorHAnsi"/>
                <w:sz w:val="24"/>
                <w:szCs w:val="24"/>
              </w:rPr>
            </w:pPr>
            <w:r w:rsidRPr="004D3023">
              <w:rPr>
                <w:rFonts w:cstheme="minorHAnsi"/>
                <w:sz w:val="24"/>
                <w:szCs w:val="24"/>
              </w:rPr>
              <w:t>1800/600/850</w:t>
            </w:r>
          </w:p>
        </w:tc>
      </w:tr>
      <w:bookmarkEnd w:id="0"/>
    </w:tbl>
    <w:p w14:paraId="6F3D8B57" w14:textId="77777777" w:rsidR="004D3023" w:rsidRDefault="004D3023" w:rsidP="004D3023">
      <w:pPr>
        <w:pStyle w:val="Bezodstpw"/>
        <w:spacing w:line="276" w:lineRule="auto"/>
        <w:ind w:left="720"/>
        <w:jc w:val="center"/>
        <w:rPr>
          <w:rFonts w:cstheme="minorHAnsi"/>
          <w:sz w:val="24"/>
          <w:szCs w:val="24"/>
        </w:rPr>
      </w:pPr>
    </w:p>
    <w:p w14:paraId="0AA3319A" w14:textId="77777777" w:rsidR="00411D5A" w:rsidRPr="005F6EE4" w:rsidRDefault="00411D5A" w:rsidP="00411D5A">
      <w:pPr>
        <w:pStyle w:val="Bezodstpw"/>
        <w:numPr>
          <w:ilvl w:val="0"/>
          <w:numId w:val="50"/>
        </w:numPr>
        <w:spacing w:line="276" w:lineRule="auto"/>
        <w:jc w:val="both"/>
        <w:rPr>
          <w:rFonts w:cstheme="minorHAnsi"/>
          <w:sz w:val="24"/>
          <w:szCs w:val="24"/>
        </w:rPr>
      </w:pPr>
      <w:r w:rsidRPr="005F6EE4">
        <w:rPr>
          <w:rFonts w:cstheme="minorHAnsi"/>
          <w:sz w:val="24"/>
          <w:szCs w:val="24"/>
        </w:rPr>
        <w:t>Szczegółowy  opis  przedmiotu  zamówienia  określa  Program  Funkcjonalno-Użytkowy stanowiący załącznik nr 7 do SWZ</w:t>
      </w:r>
      <w:r>
        <w:rPr>
          <w:rFonts w:cstheme="minorHAnsi"/>
          <w:sz w:val="24"/>
          <w:szCs w:val="24"/>
        </w:rPr>
        <w:t xml:space="preserve"> </w:t>
      </w:r>
      <w:r w:rsidRPr="005F6EE4">
        <w:rPr>
          <w:rFonts w:cstheme="minorHAnsi"/>
          <w:sz w:val="24"/>
          <w:szCs w:val="24"/>
        </w:rPr>
        <w:t xml:space="preserve">ustalonej w postępowaniu o udzielenie zamówienia publicznego, w wyniku którego zostaje zawarta niniejsza umowa. </w:t>
      </w:r>
    </w:p>
    <w:p w14:paraId="56729711" w14:textId="77777777" w:rsidR="00465A11" w:rsidRDefault="00465A11" w:rsidP="00411D5A">
      <w:pPr>
        <w:pStyle w:val="Bezodstpw"/>
        <w:numPr>
          <w:ilvl w:val="0"/>
          <w:numId w:val="50"/>
        </w:numPr>
        <w:spacing w:line="276" w:lineRule="auto"/>
        <w:jc w:val="both"/>
        <w:rPr>
          <w:rFonts w:cstheme="minorHAnsi"/>
          <w:sz w:val="24"/>
          <w:szCs w:val="24"/>
        </w:rPr>
      </w:pPr>
      <w:r w:rsidRPr="00465A11">
        <w:rPr>
          <w:rFonts w:cstheme="minorHAnsi"/>
          <w:sz w:val="24"/>
          <w:szCs w:val="24"/>
        </w:rPr>
        <w:t xml:space="preserve">Podczas  realizacji  przedmiotu umowy  należy  uwzględnić  wymagania  w zakresie dostępności obiektu dla osób niepełnosprawnych  w szczególności zgodnie z art.6 ustawy z dnia 19 lipca 2019 r. o zapewnianiu dostępności osobom ze szczególnymi potrzebami (Dz. U. z 2022 r. poz. 2240) </w:t>
      </w:r>
    </w:p>
    <w:p w14:paraId="2ABB477F" w14:textId="1D5163E9" w:rsidR="00411D5A" w:rsidRPr="005F6EE4" w:rsidRDefault="00411D5A" w:rsidP="00411D5A">
      <w:pPr>
        <w:pStyle w:val="Bezodstpw"/>
        <w:numPr>
          <w:ilvl w:val="0"/>
          <w:numId w:val="50"/>
        </w:numPr>
        <w:spacing w:line="276" w:lineRule="auto"/>
        <w:jc w:val="both"/>
        <w:rPr>
          <w:rFonts w:cstheme="minorHAnsi"/>
          <w:sz w:val="24"/>
          <w:szCs w:val="24"/>
        </w:rPr>
      </w:pPr>
      <w:r w:rsidRPr="005F6EE4">
        <w:rPr>
          <w:rFonts w:cstheme="minorHAnsi"/>
          <w:sz w:val="24"/>
          <w:szCs w:val="24"/>
        </w:rPr>
        <w:t xml:space="preserve">Roboty należy wykonać zgodnie ze sztuką budowlaną, dokumentacją projektową oraz specyfikacjami technicznymi wykonania i odbioru robót.  </w:t>
      </w:r>
    </w:p>
    <w:p w14:paraId="6DB28BDB" w14:textId="77777777" w:rsidR="00F71FF0" w:rsidRPr="00392968" w:rsidRDefault="00F71FF0" w:rsidP="00B64B99">
      <w:pPr>
        <w:pStyle w:val="Bezodstpw"/>
        <w:spacing w:line="276" w:lineRule="auto"/>
        <w:ind w:left="720"/>
        <w:jc w:val="both"/>
        <w:rPr>
          <w:rFonts w:cstheme="minorHAnsi"/>
          <w:sz w:val="24"/>
          <w:szCs w:val="24"/>
        </w:rPr>
      </w:pPr>
    </w:p>
    <w:p w14:paraId="75AC3DA7" w14:textId="54F11EBF" w:rsidR="00850465"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Zamawiający</w:t>
      </w:r>
      <w:r w:rsidR="00071499">
        <w:rPr>
          <w:rFonts w:cstheme="minorHAnsi"/>
          <w:b/>
          <w:bCs/>
          <w:sz w:val="24"/>
          <w:szCs w:val="24"/>
        </w:rPr>
        <w:t xml:space="preserve"> </w:t>
      </w:r>
      <w:r w:rsidR="00850465" w:rsidRPr="00392968">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6BC61B7D" w14:textId="77777777" w:rsidR="00850465" w:rsidRPr="00392968" w:rsidRDefault="00850465" w:rsidP="00B64B99">
      <w:pPr>
        <w:pStyle w:val="Bezodstpw"/>
        <w:spacing w:line="276" w:lineRule="auto"/>
        <w:ind w:left="426"/>
        <w:jc w:val="both"/>
        <w:rPr>
          <w:rFonts w:cstheme="minorHAnsi"/>
          <w:b/>
          <w:bCs/>
          <w:sz w:val="24"/>
          <w:szCs w:val="24"/>
        </w:rPr>
      </w:pPr>
    </w:p>
    <w:p w14:paraId="2A1972F0"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2D5B23A6" w14:textId="77777777" w:rsidR="00F71FF0" w:rsidRPr="00392968" w:rsidRDefault="00F71FF0" w:rsidP="00B64B99">
      <w:pPr>
        <w:pStyle w:val="Bezodstpw"/>
        <w:spacing w:line="276" w:lineRule="auto"/>
        <w:ind w:left="426"/>
        <w:jc w:val="both"/>
        <w:rPr>
          <w:rFonts w:cstheme="minorHAnsi"/>
          <w:b/>
          <w:bCs/>
          <w:sz w:val="24"/>
          <w:szCs w:val="24"/>
        </w:rPr>
      </w:pPr>
    </w:p>
    <w:p w14:paraId="1C737591"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1472027C" w14:textId="77777777" w:rsidR="00F71FF0" w:rsidRPr="00392968" w:rsidRDefault="00F71FF0" w:rsidP="00B64B99">
      <w:pPr>
        <w:pStyle w:val="Bezodstpw"/>
        <w:spacing w:line="276" w:lineRule="auto"/>
        <w:ind w:left="426"/>
        <w:jc w:val="both"/>
        <w:rPr>
          <w:rFonts w:cstheme="minorHAnsi"/>
          <w:b/>
          <w:bCs/>
          <w:sz w:val="24"/>
          <w:szCs w:val="24"/>
        </w:rPr>
      </w:pPr>
    </w:p>
    <w:p w14:paraId="74D61B79"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54E8D549" w14:textId="77777777" w:rsidR="00F71FF0" w:rsidRPr="00392968" w:rsidRDefault="00F71FF0" w:rsidP="00B64B99">
      <w:pPr>
        <w:pStyle w:val="Bezodstpw"/>
        <w:spacing w:line="276" w:lineRule="auto"/>
        <w:ind w:left="426"/>
        <w:jc w:val="both"/>
        <w:rPr>
          <w:rFonts w:cstheme="minorHAnsi"/>
          <w:b/>
          <w:bCs/>
          <w:sz w:val="24"/>
          <w:szCs w:val="24"/>
        </w:rPr>
      </w:pPr>
    </w:p>
    <w:p w14:paraId="034B33C1"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770D2B9B" w14:textId="41356AD8"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07149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4F4ED7DD" w14:textId="77777777" w:rsidR="00F71FF0" w:rsidRPr="00392968" w:rsidRDefault="00F71FF0" w:rsidP="00B64B99">
      <w:pPr>
        <w:pStyle w:val="Bezodstpw"/>
        <w:spacing w:line="276" w:lineRule="auto"/>
        <w:ind w:left="1440"/>
        <w:jc w:val="both"/>
        <w:rPr>
          <w:rFonts w:cstheme="minorHAnsi"/>
          <w:sz w:val="24"/>
          <w:szCs w:val="24"/>
        </w:rPr>
      </w:pPr>
    </w:p>
    <w:p w14:paraId="1EBC221D"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Rozwiązania równoważne</w:t>
      </w:r>
      <w:r w:rsidR="007F0930" w:rsidRPr="00392968">
        <w:rPr>
          <w:rFonts w:cstheme="minorHAnsi"/>
          <w:b/>
          <w:bCs/>
          <w:sz w:val="24"/>
          <w:szCs w:val="24"/>
        </w:rPr>
        <w:t>.</w:t>
      </w:r>
    </w:p>
    <w:p w14:paraId="32756A6F"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5D80EB21"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w:t>
      </w:r>
      <w:r w:rsidRPr="00392968">
        <w:rPr>
          <w:rFonts w:cstheme="minorHAnsi"/>
          <w:sz w:val="24"/>
          <w:szCs w:val="24"/>
        </w:rPr>
        <w:lastRenderedPageBreak/>
        <w:t>dokumentacji technicznej, ze wskazaniem nazwy, strony i pozycji w dokumentacji technicznej, których dotyczy.</w:t>
      </w:r>
    </w:p>
    <w:p w14:paraId="35C943C8" w14:textId="3950A8B3"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071499">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Pr>
          <w:rFonts w:cstheme="minorHAnsi"/>
          <w:sz w:val="24"/>
          <w:szCs w:val="24"/>
        </w:rPr>
        <w:br/>
      </w:r>
      <w:r w:rsidRPr="00392968">
        <w:rPr>
          <w:rFonts w:cstheme="minorHAnsi"/>
          <w:sz w:val="24"/>
          <w:szCs w:val="24"/>
        </w:rPr>
        <w:t>w stosunku do opisanych przez Zamawiającego.</w:t>
      </w:r>
    </w:p>
    <w:p w14:paraId="053A0DA0"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1F296EEC"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13910544" w14:textId="77777777" w:rsidR="00F71FF0" w:rsidRPr="00392968" w:rsidRDefault="00F71FF0" w:rsidP="00B64B99">
      <w:pPr>
        <w:pStyle w:val="Bezodstpw"/>
        <w:spacing w:line="276" w:lineRule="auto"/>
        <w:ind w:left="720"/>
        <w:jc w:val="both"/>
        <w:rPr>
          <w:rFonts w:cstheme="minorHAnsi"/>
          <w:sz w:val="24"/>
          <w:szCs w:val="24"/>
        </w:rPr>
      </w:pPr>
    </w:p>
    <w:p w14:paraId="3D83B7A7"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0129531F"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666A62"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90C0C31"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3E3C89EE"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3384549D"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76AEED1D"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2FCB68D3"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298120B9"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lastRenderedPageBreak/>
        <w:t>Wykonawcy występujący wspólnie są zobowiązani do ustanowienia pełnomocnika do reprezentowania ich w postępowaniu albo do reprezentowania ich w postępowaniu i zawarcia umowy w sprawie przedmiotowego zamówienia publicznego.</w:t>
      </w:r>
    </w:p>
    <w:p w14:paraId="59D12A47"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484FD42A"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 xml:space="preserve">ymagania Zamawiającego dotyczące podwykonawstwa określa wzór umowy-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398B1817"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p>
    <w:p w14:paraId="2827F31D" w14:textId="77777777" w:rsidR="00B06F15"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W celu potwierdzenia spełnienia warunków udziału w postępowaniu, wykonawca może polegać na potencjale podmiotu trzeciego na zasadach opisanych w art.118–123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1FA66153" w14:textId="77777777" w:rsidR="00EE0442"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4CF0730F" w14:textId="77777777" w:rsidR="00F71FF0" w:rsidRPr="00392968" w:rsidRDefault="00F71FF0" w:rsidP="00B64B99">
      <w:pPr>
        <w:pStyle w:val="Bezodstpw"/>
        <w:spacing w:line="276" w:lineRule="auto"/>
        <w:ind w:left="1440"/>
        <w:jc w:val="both"/>
        <w:rPr>
          <w:rFonts w:cstheme="minorHAnsi"/>
          <w:sz w:val="24"/>
          <w:szCs w:val="24"/>
        </w:rPr>
      </w:pPr>
    </w:p>
    <w:p w14:paraId="3F7AF259"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6AB00963"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E64F89F"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6A4EF5">
        <w:rPr>
          <w:rFonts w:cstheme="minorHAnsi"/>
          <w:sz w:val="24"/>
          <w:szCs w:val="24"/>
        </w:rPr>
        <w:t>inwestycje</w:t>
      </w:r>
      <w:r w:rsidR="006A4EF5" w:rsidRPr="00392968">
        <w:rPr>
          <w:rFonts w:cstheme="minorHAnsi"/>
          <w:sz w:val="24"/>
          <w:szCs w:val="24"/>
        </w:rPr>
        <w:t>@wielkanieszawka.pl</w:t>
      </w:r>
    </w:p>
    <w:p w14:paraId="02A2EDEB"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3F8DF11D"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367CDD6"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lastRenderedPageBreak/>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00507598"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29BBFC72"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2BD06C0C"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75CDC6E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72553F45"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4B693DDD"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1F77349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3B29F8AC" w14:textId="77777777" w:rsidR="00EE0442"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5435BA92" w14:textId="77777777" w:rsidR="00F71FF0" w:rsidRPr="00392968" w:rsidRDefault="00F71FF0" w:rsidP="00B64B99">
      <w:pPr>
        <w:pStyle w:val="Bezodstpw"/>
        <w:spacing w:line="276" w:lineRule="auto"/>
        <w:ind w:left="720"/>
        <w:jc w:val="both"/>
        <w:rPr>
          <w:rFonts w:cstheme="minorHAnsi"/>
          <w:sz w:val="24"/>
          <w:szCs w:val="24"/>
        </w:rPr>
      </w:pPr>
    </w:p>
    <w:p w14:paraId="2C4355F2" w14:textId="77777777" w:rsidR="00AF5655"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2E44F5C3" w14:textId="133E2E53" w:rsidR="00AF5655" w:rsidRPr="00392968" w:rsidRDefault="00AF5655" w:rsidP="00B64B99">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071499">
        <w:rPr>
          <w:rFonts w:cstheme="minorHAnsi"/>
          <w:sz w:val="24"/>
          <w:szCs w:val="24"/>
        </w:rPr>
        <w:t xml:space="preserve"> </w:t>
      </w:r>
      <w:r w:rsidRPr="00392968">
        <w:rPr>
          <w:rFonts w:cstheme="minorHAnsi"/>
          <w:sz w:val="24"/>
          <w:szCs w:val="24"/>
        </w:rPr>
        <w:t>przy</w:t>
      </w:r>
      <w:r w:rsidR="005141D6">
        <w:rPr>
          <w:rFonts w:cstheme="minorHAnsi"/>
          <w:sz w:val="24"/>
          <w:szCs w:val="24"/>
        </w:rPr>
        <w:t xml:space="preserve"> </w:t>
      </w:r>
      <w:r w:rsidRPr="00392968">
        <w:rPr>
          <w:rFonts w:cstheme="minorHAnsi"/>
          <w:sz w:val="24"/>
          <w:szCs w:val="24"/>
        </w:rPr>
        <w:t>sporządzeniu</w:t>
      </w:r>
      <w:r w:rsidR="005141D6">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14:paraId="2695134E" w14:textId="77777777" w:rsidR="00F71FF0" w:rsidRPr="00392968" w:rsidRDefault="00F71FF0" w:rsidP="00B64B99">
      <w:pPr>
        <w:pStyle w:val="Bezodstpw"/>
        <w:spacing w:line="276" w:lineRule="auto"/>
        <w:ind w:left="720"/>
        <w:jc w:val="both"/>
        <w:rPr>
          <w:rFonts w:cstheme="minorHAnsi"/>
          <w:sz w:val="24"/>
          <w:szCs w:val="24"/>
        </w:rPr>
      </w:pPr>
    </w:p>
    <w:p w14:paraId="40126C88" w14:textId="06D5E96B"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Termin</w:t>
      </w:r>
      <w:r w:rsidR="005141D6">
        <w:rPr>
          <w:rFonts w:cstheme="minorHAnsi"/>
          <w:b/>
          <w:bCs/>
          <w:sz w:val="24"/>
          <w:szCs w:val="24"/>
        </w:rPr>
        <w:t xml:space="preserve"> </w:t>
      </w:r>
      <w:r w:rsidRPr="00392968">
        <w:rPr>
          <w:rFonts w:cstheme="minorHAnsi"/>
          <w:b/>
          <w:bCs/>
          <w:sz w:val="24"/>
          <w:szCs w:val="24"/>
        </w:rPr>
        <w:t>wykonania</w:t>
      </w:r>
      <w:r w:rsidR="005141D6">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1DDA650A" w14:textId="77777777" w:rsidR="00032D9E" w:rsidRPr="005F6EE4" w:rsidRDefault="00CA631B" w:rsidP="00032D9E">
      <w:pPr>
        <w:pStyle w:val="Bezodstpw"/>
        <w:spacing w:line="276" w:lineRule="auto"/>
        <w:ind w:left="720"/>
        <w:jc w:val="both"/>
        <w:rPr>
          <w:rFonts w:cstheme="minorHAnsi"/>
          <w:sz w:val="24"/>
          <w:szCs w:val="24"/>
        </w:rPr>
      </w:pPr>
      <w:r w:rsidRPr="00CA631B">
        <w:rPr>
          <w:rFonts w:cstheme="minorHAnsi"/>
          <w:color w:val="000000"/>
          <w:sz w:val="24"/>
          <w:szCs w:val="24"/>
        </w:rPr>
        <w:t xml:space="preserve">Zamawiający wymaga, aby przedmiot zamówienia został zrealizowany w terminie do </w:t>
      </w:r>
      <w:r w:rsidR="006A4EF5">
        <w:rPr>
          <w:rFonts w:cstheme="minorHAnsi"/>
          <w:color w:val="000000"/>
          <w:sz w:val="24"/>
          <w:szCs w:val="24"/>
        </w:rPr>
        <w:br/>
      </w:r>
      <w:r w:rsidR="00032D9E" w:rsidRPr="005F6EE4">
        <w:rPr>
          <w:rFonts w:cstheme="minorHAnsi"/>
          <w:sz w:val="24"/>
          <w:szCs w:val="24"/>
        </w:rPr>
        <w:t xml:space="preserve">Etap I – prace projektowe:  </w:t>
      </w:r>
    </w:p>
    <w:p w14:paraId="5E62FCFC" w14:textId="77777777" w:rsidR="00032D9E" w:rsidRPr="005F6EE4" w:rsidRDefault="00032D9E" w:rsidP="00032D9E">
      <w:pPr>
        <w:pStyle w:val="Bezodstpw"/>
        <w:numPr>
          <w:ilvl w:val="0"/>
          <w:numId w:val="49"/>
        </w:numPr>
        <w:spacing w:line="276" w:lineRule="auto"/>
        <w:jc w:val="both"/>
        <w:rPr>
          <w:rFonts w:cstheme="minorHAnsi"/>
          <w:sz w:val="24"/>
          <w:szCs w:val="24"/>
        </w:rPr>
      </w:pPr>
      <w:r w:rsidRPr="005F6EE4">
        <w:rPr>
          <w:rFonts w:cstheme="minorHAnsi"/>
          <w:sz w:val="24"/>
          <w:szCs w:val="24"/>
        </w:rPr>
        <w:t xml:space="preserve">projekt szczegółowej koncepcji rozwiązań architektoniczno-konstrukcyjnych - </w:t>
      </w:r>
      <w:r w:rsidRPr="005F6EE4">
        <w:rPr>
          <w:rFonts w:cstheme="minorHAnsi"/>
          <w:b/>
          <w:bCs/>
          <w:sz w:val="24"/>
          <w:szCs w:val="24"/>
        </w:rPr>
        <w:t xml:space="preserve">21 dni </w:t>
      </w:r>
      <w:r w:rsidRPr="005F6EE4">
        <w:rPr>
          <w:rFonts w:cstheme="minorHAnsi"/>
          <w:sz w:val="24"/>
          <w:szCs w:val="24"/>
        </w:rPr>
        <w:t xml:space="preserve">od dnia zawarcia umowy,  </w:t>
      </w:r>
    </w:p>
    <w:p w14:paraId="16902CE9" w14:textId="77777777" w:rsidR="00032D9E" w:rsidRPr="005F6EE4" w:rsidRDefault="00032D9E" w:rsidP="00032D9E">
      <w:pPr>
        <w:pStyle w:val="Bezodstpw"/>
        <w:numPr>
          <w:ilvl w:val="0"/>
          <w:numId w:val="49"/>
        </w:numPr>
        <w:spacing w:line="276" w:lineRule="auto"/>
        <w:jc w:val="both"/>
        <w:rPr>
          <w:rFonts w:cstheme="minorHAnsi"/>
          <w:sz w:val="24"/>
          <w:szCs w:val="24"/>
        </w:rPr>
      </w:pPr>
      <w:r w:rsidRPr="005F6EE4">
        <w:rPr>
          <w:rFonts w:cstheme="minorHAnsi"/>
          <w:sz w:val="24"/>
          <w:szCs w:val="24"/>
        </w:rPr>
        <w:lastRenderedPageBreak/>
        <w:t xml:space="preserve">prace projektowe niezbędne do złożenia wniosku o pozwolenie na budowę - </w:t>
      </w:r>
      <w:r>
        <w:rPr>
          <w:rFonts w:cstheme="minorHAnsi"/>
          <w:b/>
          <w:bCs/>
          <w:sz w:val="24"/>
          <w:szCs w:val="24"/>
        </w:rPr>
        <w:t>2</w:t>
      </w:r>
      <w:r w:rsidRPr="005F6EE4">
        <w:rPr>
          <w:rFonts w:cstheme="minorHAnsi"/>
          <w:b/>
          <w:bCs/>
          <w:sz w:val="24"/>
          <w:szCs w:val="24"/>
        </w:rPr>
        <w:t xml:space="preserve"> miesiące</w:t>
      </w:r>
      <w:r w:rsidRPr="005F6EE4">
        <w:rPr>
          <w:rFonts w:cstheme="minorHAnsi"/>
          <w:sz w:val="24"/>
          <w:szCs w:val="24"/>
        </w:rPr>
        <w:t xml:space="preserve"> od dnia zawarcia umowy,  </w:t>
      </w:r>
    </w:p>
    <w:p w14:paraId="3417A68F" w14:textId="77777777" w:rsidR="00032D9E" w:rsidRPr="005F6EE4" w:rsidRDefault="00032D9E" w:rsidP="00032D9E">
      <w:pPr>
        <w:pStyle w:val="Bezodstpw"/>
        <w:numPr>
          <w:ilvl w:val="0"/>
          <w:numId w:val="49"/>
        </w:numPr>
        <w:spacing w:line="276" w:lineRule="auto"/>
        <w:jc w:val="both"/>
        <w:rPr>
          <w:rFonts w:cstheme="minorHAnsi"/>
          <w:sz w:val="24"/>
          <w:szCs w:val="24"/>
        </w:rPr>
      </w:pPr>
      <w:r w:rsidRPr="005F6EE4">
        <w:rPr>
          <w:rFonts w:cstheme="minorHAnsi"/>
          <w:sz w:val="24"/>
          <w:szCs w:val="24"/>
        </w:rPr>
        <w:t>wykonanie pozostałej dokumentacji -</w:t>
      </w:r>
      <w:r>
        <w:rPr>
          <w:rFonts w:cstheme="minorHAnsi"/>
          <w:b/>
          <w:bCs/>
          <w:sz w:val="24"/>
          <w:szCs w:val="24"/>
        </w:rPr>
        <w:t>3</w:t>
      </w:r>
      <w:r w:rsidRPr="005F6EE4">
        <w:rPr>
          <w:rFonts w:cstheme="minorHAnsi"/>
          <w:b/>
          <w:bCs/>
          <w:sz w:val="24"/>
          <w:szCs w:val="24"/>
        </w:rPr>
        <w:t xml:space="preserve"> miesięcy</w:t>
      </w:r>
      <w:r w:rsidRPr="005F6EE4">
        <w:rPr>
          <w:rFonts w:cstheme="minorHAnsi"/>
          <w:sz w:val="24"/>
          <w:szCs w:val="24"/>
        </w:rPr>
        <w:t xml:space="preserve"> od dnia zawarcia umowy. </w:t>
      </w:r>
    </w:p>
    <w:p w14:paraId="0A5D9378" w14:textId="77777777" w:rsidR="00032D9E" w:rsidRPr="005F6EE4" w:rsidRDefault="00032D9E" w:rsidP="00032D9E">
      <w:pPr>
        <w:pStyle w:val="Bezodstpw"/>
        <w:spacing w:line="276" w:lineRule="auto"/>
        <w:ind w:left="1080"/>
        <w:jc w:val="both"/>
        <w:rPr>
          <w:rFonts w:cstheme="minorHAnsi"/>
          <w:i/>
          <w:iCs/>
          <w:sz w:val="24"/>
          <w:szCs w:val="24"/>
        </w:rPr>
      </w:pPr>
      <w:r w:rsidRPr="005F6EE4">
        <w:rPr>
          <w:rFonts w:cstheme="minorHAnsi"/>
          <w:i/>
          <w:iCs/>
          <w:sz w:val="24"/>
          <w:szCs w:val="24"/>
        </w:rPr>
        <w:t xml:space="preserve">*Projekt  przed  złożeniem  wniosku  o  uzyskanie  pozwolenia  na  budowę  do właściwego  organu  architektoniczno-budowlanego,  musi  posiadać  </w:t>
      </w:r>
      <w:r>
        <w:rPr>
          <w:rFonts w:cstheme="minorHAnsi"/>
          <w:i/>
          <w:iCs/>
          <w:sz w:val="24"/>
          <w:szCs w:val="24"/>
        </w:rPr>
        <w:t xml:space="preserve">pisemną </w:t>
      </w:r>
      <w:r w:rsidRPr="005F6EE4">
        <w:rPr>
          <w:rFonts w:cstheme="minorHAnsi"/>
          <w:i/>
          <w:iCs/>
          <w:sz w:val="24"/>
          <w:szCs w:val="24"/>
        </w:rPr>
        <w:t>akceptację Zamawiającego</w:t>
      </w:r>
      <w:r>
        <w:rPr>
          <w:rFonts w:cstheme="minorHAnsi"/>
          <w:i/>
          <w:iCs/>
          <w:sz w:val="24"/>
          <w:szCs w:val="24"/>
        </w:rPr>
        <w:t xml:space="preserve">. </w:t>
      </w:r>
      <w:r w:rsidRPr="005F6EE4">
        <w:rPr>
          <w:rFonts w:cstheme="minorHAnsi"/>
          <w:i/>
          <w:iCs/>
          <w:sz w:val="24"/>
          <w:szCs w:val="24"/>
        </w:rPr>
        <w:t xml:space="preserve">Dokumentację należy przekazać do sprawdzenia nie później niż 3 tygodnie przed końcem zakończenia prac wskazanych w pkt 2 i 3. Zamawiający  w  terminie  do  2  tygodni  od  pisemnego  przekazania  dokumentacji wielobranżowej, zobowiązany jest sprawdzić i spisać uwagi dla Wykonawcy, a ten w terminie 7 dni musi nanieść poprawki do projektu.  </w:t>
      </w:r>
    </w:p>
    <w:p w14:paraId="42EF1C10" w14:textId="6CAA4101" w:rsidR="00032D9E" w:rsidRPr="00850862" w:rsidRDefault="00032D9E" w:rsidP="00032D9E">
      <w:pPr>
        <w:pStyle w:val="Bezodstpw"/>
        <w:spacing w:line="276" w:lineRule="auto"/>
        <w:ind w:left="720"/>
        <w:jc w:val="both"/>
        <w:rPr>
          <w:rFonts w:cstheme="minorHAnsi"/>
          <w:sz w:val="24"/>
          <w:szCs w:val="24"/>
        </w:rPr>
      </w:pPr>
      <w:r w:rsidRPr="00850862">
        <w:rPr>
          <w:rFonts w:cstheme="minorHAnsi"/>
          <w:sz w:val="24"/>
          <w:szCs w:val="24"/>
        </w:rPr>
        <w:t>Etap II – roboty budowlane:</w:t>
      </w:r>
      <w:r>
        <w:rPr>
          <w:rFonts w:cstheme="minorHAnsi"/>
          <w:sz w:val="24"/>
          <w:szCs w:val="24"/>
        </w:rPr>
        <w:t xml:space="preserve"> </w:t>
      </w:r>
      <w:r w:rsidR="005141D6">
        <w:rPr>
          <w:rFonts w:cstheme="minorHAnsi"/>
          <w:b/>
          <w:bCs/>
          <w:sz w:val="24"/>
          <w:szCs w:val="24"/>
        </w:rPr>
        <w:t>10</w:t>
      </w:r>
      <w:r w:rsidRPr="00850862">
        <w:rPr>
          <w:rFonts w:cstheme="minorHAnsi"/>
          <w:b/>
          <w:bCs/>
          <w:sz w:val="24"/>
          <w:szCs w:val="24"/>
        </w:rPr>
        <w:t xml:space="preserve"> miesięcy</w:t>
      </w:r>
      <w:r w:rsidRPr="00850862">
        <w:rPr>
          <w:rFonts w:cstheme="minorHAnsi"/>
          <w:sz w:val="24"/>
          <w:szCs w:val="24"/>
        </w:rPr>
        <w:t xml:space="preserve"> od dnia zawarcia umowy</w:t>
      </w:r>
      <w:r>
        <w:rPr>
          <w:rFonts w:cstheme="minorHAnsi"/>
          <w:sz w:val="24"/>
          <w:szCs w:val="24"/>
        </w:rPr>
        <w:t>.</w:t>
      </w:r>
    </w:p>
    <w:p w14:paraId="6A1477DD" w14:textId="77777777" w:rsidR="00CA631B" w:rsidRPr="00CA631B" w:rsidRDefault="00CA631B" w:rsidP="00B64B99">
      <w:pPr>
        <w:rPr>
          <w:rFonts w:cstheme="minorHAnsi"/>
          <w:color w:val="000000"/>
          <w:sz w:val="24"/>
          <w:szCs w:val="24"/>
        </w:rPr>
      </w:pPr>
    </w:p>
    <w:p w14:paraId="2E474243" w14:textId="77777777" w:rsidR="00AF5655" w:rsidRPr="00392968" w:rsidRDefault="00AF5655" w:rsidP="00B64B99">
      <w:pPr>
        <w:pStyle w:val="Bezodstpw"/>
        <w:spacing w:line="276" w:lineRule="auto"/>
        <w:ind w:left="720"/>
        <w:jc w:val="both"/>
        <w:rPr>
          <w:rFonts w:cstheme="minorHAnsi"/>
          <w:sz w:val="24"/>
          <w:szCs w:val="24"/>
        </w:rPr>
      </w:pPr>
    </w:p>
    <w:p w14:paraId="7EC5CA2B" w14:textId="5A8CC789"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A11CDE">
        <w:rPr>
          <w:rFonts w:cstheme="minorHAnsi"/>
          <w:b/>
          <w:bCs/>
          <w:sz w:val="24"/>
          <w:szCs w:val="24"/>
        </w:rPr>
        <w:br/>
      </w:r>
      <w:r w:rsidRPr="00392968">
        <w:rPr>
          <w:rFonts w:cstheme="minorHAnsi"/>
          <w:b/>
          <w:bCs/>
          <w:sz w:val="24"/>
          <w:szCs w:val="24"/>
        </w:rPr>
        <w:t>w</w:t>
      </w:r>
      <w:r w:rsidR="005141D6">
        <w:rPr>
          <w:rFonts w:cstheme="minorHAnsi"/>
          <w:b/>
          <w:bCs/>
          <w:sz w:val="24"/>
          <w:szCs w:val="24"/>
        </w:rPr>
        <w:t xml:space="preserve"> </w:t>
      </w:r>
      <w:r w:rsidRPr="00392968">
        <w:rPr>
          <w:rFonts w:cstheme="minorHAnsi"/>
          <w:b/>
          <w:bCs/>
          <w:sz w:val="24"/>
          <w:szCs w:val="24"/>
        </w:rPr>
        <w:t>postępowaniu dotyczące:</w:t>
      </w:r>
    </w:p>
    <w:p w14:paraId="04E9DEEB"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1B198443"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3CF3BC3B"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6D88FE9E"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B9CF5C6"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0F8D88DF"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43C8819E"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7E21637C" w14:textId="77777777" w:rsidR="00CA631B" w:rsidRPr="00392968" w:rsidRDefault="00CA631B" w:rsidP="00B64B99">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61F28B20" w14:textId="77777777" w:rsidR="00CA631B" w:rsidRPr="00392968" w:rsidRDefault="00CA631B" w:rsidP="008773E6">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30D026DD" w14:textId="77777777" w:rsidR="00CA631B" w:rsidRPr="00392968" w:rsidRDefault="00CA631B" w:rsidP="008773E6">
      <w:pPr>
        <w:pStyle w:val="Akapitzlist"/>
        <w:numPr>
          <w:ilvl w:val="0"/>
          <w:numId w:val="42"/>
        </w:numPr>
        <w:spacing w:after="0"/>
        <w:jc w:val="both"/>
        <w:rPr>
          <w:rFonts w:cstheme="minorHAnsi"/>
          <w:sz w:val="24"/>
          <w:szCs w:val="24"/>
        </w:rPr>
      </w:pPr>
      <w:r w:rsidRPr="00392968">
        <w:rPr>
          <w:rFonts w:cstheme="minorHAnsi"/>
          <w:sz w:val="24"/>
          <w:szCs w:val="24"/>
        </w:rPr>
        <w:t xml:space="preserve">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należyty, zgodnie z zasadami sztuki budowlanej i prawidłowo ukończyli co najmniej jedno zamówienie polegające na </w:t>
      </w:r>
      <w:r w:rsidR="00B64B99">
        <w:rPr>
          <w:rFonts w:cstheme="minorHAnsi"/>
          <w:sz w:val="24"/>
          <w:szCs w:val="24"/>
        </w:rPr>
        <w:t xml:space="preserve">budowie obiektu użyteczności publicznej </w:t>
      </w:r>
      <w:r w:rsidRPr="00392968">
        <w:rPr>
          <w:rFonts w:cstheme="minorHAnsi"/>
          <w:sz w:val="24"/>
          <w:szCs w:val="24"/>
        </w:rPr>
        <w:t xml:space="preserve"> o wartości minimum </w:t>
      </w:r>
      <w:r w:rsidR="002A65D7">
        <w:rPr>
          <w:rFonts w:cstheme="minorHAnsi"/>
          <w:sz w:val="24"/>
          <w:szCs w:val="20"/>
        </w:rPr>
        <w:t>6</w:t>
      </w:r>
      <w:r w:rsidR="005F784D">
        <w:rPr>
          <w:rFonts w:cstheme="minorHAnsi"/>
          <w:sz w:val="24"/>
          <w:szCs w:val="20"/>
        </w:rPr>
        <w:t>00</w:t>
      </w:r>
      <w:r w:rsidR="00A11CDE" w:rsidRPr="006F4A8B">
        <w:rPr>
          <w:rFonts w:cstheme="minorHAnsi"/>
          <w:sz w:val="24"/>
          <w:szCs w:val="20"/>
        </w:rPr>
        <w:t xml:space="preserve"> 000,00</w:t>
      </w:r>
      <w:r w:rsidRPr="006F4A8B">
        <w:rPr>
          <w:rFonts w:cstheme="minorHAnsi"/>
          <w:sz w:val="24"/>
          <w:szCs w:val="24"/>
        </w:rPr>
        <w:t>zł brutto.</w:t>
      </w:r>
    </w:p>
    <w:p w14:paraId="3C6FB6C4" w14:textId="77777777" w:rsidR="00CA631B" w:rsidRPr="00A2046B" w:rsidRDefault="00CA631B" w:rsidP="008773E6">
      <w:pPr>
        <w:pStyle w:val="Akapitzlist"/>
        <w:numPr>
          <w:ilvl w:val="0"/>
          <w:numId w:val="42"/>
        </w:numPr>
        <w:spacing w:after="0"/>
        <w:jc w:val="both"/>
        <w:rPr>
          <w:rFonts w:cstheme="minorHAnsi"/>
          <w:sz w:val="24"/>
          <w:szCs w:val="24"/>
        </w:rPr>
      </w:pPr>
      <w:r w:rsidRPr="00392968">
        <w:rPr>
          <w:rFonts w:cstheme="minorHAnsi"/>
          <w:sz w:val="24"/>
          <w:szCs w:val="24"/>
        </w:rPr>
        <w:t xml:space="preserve">W zakresie warunku dotyczącego zdolności </w:t>
      </w:r>
      <w:r>
        <w:rPr>
          <w:rFonts w:cstheme="minorHAnsi"/>
          <w:sz w:val="24"/>
          <w:szCs w:val="24"/>
        </w:rPr>
        <w:t>zawodowej</w:t>
      </w:r>
      <w:r w:rsidRPr="00392968">
        <w:rPr>
          <w:rFonts w:cstheme="minorHAnsi"/>
          <w:sz w:val="24"/>
          <w:szCs w:val="24"/>
        </w:rPr>
        <w:t xml:space="preserve">, o udzielenie zamówienia mogą ubiegać się wykonawcy, którzy wykażą, że dysponują lub będą dysponować osobami posiadającymi kwalifikacje zawodowe i wykształcenie niezbędne do wykonania </w:t>
      </w:r>
      <w:r>
        <w:rPr>
          <w:rFonts w:cstheme="minorHAnsi"/>
          <w:sz w:val="24"/>
          <w:szCs w:val="24"/>
        </w:rPr>
        <w:t xml:space="preserve">zamówienia, na stanowisku </w:t>
      </w:r>
      <w:r w:rsidRPr="00A2046B">
        <w:rPr>
          <w:rFonts w:cstheme="minorHAnsi"/>
          <w:sz w:val="24"/>
          <w:szCs w:val="24"/>
        </w:rPr>
        <w:lastRenderedPageBreak/>
        <w:t>kierownik</w:t>
      </w:r>
      <w:r>
        <w:rPr>
          <w:rFonts w:cstheme="minorHAnsi"/>
          <w:sz w:val="24"/>
          <w:szCs w:val="24"/>
        </w:rPr>
        <w:t>a</w:t>
      </w:r>
      <w:r w:rsidRPr="00A2046B">
        <w:rPr>
          <w:rFonts w:cstheme="minorHAnsi"/>
          <w:sz w:val="24"/>
          <w:szCs w:val="24"/>
        </w:rPr>
        <w:t xml:space="preserve"> budowy, posiadając</w:t>
      </w:r>
      <w:r>
        <w:rPr>
          <w:rFonts w:cstheme="minorHAnsi"/>
          <w:sz w:val="24"/>
          <w:szCs w:val="24"/>
        </w:rPr>
        <w:t>ego</w:t>
      </w:r>
      <w:r w:rsidRPr="00A2046B">
        <w:rPr>
          <w:rFonts w:cstheme="minorHAnsi"/>
          <w:sz w:val="24"/>
          <w:szCs w:val="24"/>
        </w:rPr>
        <w:t xml:space="preserve"> uprawnienia budowlane do kierowania robotami budowlanymi </w:t>
      </w:r>
      <w:r w:rsidRPr="00A2046B">
        <w:rPr>
          <w:rFonts w:eastAsia="ArialNarrow" w:cstheme="minorHAnsi"/>
          <w:bCs/>
          <w:sz w:val="24"/>
          <w:szCs w:val="24"/>
        </w:rPr>
        <w:t xml:space="preserve">w specjalności </w:t>
      </w:r>
      <w:r w:rsidR="00476C4C">
        <w:rPr>
          <w:rFonts w:eastAsia="ArialNarrow" w:cstheme="minorHAnsi"/>
          <w:bCs/>
          <w:sz w:val="24"/>
          <w:szCs w:val="24"/>
        </w:rPr>
        <w:t>konstrukcyjno</w:t>
      </w:r>
      <w:r w:rsidR="00B64B99">
        <w:rPr>
          <w:rFonts w:eastAsia="ArialNarrow" w:cstheme="minorHAnsi"/>
          <w:bCs/>
          <w:sz w:val="24"/>
          <w:szCs w:val="24"/>
        </w:rPr>
        <w:t>-budowlanej</w:t>
      </w:r>
      <w:r w:rsidRPr="00A2046B">
        <w:rPr>
          <w:rFonts w:eastAsia="ArialNarrow" w:cstheme="minorHAnsi"/>
          <w:bCs/>
          <w:sz w:val="24"/>
          <w:szCs w:val="24"/>
        </w:rPr>
        <w:t>;</w:t>
      </w:r>
    </w:p>
    <w:p w14:paraId="24C345D0" w14:textId="77777777" w:rsidR="005F784D" w:rsidRPr="005F784D" w:rsidRDefault="00CA631B" w:rsidP="00B64B99">
      <w:pPr>
        <w:pStyle w:val="Akapitzlist"/>
        <w:ind w:left="709"/>
        <w:jc w:val="both"/>
        <w:rPr>
          <w:rFonts w:cstheme="minorHAnsi"/>
          <w:sz w:val="24"/>
          <w:szCs w:val="24"/>
        </w:rPr>
      </w:pPr>
      <w:r w:rsidRPr="00392968">
        <w:rPr>
          <w:rFonts w:cstheme="minorHAnsi"/>
          <w:sz w:val="24"/>
          <w:szCs w:val="24"/>
        </w:rPr>
        <w:t xml:space="preserve">* </w:t>
      </w:r>
      <w:r w:rsidR="005F784D" w:rsidRPr="005F784D">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59F069" w14:textId="77777777" w:rsidR="005F784D" w:rsidRPr="005F784D" w:rsidRDefault="005F784D" w:rsidP="00B64B99">
      <w:pPr>
        <w:pStyle w:val="Akapitzlist"/>
        <w:ind w:left="709"/>
        <w:jc w:val="both"/>
        <w:rPr>
          <w:rFonts w:cstheme="minorHAnsi"/>
          <w:sz w:val="24"/>
          <w:szCs w:val="24"/>
        </w:rPr>
      </w:pPr>
      <w:r w:rsidRPr="005F784D">
        <w:rPr>
          <w:rFonts w:cstheme="minorHAnsi"/>
          <w:sz w:val="24"/>
          <w:szCs w:val="24"/>
        </w:rPr>
        <w:t xml:space="preserve">Powyższe oznacza, iż w razie złożenia oferty zawierającej wskazanie osób posiadających uprawnienia budowlane uzyskane przed 1995 r., wymaga się od Wykonawcy, aby osoby te posiadały uprawnienia </w:t>
      </w:r>
      <w:r>
        <w:rPr>
          <w:rFonts w:cstheme="minorHAnsi"/>
          <w:sz w:val="24"/>
          <w:szCs w:val="24"/>
        </w:rPr>
        <w:t>zgodne z zakresem wskazanym w S</w:t>
      </w:r>
      <w:r w:rsidRPr="005F784D">
        <w:rPr>
          <w:rFonts w:cstheme="minorHAnsi"/>
          <w:sz w:val="24"/>
          <w:szCs w:val="24"/>
        </w:rPr>
        <w:t xml:space="preserve">WZ. </w:t>
      </w:r>
    </w:p>
    <w:p w14:paraId="7F68E0A8" w14:textId="77777777" w:rsidR="005F784D" w:rsidRPr="005F784D" w:rsidRDefault="005F784D" w:rsidP="00B64B99">
      <w:pPr>
        <w:pStyle w:val="Akapitzlist"/>
        <w:jc w:val="both"/>
        <w:rPr>
          <w:rFonts w:cstheme="minorHAnsi"/>
          <w:sz w:val="24"/>
          <w:szCs w:val="24"/>
        </w:rPr>
      </w:pPr>
      <w:r w:rsidRPr="005F784D">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2023 r. poz. 682 ze zm.) 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(Dz. U. z 2023 r. poz. 551.)</w:t>
      </w:r>
    </w:p>
    <w:p w14:paraId="757F7840"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6352CC1"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3102CB8B" w14:textId="77777777" w:rsidR="00CA631B" w:rsidRDefault="00CA631B" w:rsidP="00B64B99">
      <w:pPr>
        <w:pStyle w:val="Akapitzlist"/>
        <w:ind w:left="709"/>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53476EC2" w14:textId="77777777" w:rsidR="00CA631B" w:rsidRPr="00392968" w:rsidRDefault="00CA631B" w:rsidP="00B64B99">
      <w:pPr>
        <w:pStyle w:val="Akapitzlist"/>
        <w:spacing w:after="0"/>
        <w:jc w:val="both"/>
        <w:rPr>
          <w:rFonts w:cstheme="minorHAnsi"/>
          <w:sz w:val="24"/>
          <w:szCs w:val="24"/>
        </w:rPr>
      </w:pPr>
    </w:p>
    <w:p w14:paraId="7670EB74" w14:textId="65CFBC7E"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lastRenderedPageBreak/>
        <w:t>Podstawy wykluczenia</w:t>
      </w:r>
      <w:r w:rsidR="005141D6">
        <w:rPr>
          <w:rFonts w:cstheme="minorHAnsi"/>
          <w:b/>
          <w:bCs/>
          <w:sz w:val="24"/>
          <w:szCs w:val="24"/>
        </w:rPr>
        <w:t xml:space="preserve"> </w:t>
      </w:r>
      <w:r w:rsidR="00EC6E64" w:rsidRPr="00392968">
        <w:rPr>
          <w:rFonts w:cstheme="minorHAnsi"/>
          <w:b/>
          <w:bCs/>
          <w:sz w:val="24"/>
          <w:szCs w:val="24"/>
        </w:rPr>
        <w:t>z postępowania o udzielenie zamówienia.</w:t>
      </w:r>
    </w:p>
    <w:p w14:paraId="6505BF51" w14:textId="77777777" w:rsidR="00F33C72" w:rsidRPr="00392968" w:rsidRDefault="00F33C72" w:rsidP="00B64B99">
      <w:pPr>
        <w:pStyle w:val="Bezodstpw"/>
        <w:numPr>
          <w:ilvl w:val="0"/>
          <w:numId w:val="6"/>
        </w:numPr>
        <w:spacing w:line="276" w:lineRule="auto"/>
        <w:jc w:val="both"/>
        <w:rPr>
          <w:rFonts w:cstheme="minorHAnsi"/>
          <w:sz w:val="24"/>
          <w:szCs w:val="24"/>
        </w:rPr>
      </w:pPr>
      <w:r w:rsidRPr="00392968">
        <w:rPr>
          <w:rFonts w:cstheme="minorHAnsi"/>
          <w:sz w:val="24"/>
          <w:szCs w:val="24"/>
        </w:rPr>
        <w:t>Z postępowania o udzielenie zamówienia wyklucza się wykonawcę:</w:t>
      </w:r>
    </w:p>
    <w:p w14:paraId="28898222" w14:textId="77777777" w:rsidR="00F33C72" w:rsidRPr="00392968" w:rsidRDefault="00F33C72" w:rsidP="00B64B99">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3E5227EC" w14:textId="77777777" w:rsidR="00807271"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5F784D">
        <w:rPr>
          <w:rFonts w:cstheme="minorHAnsi"/>
          <w:sz w:val="24"/>
          <w:szCs w:val="24"/>
        </w:rPr>
        <w:t>Dz. U. z 2022 r. poz. 1138 ze zm., z  2023 r. poz. 289 ze zm</w:t>
      </w:r>
      <w:r w:rsidR="00FE0F53">
        <w:rPr>
          <w:rFonts w:cstheme="minorHAnsi"/>
          <w:sz w:val="24"/>
          <w:szCs w:val="24"/>
        </w:rPr>
        <w:t>.</w:t>
      </w:r>
      <w:r w:rsidR="00EE0442" w:rsidRPr="00392968">
        <w:rPr>
          <w:rFonts w:cstheme="minorHAnsi"/>
          <w:sz w:val="24"/>
          <w:szCs w:val="24"/>
        </w:rPr>
        <w:t>)</w:t>
      </w:r>
      <w:r w:rsidR="00807271" w:rsidRPr="00392968">
        <w:rPr>
          <w:rFonts w:cstheme="minorHAnsi"/>
          <w:sz w:val="24"/>
          <w:szCs w:val="24"/>
        </w:rPr>
        <w:t>.</w:t>
      </w:r>
    </w:p>
    <w:p w14:paraId="70D24CD7"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art.189a</w:t>
      </w:r>
      <w:r w:rsidR="00F33C72" w:rsidRPr="00392968">
        <w:rPr>
          <w:rFonts w:cstheme="minorHAnsi"/>
          <w:sz w:val="24"/>
          <w:szCs w:val="24"/>
        </w:rPr>
        <w:t xml:space="preserve"> Kodeksu karnego</w:t>
      </w:r>
      <w:r w:rsidRPr="00392968">
        <w:rPr>
          <w:rFonts w:cstheme="minorHAnsi"/>
          <w:sz w:val="24"/>
          <w:szCs w:val="24"/>
        </w:rPr>
        <w:t>,</w:t>
      </w:r>
    </w:p>
    <w:p w14:paraId="4EDAD894" w14:textId="6D7F12ED"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EE0442" w:rsidRPr="00392968">
        <w:rPr>
          <w:rFonts w:cstheme="minorHAnsi"/>
          <w:sz w:val="24"/>
          <w:szCs w:val="24"/>
        </w:rPr>
        <w:t>250a Kodeksu karnego lub w art.46</w:t>
      </w:r>
      <w:r w:rsidR="00807271" w:rsidRPr="00392968">
        <w:rPr>
          <w:rFonts w:cstheme="minorHAnsi"/>
          <w:sz w:val="24"/>
          <w:szCs w:val="24"/>
        </w:rPr>
        <w:t>-</w:t>
      </w:r>
      <w:r w:rsidR="00EE0442" w:rsidRPr="00392968">
        <w:rPr>
          <w:rFonts w:cstheme="minorHAnsi"/>
          <w:sz w:val="24"/>
          <w:szCs w:val="24"/>
        </w:rPr>
        <w:t xml:space="preserve">48 ustawy z dnia 25 czerwca 2010 </w:t>
      </w:r>
      <w:r w:rsidR="00EE0442" w:rsidRPr="005F784D">
        <w:rPr>
          <w:rStyle w:val="Hipercze"/>
          <w:color w:val="auto"/>
          <w:u w:val="none"/>
        </w:rPr>
        <w:t>r. o sporcie (Dz.U. z 2022 r.</w:t>
      </w:r>
      <w:r w:rsidR="00FE0F53" w:rsidRPr="005F784D">
        <w:rPr>
          <w:rStyle w:val="Hipercze"/>
          <w:color w:val="auto"/>
          <w:u w:val="none"/>
        </w:rPr>
        <w:t>,</w:t>
      </w:r>
      <w:r w:rsidR="00EE0442" w:rsidRPr="005F784D">
        <w:rPr>
          <w:rStyle w:val="Hipercze"/>
          <w:color w:val="auto"/>
          <w:u w:val="none"/>
        </w:rPr>
        <w:t xml:space="preserve"> poz. 1599</w:t>
      </w:r>
      <w:r w:rsidR="00FE0F53" w:rsidRPr="005F784D">
        <w:rPr>
          <w:rStyle w:val="Hipercze"/>
          <w:color w:val="auto"/>
          <w:u w:val="none"/>
        </w:rPr>
        <w:t xml:space="preserve"> ze zm.</w:t>
      </w:r>
      <w:r w:rsidR="00EE0442" w:rsidRPr="005F784D">
        <w:rPr>
          <w:rStyle w:val="Hipercze"/>
          <w:color w:val="auto"/>
          <w:u w:val="none"/>
        </w:rPr>
        <w:t>),</w:t>
      </w:r>
      <w:r w:rsidR="00807271" w:rsidRPr="005F784D">
        <w:rPr>
          <w:rStyle w:val="Hipercze"/>
          <w:color w:val="auto"/>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005141D6">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5F784D">
        <w:rPr>
          <w:rStyle w:val="Hipercze"/>
          <w:color w:val="auto"/>
          <w:u w:val="none"/>
        </w:rPr>
        <w:t xml:space="preserve"> (</w:t>
      </w:r>
      <w:r w:rsidR="005F784D" w:rsidRPr="005F784D">
        <w:rPr>
          <w:rStyle w:val="Hipercze"/>
          <w:rFonts w:cstheme="minorHAnsi"/>
          <w:color w:val="auto"/>
          <w:sz w:val="24"/>
          <w:szCs w:val="24"/>
          <w:u w:val="none"/>
        </w:rPr>
        <w:t>Dz. U. z 2023 r. poz. 826</w:t>
      </w:r>
      <w:r w:rsidR="00807271" w:rsidRPr="005F784D">
        <w:rPr>
          <w:rStyle w:val="Hipercze"/>
          <w:color w:val="auto"/>
          <w:u w:val="none"/>
        </w:rPr>
        <w:t>).</w:t>
      </w:r>
    </w:p>
    <w:p w14:paraId="3CB38500"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wart.165a Kodeksu karnego, lub przestępstwo udaremniania lub utrudniania stwierdzenia przestępnego pochodzenia pieniędzy lub ukrywania ich pochodzenia, o którym mowa w art.299 Kodeksu karnego</w:t>
      </w:r>
      <w:r w:rsidR="00807271" w:rsidRPr="00392968">
        <w:rPr>
          <w:rFonts w:cstheme="minorHAnsi"/>
          <w:sz w:val="24"/>
          <w:szCs w:val="24"/>
        </w:rPr>
        <w:t>.</w:t>
      </w:r>
    </w:p>
    <w:p w14:paraId="4E0225AB" w14:textId="7777777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art.115 § 20 Kodeksu karnego, lub mające na celu popełnienie tego przestępstwa</w:t>
      </w:r>
      <w:r w:rsidR="00807271" w:rsidRPr="00392968">
        <w:rPr>
          <w:rFonts w:cstheme="minorHAnsi"/>
          <w:sz w:val="24"/>
          <w:szCs w:val="24"/>
        </w:rPr>
        <w:t>.</w:t>
      </w:r>
    </w:p>
    <w:p w14:paraId="436BF4B3" w14:textId="77777777" w:rsidR="00EE044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1F97603B"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art.296–307 Kodeksu karnego, przestępstwo oszustwa, o którym mowa w art.286 Kodeksu karnego, przestępstwo przeciwko wiarygodności dokumentów, o których mowa w art.270–277d Kodeksu karnego, lub przestępstwo skarbowe</w:t>
      </w:r>
      <w:r w:rsidR="00327CE2" w:rsidRPr="00392968">
        <w:rPr>
          <w:rFonts w:cstheme="minorHAnsi"/>
          <w:sz w:val="24"/>
          <w:szCs w:val="24"/>
        </w:rPr>
        <w:t>.</w:t>
      </w:r>
    </w:p>
    <w:p w14:paraId="0D536BD0" w14:textId="77777777" w:rsidR="00327CE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wart.9ust.1 i3 lub art.10 ustawy z dnia 15 czerwca 2012 r. o skutkach powierzania wykonywania pracy cudzoziemcom przebywającym wbrew przepisom na terytorium Rzeczypospolitej Polskiej</w:t>
      </w:r>
      <w:r w:rsidRPr="00392968">
        <w:rPr>
          <w:rFonts w:cstheme="minorHAnsi"/>
          <w:sz w:val="24"/>
          <w:szCs w:val="24"/>
        </w:rPr>
        <w:t>.</w:t>
      </w:r>
    </w:p>
    <w:p w14:paraId="545BBCC3" w14:textId="77777777" w:rsidR="001F64C5" w:rsidRPr="00392968" w:rsidRDefault="00327CE2" w:rsidP="00B64B99">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5E657980"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75F31C95"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lastRenderedPageBreak/>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0A9C6E5A"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2E422DAA"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3BDEAAB9"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wart.85ust.1,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392968">
        <w:rPr>
          <w:rFonts w:cstheme="minorHAnsi"/>
          <w:sz w:val="24"/>
          <w:szCs w:val="24"/>
        </w:rPr>
        <w:t>.</w:t>
      </w:r>
    </w:p>
    <w:p w14:paraId="68485E7C" w14:textId="3F05F02E" w:rsidR="00EE0442" w:rsidRPr="00392968" w:rsidRDefault="00495A7C" w:rsidP="00B64B99">
      <w:pPr>
        <w:pStyle w:val="Bezodstpw"/>
        <w:numPr>
          <w:ilvl w:val="0"/>
          <w:numId w:val="6"/>
        </w:numPr>
        <w:spacing w:line="276" w:lineRule="auto"/>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5141D6">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3B5DAEBD"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4054D86"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735A95">
        <w:rPr>
          <w:rFonts w:cstheme="minorHAnsi"/>
          <w:sz w:val="24"/>
          <w:szCs w:val="24"/>
        </w:rPr>
        <w:t xml:space="preserve">(Dz. U. z 2023 r. poz. 1124 ze zm.) </w:t>
      </w:r>
      <w:r w:rsidRPr="00392968">
        <w:rPr>
          <w:rFonts w:cstheme="minorHAnsi"/>
          <w:sz w:val="24"/>
          <w:szCs w:val="24"/>
        </w:rPr>
        <w:t xml:space="preserve">jest osoba wymieniona w wykazach określonych w rozporządzeniu 765/2006 </w:t>
      </w:r>
      <w:r w:rsidR="00E24021">
        <w:rPr>
          <w:rFonts w:cstheme="minorHAnsi"/>
          <w:sz w:val="24"/>
          <w:szCs w:val="24"/>
        </w:rPr>
        <w:br/>
      </w:r>
      <w:r w:rsidRPr="00392968">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Pr>
          <w:rFonts w:cstheme="minorHAnsi"/>
          <w:sz w:val="24"/>
          <w:szCs w:val="24"/>
        </w:rPr>
        <w:br/>
      </w:r>
      <w:r w:rsidRPr="00392968">
        <w:rPr>
          <w:rFonts w:cstheme="minorHAnsi"/>
          <w:sz w:val="24"/>
          <w:szCs w:val="24"/>
        </w:rPr>
        <w:t>o zastosowaniu środka, o którym mowa w art. 1 pkt 3 ww. ustawy;</w:t>
      </w:r>
    </w:p>
    <w:p w14:paraId="2A7BBE62"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lastRenderedPageBreak/>
        <w:t xml:space="preserve">wykonawcę oraz uczestnika konkursu, którego jednostką dominującą </w:t>
      </w:r>
      <w:r w:rsidR="00E24021">
        <w:rPr>
          <w:rFonts w:cstheme="minorHAnsi"/>
          <w:sz w:val="24"/>
          <w:szCs w:val="24"/>
        </w:rPr>
        <w:br/>
      </w:r>
      <w:r w:rsidRPr="00392968">
        <w:rPr>
          <w:rFonts w:cstheme="minorHAnsi"/>
          <w:sz w:val="24"/>
          <w:szCs w:val="24"/>
        </w:rPr>
        <w:t xml:space="preserve">w rozumieniu art. 3 ust. 1 pkt 37 ustawy z dnia 29 września 1994 r. </w:t>
      </w:r>
      <w:r w:rsidR="00E24021">
        <w:rPr>
          <w:rFonts w:cstheme="minorHAnsi"/>
          <w:sz w:val="24"/>
          <w:szCs w:val="24"/>
        </w:rPr>
        <w:br/>
      </w:r>
      <w:r w:rsidRPr="00392968">
        <w:rPr>
          <w:rFonts w:cstheme="minorHAnsi"/>
          <w:sz w:val="24"/>
          <w:szCs w:val="24"/>
        </w:rPr>
        <w:t>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684391FC" w14:textId="77777777" w:rsidR="00F71FF0" w:rsidRPr="00392968" w:rsidRDefault="00F71FF0" w:rsidP="00B64B99">
      <w:pPr>
        <w:pStyle w:val="Bezodstpw"/>
        <w:spacing w:line="276" w:lineRule="auto"/>
        <w:ind w:left="1080"/>
        <w:jc w:val="both"/>
        <w:rPr>
          <w:rFonts w:cstheme="minorHAnsi"/>
          <w:sz w:val="24"/>
          <w:szCs w:val="24"/>
        </w:rPr>
      </w:pPr>
    </w:p>
    <w:p w14:paraId="03446F54"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736FA9E0" w14:textId="77777777" w:rsidR="005C6B07"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1DD4F7B5"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0E2F9294"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5216F79B" w14:textId="77777777" w:rsidR="0021548B" w:rsidRPr="00392968" w:rsidRDefault="005C6B07" w:rsidP="00B64B99">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5625C5DB" w14:textId="77777777" w:rsidR="00EE0442"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0224468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44B1F54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7A1B1E33" w14:textId="77777777" w:rsidR="0021548B"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7D627BF7" w14:textId="77777777" w:rsidR="0021548B"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463AB33C"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54FACC0D"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347304F6"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lastRenderedPageBreak/>
        <w:t>U</w:t>
      </w:r>
      <w:r w:rsidR="00EE0442" w:rsidRPr="00392968">
        <w:rPr>
          <w:rFonts w:cstheme="minorHAnsi"/>
          <w:sz w:val="24"/>
          <w:szCs w:val="24"/>
        </w:rPr>
        <w:t>stanowionego pełnomocnika oraz zakresu jego umocowania.</w:t>
      </w:r>
    </w:p>
    <w:p w14:paraId="3B921CF8" w14:textId="77777777" w:rsidR="00EE0442" w:rsidRPr="00392968" w:rsidRDefault="007605AC" w:rsidP="00B64B99">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F6E3A7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72C70342"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57D4F52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1FCEEFCE" w14:textId="77777777" w:rsidR="00EE0442" w:rsidRPr="00392968" w:rsidRDefault="00EE0442" w:rsidP="00B64B99">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Pr>
          <w:rFonts w:cstheme="minorHAnsi"/>
          <w:sz w:val="24"/>
          <w:szCs w:val="24"/>
        </w:rPr>
        <w:br/>
      </w:r>
      <w:r w:rsidRPr="00392968">
        <w:rPr>
          <w:rFonts w:cstheme="minorHAnsi"/>
          <w:sz w:val="24"/>
          <w:szCs w:val="24"/>
        </w:rPr>
        <w:t xml:space="preserve">W takim przypadku wykonawca załącza do oferty wykaz rozwiązań równoważnych z jego opisem lub normami.   </w:t>
      </w:r>
    </w:p>
    <w:p w14:paraId="60D2829B" w14:textId="61DBE5B5" w:rsidR="00EE0442" w:rsidRPr="00392968" w:rsidRDefault="00CA454B" w:rsidP="00B64B99">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5141D6">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6E96D2C" w14:textId="77777777" w:rsidR="00CA454B" w:rsidRPr="00392968" w:rsidRDefault="00CA454B" w:rsidP="00B64B99">
      <w:pPr>
        <w:pStyle w:val="Bezodstpw"/>
        <w:spacing w:line="276" w:lineRule="auto"/>
        <w:jc w:val="both"/>
        <w:rPr>
          <w:rFonts w:cstheme="minorHAnsi"/>
          <w:i/>
          <w:iCs/>
          <w:sz w:val="24"/>
          <w:szCs w:val="24"/>
        </w:rPr>
      </w:pPr>
    </w:p>
    <w:p w14:paraId="440DE3F0"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Dokumenty składane na wezwanie</w:t>
      </w:r>
      <w:r w:rsidR="0013643B" w:rsidRPr="00392968">
        <w:rPr>
          <w:rFonts w:cstheme="minorHAnsi"/>
          <w:b/>
          <w:bCs/>
          <w:sz w:val="24"/>
          <w:szCs w:val="24"/>
        </w:rPr>
        <w:t>.</w:t>
      </w:r>
    </w:p>
    <w:p w14:paraId="63EE3571" w14:textId="77777777" w:rsidR="00EC27A9"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xml:space="preserve">, Zamawiający przed wyborem najkorzystniejszej oferty wezwie wykonawcę, którego oferta została najwyżej oceniona, do złożenia </w:t>
      </w:r>
      <w:r w:rsidR="00E24021">
        <w:rPr>
          <w:rFonts w:cstheme="minorHAnsi"/>
          <w:sz w:val="24"/>
          <w:szCs w:val="24"/>
        </w:rPr>
        <w:br/>
      </w:r>
      <w:r w:rsidRPr="00392968">
        <w:rPr>
          <w:rFonts w:cstheme="minorHAnsi"/>
          <w:sz w:val="24"/>
          <w:szCs w:val="24"/>
        </w:rPr>
        <w:t>w wyznaczonym terminie, nie krótszym niż 5 dni, aktualnych na dzień złożenia, następujących podmiotowych środków dowodowych:</w:t>
      </w:r>
    </w:p>
    <w:p w14:paraId="4485264A" w14:textId="77777777" w:rsidR="00EE0442" w:rsidRPr="00392968" w:rsidRDefault="00EE0442" w:rsidP="00B64B99">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431AB07C" w14:textId="77777777" w:rsidR="00EE0442" w:rsidRPr="00392968" w:rsidRDefault="00EE0442" w:rsidP="00B64B99">
      <w:pPr>
        <w:pStyle w:val="Bezodstpw"/>
        <w:spacing w:line="276" w:lineRule="auto"/>
        <w:ind w:left="1440"/>
        <w:jc w:val="both"/>
        <w:rPr>
          <w:rFonts w:cstheme="minorHAnsi"/>
          <w:sz w:val="24"/>
          <w:szCs w:val="24"/>
        </w:rPr>
      </w:pPr>
      <w:r w:rsidRPr="00392968">
        <w:rPr>
          <w:rFonts w:cstheme="minorHAnsi"/>
          <w:sz w:val="24"/>
          <w:szCs w:val="24"/>
        </w:rPr>
        <w:lastRenderedPageBreak/>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1F16973" w14:textId="77777777" w:rsidR="00EE0442" w:rsidRPr="00392968" w:rsidRDefault="00F919E8" w:rsidP="00B64B99">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b/>
          <w:bCs/>
          <w:sz w:val="24"/>
          <w:szCs w:val="24"/>
        </w:rPr>
        <w:t>załącznik nr 5</w:t>
      </w:r>
      <w:r w:rsidR="00EE0442" w:rsidRPr="00392968">
        <w:rPr>
          <w:rFonts w:cstheme="minorHAnsi"/>
          <w:sz w:val="24"/>
          <w:szCs w:val="24"/>
        </w:rPr>
        <w:t>.</w:t>
      </w:r>
    </w:p>
    <w:p w14:paraId="556749E7" w14:textId="4C083828" w:rsidR="008B4179" w:rsidRDefault="00EC27A9" w:rsidP="00B64B9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5141D6">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768AF6C2" w14:textId="725F237B" w:rsidR="00EE0442"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24021">
        <w:rPr>
          <w:rFonts w:cstheme="minorHAnsi"/>
          <w:sz w:val="24"/>
          <w:szCs w:val="24"/>
        </w:rPr>
        <w:br/>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Pr>
          <w:rFonts w:cstheme="minorHAnsi"/>
          <w:sz w:val="24"/>
          <w:szCs w:val="24"/>
        </w:rPr>
        <w:br/>
      </w:r>
      <w:r w:rsidRPr="00392968">
        <w:rPr>
          <w:rFonts w:cstheme="minorHAnsi"/>
          <w:sz w:val="24"/>
          <w:szCs w:val="24"/>
        </w:rPr>
        <w:t xml:space="preserve">z postępowania zawartych w oświadczeniu, o którym mowa w </w:t>
      </w:r>
      <w:r w:rsidR="009A5E3E" w:rsidRPr="00392968">
        <w:rPr>
          <w:rFonts w:cstheme="minorHAnsi"/>
          <w:sz w:val="24"/>
          <w:szCs w:val="24"/>
        </w:rPr>
        <w:t>rozdz.</w:t>
      </w:r>
      <w:r w:rsidR="005141D6">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C297A7E" w14:textId="77777777" w:rsidR="00EE0442" w:rsidRPr="00392968" w:rsidRDefault="00EE0442" w:rsidP="00B64B99">
      <w:pPr>
        <w:pStyle w:val="Bezodstpw"/>
        <w:spacing w:line="276" w:lineRule="auto"/>
        <w:jc w:val="both"/>
        <w:rPr>
          <w:rFonts w:cstheme="minorHAnsi"/>
          <w:sz w:val="24"/>
          <w:szCs w:val="24"/>
        </w:rPr>
      </w:pPr>
    </w:p>
    <w:p w14:paraId="6E4D2417"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Wadium</w:t>
      </w:r>
      <w:r w:rsidR="0013643B" w:rsidRPr="00392968">
        <w:rPr>
          <w:rFonts w:cstheme="minorHAnsi"/>
          <w:b/>
          <w:bCs/>
          <w:sz w:val="24"/>
          <w:szCs w:val="24"/>
        </w:rPr>
        <w:t>.</w:t>
      </w:r>
    </w:p>
    <w:p w14:paraId="206E6AE9" w14:textId="46E1146D"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Zamawiający wymaga złożenia wadium w wysokości</w:t>
      </w:r>
      <w:r w:rsidR="005141D6">
        <w:rPr>
          <w:rFonts w:cstheme="minorHAnsi"/>
          <w:sz w:val="24"/>
          <w:szCs w:val="24"/>
        </w:rPr>
        <w:t xml:space="preserve"> </w:t>
      </w:r>
      <w:r w:rsidR="00B64B99">
        <w:rPr>
          <w:rFonts w:cstheme="minorHAnsi"/>
          <w:sz w:val="24"/>
          <w:szCs w:val="24"/>
        </w:rPr>
        <w:t>5</w:t>
      </w:r>
      <w:r w:rsidR="0094386F" w:rsidRPr="00392968">
        <w:rPr>
          <w:rFonts w:cstheme="minorHAnsi"/>
          <w:sz w:val="24"/>
          <w:szCs w:val="24"/>
        </w:rPr>
        <w:t>.0</w:t>
      </w:r>
      <w:r w:rsidRPr="00392968">
        <w:rPr>
          <w:rFonts w:cstheme="minorHAnsi"/>
          <w:sz w:val="24"/>
          <w:szCs w:val="24"/>
        </w:rPr>
        <w:t>00,00 zł</w:t>
      </w:r>
      <w:r w:rsidR="00E179BF" w:rsidRPr="00392968">
        <w:rPr>
          <w:rFonts w:cstheme="minorHAnsi"/>
          <w:sz w:val="24"/>
          <w:szCs w:val="24"/>
        </w:rPr>
        <w:t>.</w:t>
      </w:r>
    </w:p>
    <w:p w14:paraId="47083D7E"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Wadium powinno być wniesione przed upływem terminu składania ofert. Okres ważności wadium powinien być zgodny z terminem związania ofertą.</w:t>
      </w:r>
    </w:p>
    <w:p w14:paraId="222BE43D" w14:textId="77777777" w:rsidR="0072788E" w:rsidRPr="00392968" w:rsidRDefault="00E179BF" w:rsidP="00B64B99">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może być wnoszone według wyboru wykonawcy w jednej lub kilku następujących formach: </w:t>
      </w:r>
    </w:p>
    <w:p w14:paraId="08DFCD5B"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lastRenderedPageBreak/>
        <w:t>P</w:t>
      </w:r>
      <w:r w:rsidR="00E179BF" w:rsidRPr="00392968">
        <w:rPr>
          <w:rFonts w:cstheme="minorHAnsi"/>
          <w:sz w:val="24"/>
          <w:szCs w:val="24"/>
        </w:rPr>
        <w:t xml:space="preserve">ieniądzu; </w:t>
      </w:r>
    </w:p>
    <w:p w14:paraId="0CD5E3B2"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bankowych; </w:t>
      </w:r>
    </w:p>
    <w:p w14:paraId="048CC9A8"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ubezpieczeniowych; </w:t>
      </w:r>
    </w:p>
    <w:p w14:paraId="2820E908"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 xml:space="preserve">oręczeniach udzielanych przez podmioty, o których mowa w art. 6b ust. 5 pkt 2 ustawy z dnia 9 listopada 2000 r. o utworzeniu Polskiej Agencji Rozwoju Przedsiębiorczości </w:t>
      </w:r>
      <w:r w:rsidR="00735A95" w:rsidRPr="00735A95">
        <w:rPr>
          <w:rFonts w:cstheme="minorHAnsi"/>
          <w:sz w:val="24"/>
          <w:szCs w:val="24"/>
        </w:rPr>
        <w:t>(Dz. U. z 2023 r. poz. 462.).</w:t>
      </w:r>
    </w:p>
    <w:p w14:paraId="119897D3" w14:textId="77777777" w:rsidR="00DA4E2A"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wnoszone w pieniądzu wpłaca się przelewem na rachunek bankowy </w:t>
      </w:r>
      <w:r w:rsidR="0072788E" w:rsidRPr="00392968">
        <w:rPr>
          <w:rFonts w:cstheme="minorHAnsi"/>
          <w:sz w:val="24"/>
          <w:szCs w:val="24"/>
        </w:rPr>
        <w:t xml:space="preserve">Zamawiającego prowadzony w Banku Millennium w Toruniu: </w:t>
      </w:r>
    </w:p>
    <w:p w14:paraId="26052ACF" w14:textId="77777777" w:rsidR="00DA4E2A" w:rsidRPr="00392968" w:rsidRDefault="0072788E" w:rsidP="00B64B99">
      <w:pPr>
        <w:pStyle w:val="Bezodstpw"/>
        <w:spacing w:line="276" w:lineRule="auto"/>
        <w:ind w:left="720"/>
        <w:jc w:val="center"/>
        <w:rPr>
          <w:rFonts w:cstheme="minorHAnsi"/>
          <w:b/>
          <w:bCs/>
          <w:sz w:val="24"/>
          <w:szCs w:val="24"/>
        </w:rPr>
      </w:pPr>
      <w:r w:rsidRPr="00392968">
        <w:rPr>
          <w:rFonts w:cstheme="minorHAnsi"/>
          <w:b/>
          <w:bCs/>
          <w:sz w:val="24"/>
          <w:szCs w:val="24"/>
        </w:rPr>
        <w:t>33 1160 2202 0000 0000 6090 3309</w:t>
      </w:r>
    </w:p>
    <w:p w14:paraId="2F4800AC" w14:textId="77777777" w:rsidR="0072788E" w:rsidRPr="00392968" w:rsidRDefault="0072788E" w:rsidP="00B64B99">
      <w:pPr>
        <w:pStyle w:val="Bezodstpw"/>
        <w:spacing w:line="276" w:lineRule="auto"/>
        <w:ind w:left="720"/>
        <w:jc w:val="center"/>
        <w:rPr>
          <w:rFonts w:cstheme="minorHAnsi"/>
          <w:b/>
          <w:bCs/>
          <w:sz w:val="24"/>
          <w:szCs w:val="24"/>
        </w:rPr>
      </w:pPr>
      <w:r w:rsidRPr="00392968">
        <w:rPr>
          <w:rFonts w:cstheme="minorHAnsi"/>
          <w:b/>
          <w:bCs/>
          <w:sz w:val="24"/>
          <w:szCs w:val="24"/>
        </w:rPr>
        <w:t>z adnotacją: RIT.271.</w:t>
      </w:r>
      <w:r w:rsidR="0094386F" w:rsidRPr="00392968">
        <w:rPr>
          <w:rFonts w:cstheme="minorHAnsi"/>
          <w:b/>
          <w:bCs/>
          <w:sz w:val="24"/>
          <w:szCs w:val="24"/>
        </w:rPr>
        <w:t>2.</w:t>
      </w:r>
      <w:r w:rsidR="00B64B99">
        <w:rPr>
          <w:rFonts w:cstheme="minorHAnsi"/>
          <w:b/>
          <w:bCs/>
          <w:sz w:val="24"/>
          <w:szCs w:val="24"/>
        </w:rPr>
        <w:t>3</w:t>
      </w:r>
      <w:r w:rsidR="00476C4C">
        <w:rPr>
          <w:rFonts w:cstheme="minorHAnsi"/>
          <w:b/>
          <w:bCs/>
          <w:sz w:val="24"/>
          <w:szCs w:val="24"/>
        </w:rPr>
        <w:t>5</w:t>
      </w:r>
      <w:r w:rsidR="0094386F" w:rsidRPr="00392968">
        <w:rPr>
          <w:rFonts w:cstheme="minorHAnsi"/>
          <w:b/>
          <w:bCs/>
          <w:sz w:val="24"/>
          <w:szCs w:val="24"/>
        </w:rPr>
        <w:t>.2023</w:t>
      </w:r>
    </w:p>
    <w:p w14:paraId="784E862C" w14:textId="77777777" w:rsidR="0072788E" w:rsidRPr="00392968" w:rsidRDefault="0072788E" w:rsidP="00B64B99">
      <w:pPr>
        <w:pStyle w:val="Bezodstpw"/>
        <w:numPr>
          <w:ilvl w:val="0"/>
          <w:numId w:val="18"/>
        </w:numPr>
        <w:spacing w:line="276" w:lineRule="auto"/>
        <w:jc w:val="both"/>
        <w:rPr>
          <w:rFonts w:cstheme="minorHAnsi"/>
          <w:sz w:val="24"/>
          <w:szCs w:val="24"/>
        </w:rPr>
      </w:pPr>
      <w:r w:rsidRPr="00392968">
        <w:rPr>
          <w:rFonts w:cstheme="minorHAnsi"/>
          <w:sz w:val="24"/>
          <w:szCs w:val="24"/>
        </w:rPr>
        <w:t>Za datę  i godzinę wniesienia wadium przyjmuję się datę i godzinę jego wpływu na konto Zamawiającego.</w:t>
      </w:r>
    </w:p>
    <w:p w14:paraId="777E2EF5"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wniesione w pieniądzu zamawiający przechowuje na rachunku bankowym. </w:t>
      </w:r>
    </w:p>
    <w:p w14:paraId="3EDC5947"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Jeżeli wadium jest wnoszone w formie gwarancji lub poręczenia</w:t>
      </w:r>
      <w:r w:rsidR="00DA4E2A" w:rsidRPr="00392968">
        <w:rPr>
          <w:rFonts w:cstheme="minorHAnsi"/>
          <w:sz w:val="24"/>
          <w:szCs w:val="24"/>
        </w:rPr>
        <w:t>ch</w:t>
      </w:r>
      <w:r w:rsidRPr="00392968">
        <w:rPr>
          <w:rFonts w:cstheme="minorHAnsi"/>
          <w:sz w:val="24"/>
          <w:szCs w:val="24"/>
        </w:rPr>
        <w:t xml:space="preserve">, </w:t>
      </w:r>
      <w:r w:rsidR="00DA4E2A" w:rsidRPr="00392968">
        <w:rPr>
          <w:rFonts w:cstheme="minorHAnsi"/>
          <w:sz w:val="24"/>
          <w:szCs w:val="24"/>
        </w:rPr>
        <w:t>w</w:t>
      </w:r>
      <w:r w:rsidRPr="00392968">
        <w:rPr>
          <w:rFonts w:cstheme="minorHAnsi"/>
          <w:sz w:val="24"/>
          <w:szCs w:val="24"/>
        </w:rPr>
        <w:t>ykonawca przekazuje zamawiającemu oryginał gwarancji lub poręczenia, w postaci elektronicznej.</w:t>
      </w:r>
    </w:p>
    <w:p w14:paraId="2659BE67"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Zwrot wadium</w:t>
      </w:r>
      <w:r w:rsidR="00F5297D" w:rsidRPr="00392968">
        <w:rPr>
          <w:rFonts w:cstheme="minorHAnsi"/>
          <w:sz w:val="24"/>
          <w:szCs w:val="24"/>
        </w:rPr>
        <w:t>:</w:t>
      </w:r>
    </w:p>
    <w:p w14:paraId="5BEA4571" w14:textId="77777777" w:rsidR="00F5297D"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niezwłocznie, nie później jednak niż w terminie 7 dni od dnia wystąpienia jednej z okoliczności: </w:t>
      </w:r>
    </w:p>
    <w:p w14:paraId="4576D997" w14:textId="77777777" w:rsidR="00F5297D" w:rsidRPr="00392968" w:rsidRDefault="00EE0442" w:rsidP="00B64B99">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upływu terminu związania ofertą; </w:t>
      </w:r>
    </w:p>
    <w:p w14:paraId="7B865204" w14:textId="77777777" w:rsidR="00F5297D" w:rsidRPr="00392968" w:rsidRDefault="00EE0442" w:rsidP="00B64B99">
      <w:pPr>
        <w:pStyle w:val="Bezodstpw"/>
        <w:numPr>
          <w:ilvl w:val="0"/>
          <w:numId w:val="21"/>
        </w:numPr>
        <w:spacing w:line="276" w:lineRule="auto"/>
        <w:jc w:val="both"/>
        <w:rPr>
          <w:rFonts w:cstheme="minorHAnsi"/>
          <w:sz w:val="24"/>
          <w:szCs w:val="24"/>
        </w:rPr>
      </w:pPr>
      <w:r w:rsidRPr="00392968">
        <w:rPr>
          <w:rFonts w:cstheme="minorHAnsi"/>
          <w:sz w:val="24"/>
          <w:szCs w:val="24"/>
        </w:rPr>
        <w:t>zawarcia umowy w sprawie zamówienia publicznego;</w:t>
      </w:r>
    </w:p>
    <w:p w14:paraId="6B054D53" w14:textId="77777777" w:rsidR="00EE0442" w:rsidRPr="00392968" w:rsidRDefault="00EE0442" w:rsidP="00B64B99">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45745C51" w14:textId="77777777" w:rsidR="00F5297D"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Zamawiający</w:t>
      </w:r>
      <w:r w:rsidR="00F5297D" w:rsidRPr="00392968">
        <w:rPr>
          <w:rFonts w:cstheme="minorHAnsi"/>
          <w:sz w:val="24"/>
          <w:szCs w:val="24"/>
        </w:rPr>
        <w:t>,</w:t>
      </w:r>
      <w:r w:rsidRPr="00392968">
        <w:rPr>
          <w:rFonts w:cstheme="minorHAnsi"/>
          <w:sz w:val="24"/>
          <w:szCs w:val="24"/>
        </w:rPr>
        <w:t xml:space="preserve"> niezwłocznie, nie później jednak niż w terminie 7 dni od dnia złożenia wniosku zwraca wadium wykonawcy: </w:t>
      </w:r>
    </w:p>
    <w:p w14:paraId="1C067050" w14:textId="77777777" w:rsidR="00F5297D"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który wycofał ofertę przed upływem terminu składania ofert; </w:t>
      </w:r>
    </w:p>
    <w:p w14:paraId="3E0F5B38" w14:textId="77777777" w:rsidR="00F5297D"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którego oferta została odrzucona; </w:t>
      </w:r>
    </w:p>
    <w:p w14:paraId="6E2B48FC" w14:textId="77777777" w:rsidR="00F5297D"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 xml:space="preserve">po wyborze najkorzystniejszej oferty, z wyjątkiem wykonawcy, którego oferta została wybrana jako najkorzystniejsza; </w:t>
      </w:r>
    </w:p>
    <w:p w14:paraId="0D9BDCFE" w14:textId="77777777" w:rsidR="00EE0442"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po unieważnieniu postępowania, w przypadku gdy nie zostało rozstrzygnięte odwołanie na czynność unieważnienia albo nie upłynął termin do jego wniesienia.</w:t>
      </w:r>
    </w:p>
    <w:p w14:paraId="2F79B00D" w14:textId="77777777" w:rsidR="00EE0442"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A63A9E7" w14:textId="77777777" w:rsidR="00EE0442"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innej formie niż w pieniądzu poprzez złożenie gwarantowi lub poręczycielowi oświadczenia o zwolnieniu wadium. </w:t>
      </w:r>
    </w:p>
    <w:p w14:paraId="0C79F231" w14:textId="77777777" w:rsidR="00F5297D"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lastRenderedPageBreak/>
        <w:t>Zamawiający zatrzymuje wadium wraz z odsetkami, a w przypadku wadium wniesionego w formie gwarancji lub poręczenia, o których mowa w art. 97 ust. 7 pkt 2–4</w:t>
      </w:r>
      <w:r w:rsidR="007533D6" w:rsidRPr="00392968">
        <w:rPr>
          <w:rFonts w:cstheme="minorHAnsi"/>
          <w:sz w:val="24"/>
          <w:szCs w:val="24"/>
        </w:rPr>
        <w:t xml:space="preserve"> ustawy</w:t>
      </w:r>
      <w:r w:rsidRPr="00392968">
        <w:rPr>
          <w:rFonts w:cstheme="minorHAnsi"/>
          <w:sz w:val="24"/>
          <w:szCs w:val="24"/>
        </w:rPr>
        <w:t xml:space="preserve">, występuje odpowiednio do gwaranta lub poręczyciela z żądaniem zapłaty wadium, jeżeli: </w:t>
      </w:r>
    </w:p>
    <w:p w14:paraId="3D4CEB29" w14:textId="77777777" w:rsidR="00F5297D" w:rsidRPr="00392968" w:rsidRDefault="00EE0442" w:rsidP="00B64B99">
      <w:pPr>
        <w:pStyle w:val="Bezodstpw"/>
        <w:numPr>
          <w:ilvl w:val="0"/>
          <w:numId w:val="23"/>
        </w:numPr>
        <w:spacing w:line="276" w:lineRule="auto"/>
        <w:jc w:val="both"/>
        <w:rPr>
          <w:rFonts w:cstheme="minorHAnsi"/>
          <w:sz w:val="24"/>
          <w:szCs w:val="24"/>
        </w:rPr>
      </w:pPr>
      <w:r w:rsidRPr="00392968">
        <w:rPr>
          <w:rFonts w:cstheme="minorHAnsi"/>
          <w:sz w:val="24"/>
          <w:szCs w:val="24"/>
        </w:rPr>
        <w:t>wykonawca w odpowiedzi na wezwanie, o którym mowa w art. 107 ust. 2 lub art. 128 ust. 1</w:t>
      </w:r>
      <w:r w:rsidR="007533D6" w:rsidRPr="00392968">
        <w:rPr>
          <w:rFonts w:cstheme="minorHAnsi"/>
          <w:sz w:val="24"/>
          <w:szCs w:val="24"/>
        </w:rPr>
        <w:t xml:space="preserve"> ustawy</w:t>
      </w:r>
      <w:r w:rsidRPr="00392968">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392968">
        <w:rPr>
          <w:rFonts w:cstheme="minorHAnsi"/>
          <w:sz w:val="24"/>
          <w:szCs w:val="24"/>
        </w:rPr>
        <w:t>Pzp</w:t>
      </w:r>
      <w:r w:rsidRPr="00392968">
        <w:rPr>
          <w:rFonts w:cstheme="minorHAnsi"/>
          <w:sz w:val="24"/>
          <w:szCs w:val="24"/>
        </w:rPr>
        <w:t>, oświadczenia, o którym mowa w art. 125 ust. 1</w:t>
      </w:r>
      <w:r w:rsidR="007533D6" w:rsidRPr="00392968">
        <w:rPr>
          <w:rFonts w:cstheme="minorHAnsi"/>
          <w:sz w:val="24"/>
          <w:szCs w:val="24"/>
        </w:rPr>
        <w:t xml:space="preserve"> ustawy</w:t>
      </w:r>
      <w:r w:rsidRPr="00392968">
        <w:rPr>
          <w:rFonts w:cstheme="minorHAnsi"/>
          <w:sz w:val="24"/>
          <w:szCs w:val="24"/>
        </w:rPr>
        <w:t>, innych dokumentów lub oświadczeń lub nie wyraził zgody na poprawienie omyłki, o której mowa w art. 223 ust. 2 pkt 3</w:t>
      </w:r>
      <w:r w:rsidR="007533D6" w:rsidRPr="00392968">
        <w:rPr>
          <w:rFonts w:cstheme="minorHAnsi"/>
          <w:sz w:val="24"/>
          <w:szCs w:val="24"/>
        </w:rPr>
        <w:t>ustawy</w:t>
      </w:r>
      <w:r w:rsidRPr="00392968">
        <w:rPr>
          <w:rFonts w:cstheme="minorHAnsi"/>
          <w:sz w:val="24"/>
          <w:szCs w:val="24"/>
        </w:rPr>
        <w:t>, co spowodowało brak możliwości wybrania oferty złożonej przez wykonawcę jako najkorzystniejszej;</w:t>
      </w:r>
    </w:p>
    <w:p w14:paraId="4AE667EC" w14:textId="77777777" w:rsidR="00F5297D" w:rsidRPr="00392968" w:rsidRDefault="00EE0442" w:rsidP="00B64B99">
      <w:pPr>
        <w:pStyle w:val="Bezodstpw"/>
        <w:numPr>
          <w:ilvl w:val="0"/>
          <w:numId w:val="23"/>
        </w:numPr>
        <w:spacing w:line="276" w:lineRule="auto"/>
        <w:jc w:val="both"/>
        <w:rPr>
          <w:rFonts w:cstheme="minorHAnsi"/>
          <w:sz w:val="24"/>
          <w:szCs w:val="24"/>
        </w:rPr>
      </w:pPr>
      <w:r w:rsidRPr="00392968">
        <w:rPr>
          <w:rFonts w:cstheme="minorHAnsi"/>
          <w:sz w:val="24"/>
          <w:szCs w:val="24"/>
        </w:rPr>
        <w:t xml:space="preserve">wykonawca, którego oferta została wybrana: </w:t>
      </w:r>
    </w:p>
    <w:p w14:paraId="042DB562" w14:textId="77777777" w:rsidR="00F5297D" w:rsidRPr="00392968" w:rsidRDefault="00EE0442" w:rsidP="00B64B99">
      <w:pPr>
        <w:pStyle w:val="Bezodstpw"/>
        <w:numPr>
          <w:ilvl w:val="0"/>
          <w:numId w:val="24"/>
        </w:numPr>
        <w:spacing w:line="276" w:lineRule="auto"/>
        <w:jc w:val="both"/>
        <w:rPr>
          <w:rFonts w:cstheme="minorHAnsi"/>
          <w:sz w:val="24"/>
          <w:szCs w:val="24"/>
        </w:rPr>
      </w:pPr>
      <w:r w:rsidRPr="00392968">
        <w:rPr>
          <w:rFonts w:cstheme="minorHAnsi"/>
          <w:sz w:val="24"/>
          <w:szCs w:val="24"/>
        </w:rPr>
        <w:t xml:space="preserve">odmówił podpisania umowy w sprawie zamówienia publicznego na warunkach określonych w ofercie, </w:t>
      </w:r>
    </w:p>
    <w:p w14:paraId="6894329C" w14:textId="77777777" w:rsidR="00F5297D" w:rsidRPr="00392968" w:rsidRDefault="00EE0442" w:rsidP="00B64B99">
      <w:pPr>
        <w:pStyle w:val="Bezodstpw"/>
        <w:numPr>
          <w:ilvl w:val="0"/>
          <w:numId w:val="24"/>
        </w:numPr>
        <w:spacing w:line="276" w:lineRule="auto"/>
        <w:jc w:val="both"/>
        <w:rPr>
          <w:rFonts w:cstheme="minorHAnsi"/>
          <w:sz w:val="24"/>
          <w:szCs w:val="24"/>
        </w:rPr>
      </w:pPr>
      <w:r w:rsidRPr="00392968">
        <w:rPr>
          <w:rFonts w:cstheme="minorHAnsi"/>
          <w:sz w:val="24"/>
          <w:szCs w:val="24"/>
        </w:rPr>
        <w:t xml:space="preserve">nie wniósł wymaganego zabezpieczenia należytego wykonania umowy; </w:t>
      </w:r>
    </w:p>
    <w:p w14:paraId="18668BDA" w14:textId="77777777" w:rsidR="00EE0442" w:rsidRPr="00392968" w:rsidRDefault="00EE0442" w:rsidP="00B64B99">
      <w:pPr>
        <w:pStyle w:val="Bezodstpw"/>
        <w:numPr>
          <w:ilvl w:val="0"/>
          <w:numId w:val="23"/>
        </w:numPr>
        <w:spacing w:line="276" w:lineRule="auto"/>
        <w:jc w:val="both"/>
        <w:rPr>
          <w:rFonts w:cstheme="minorHAnsi"/>
          <w:sz w:val="24"/>
          <w:szCs w:val="24"/>
        </w:rPr>
      </w:pPr>
      <w:r w:rsidRPr="00392968">
        <w:rPr>
          <w:rFonts w:cstheme="minorHAnsi"/>
          <w:sz w:val="24"/>
          <w:szCs w:val="24"/>
        </w:rPr>
        <w:t>zawarcie umowy w sprawie zamówienia publicznego stało się niemożliwe z przyczyn leżących po stronie wykonawcy, którego oferta została wybrana</w:t>
      </w:r>
      <w:r w:rsidR="00C703FE" w:rsidRPr="00392968">
        <w:rPr>
          <w:rFonts w:cstheme="minorHAnsi"/>
          <w:sz w:val="24"/>
          <w:szCs w:val="24"/>
        </w:rPr>
        <w:t>.</w:t>
      </w:r>
    </w:p>
    <w:p w14:paraId="310FE35E" w14:textId="77777777" w:rsidR="00EE0442" w:rsidRPr="00392968" w:rsidRDefault="00EE0442" w:rsidP="00B64B99">
      <w:pPr>
        <w:pStyle w:val="Bezodstpw"/>
        <w:spacing w:line="276" w:lineRule="auto"/>
        <w:jc w:val="both"/>
        <w:rPr>
          <w:rFonts w:cstheme="minorHAnsi"/>
          <w:sz w:val="24"/>
          <w:szCs w:val="24"/>
        </w:rPr>
      </w:pPr>
    </w:p>
    <w:p w14:paraId="49925754"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0E2D049D"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7016BF5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33B86C2A" w14:textId="77777777" w:rsidR="00C63F9F"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451A5A34"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XIVSWZ</w:t>
      </w:r>
      <w:r w:rsidRPr="00392968">
        <w:rPr>
          <w:rFonts w:cstheme="minorHAnsi"/>
          <w:sz w:val="24"/>
          <w:szCs w:val="24"/>
        </w:rPr>
        <w:t>.</w:t>
      </w:r>
    </w:p>
    <w:p w14:paraId="1F0359A7"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5E93308F"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4FBAD66F"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4DC13D29"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w:t>
      </w:r>
      <w:r w:rsidRPr="00392968">
        <w:rPr>
          <w:rFonts w:cstheme="minorHAnsi"/>
          <w:sz w:val="24"/>
          <w:szCs w:val="24"/>
        </w:rPr>
        <w:lastRenderedPageBreak/>
        <w:t>dla rejestrów publicznych i wymiany informacji w postaci elektronicznej oraz minimalnych wymagań dla systemów teleinformatycznych (Dz.U. z 2017 r. poz. 2247).</w:t>
      </w:r>
    </w:p>
    <w:p w14:paraId="095429C3"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7CD2C579"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3CEEB688"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2CDD57C0"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Wceluzłożeniaofertynależyzarejestrować(zalogować)sięna</w:t>
      </w:r>
      <w:r w:rsidR="004151B0" w:rsidRPr="00392968">
        <w:rPr>
          <w:rFonts w:cstheme="minorHAnsi"/>
          <w:sz w:val="24"/>
          <w:szCs w:val="24"/>
        </w:rPr>
        <w:t>https://ezamowienia.gov.pl/pl/.</w:t>
      </w:r>
    </w:p>
    <w:p w14:paraId="427C1A2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Przedupływemterminuskładaniaofert,Wykonawcamożewprowadzićzmianydo złożonej oferty lub wycofać ofertę. Zmiana oferty następuje poprzez wycofanie oferty oraz jej ponownym złożeniu.</w:t>
      </w:r>
    </w:p>
    <w:p w14:paraId="2E03DC87" w14:textId="0C185324"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5141D6">
        <w:rPr>
          <w:rFonts w:cstheme="minorHAnsi"/>
          <w:sz w:val="24"/>
          <w:szCs w:val="24"/>
        </w:rPr>
        <w:t xml:space="preserve"> </w:t>
      </w:r>
      <w:r w:rsidRPr="00392968">
        <w:rPr>
          <w:rFonts w:cstheme="minorHAnsi"/>
          <w:sz w:val="24"/>
          <w:szCs w:val="24"/>
        </w:rPr>
        <w:t>do</w:t>
      </w:r>
      <w:r w:rsidR="005141D6">
        <w:rPr>
          <w:rFonts w:cstheme="minorHAnsi"/>
          <w:sz w:val="24"/>
          <w:szCs w:val="24"/>
        </w:rPr>
        <w:t xml:space="preserve"> </w:t>
      </w:r>
      <w:r w:rsidRPr="00392968">
        <w:rPr>
          <w:rFonts w:cstheme="minorHAnsi"/>
          <w:sz w:val="24"/>
          <w:szCs w:val="24"/>
        </w:rPr>
        <w:t>reprezentowania</w:t>
      </w:r>
      <w:r w:rsidR="005141D6">
        <w:rPr>
          <w:rFonts w:cstheme="minorHAnsi"/>
          <w:sz w:val="24"/>
          <w:szCs w:val="24"/>
        </w:rPr>
        <w:t xml:space="preserve"> </w:t>
      </w:r>
      <w:r w:rsidRPr="00392968">
        <w:rPr>
          <w:rFonts w:cstheme="minorHAnsi"/>
          <w:sz w:val="24"/>
          <w:szCs w:val="24"/>
        </w:rPr>
        <w:t>sporządzone</w:t>
      </w:r>
      <w:r w:rsidR="005141D6">
        <w:rPr>
          <w:rFonts w:cstheme="minorHAnsi"/>
          <w:sz w:val="24"/>
          <w:szCs w:val="24"/>
        </w:rPr>
        <w:t xml:space="preserve"> </w:t>
      </w:r>
      <w:r w:rsidRPr="00392968">
        <w:rPr>
          <w:rFonts w:cstheme="minorHAnsi"/>
          <w:sz w:val="24"/>
          <w:szCs w:val="24"/>
        </w:rPr>
        <w:t>w</w:t>
      </w:r>
      <w:r w:rsidR="005141D6">
        <w:rPr>
          <w:rFonts w:cstheme="minorHAnsi"/>
          <w:sz w:val="24"/>
          <w:szCs w:val="24"/>
        </w:rPr>
        <w:t xml:space="preserve"> </w:t>
      </w:r>
      <w:r w:rsidRPr="00392968">
        <w:rPr>
          <w:rFonts w:cstheme="minorHAnsi"/>
          <w:sz w:val="24"/>
          <w:szCs w:val="24"/>
        </w:rPr>
        <w:t>języku obcym   przekazuje</w:t>
      </w:r>
      <w:r w:rsidR="005141D6">
        <w:rPr>
          <w:rFonts w:cstheme="minorHAnsi"/>
          <w:sz w:val="24"/>
          <w:szCs w:val="24"/>
        </w:rPr>
        <w:t xml:space="preserve"> </w:t>
      </w:r>
      <w:r w:rsidRPr="00392968">
        <w:rPr>
          <w:rFonts w:cstheme="minorHAnsi"/>
          <w:sz w:val="24"/>
          <w:szCs w:val="24"/>
        </w:rPr>
        <w:t>się</w:t>
      </w:r>
      <w:r w:rsidR="005141D6">
        <w:rPr>
          <w:rFonts w:cstheme="minorHAnsi"/>
          <w:sz w:val="24"/>
          <w:szCs w:val="24"/>
        </w:rPr>
        <w:t xml:space="preserve"> </w:t>
      </w:r>
      <w:r w:rsidRPr="00392968">
        <w:rPr>
          <w:rFonts w:cstheme="minorHAnsi"/>
          <w:sz w:val="24"/>
          <w:szCs w:val="24"/>
        </w:rPr>
        <w:t>wraz z tłumaczeniem na język polski.</w:t>
      </w:r>
    </w:p>
    <w:p w14:paraId="652FEDC6"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Wszystkie koszty związane z uczestnictwem w postępowaniu, w szczególności </w:t>
      </w:r>
      <w:r w:rsidR="00E24021">
        <w:rPr>
          <w:rFonts w:cstheme="minorHAnsi"/>
          <w:sz w:val="24"/>
          <w:szCs w:val="24"/>
        </w:rPr>
        <w:br/>
      </w:r>
      <w:r w:rsidRPr="00392968">
        <w:rPr>
          <w:rFonts w:cstheme="minorHAnsi"/>
          <w:sz w:val="24"/>
          <w:szCs w:val="24"/>
        </w:rPr>
        <w:t>z przygotowaniem i złożeniem oferty ponosi Wykonawca składający ofertę. Zamawiający nie przewiduje zwrotu kosztów udziału w postępowaniu.</w:t>
      </w:r>
    </w:p>
    <w:p w14:paraId="7AC1B0C0" w14:textId="77777777" w:rsidR="00EE0442" w:rsidRPr="00392968" w:rsidRDefault="00EE0442" w:rsidP="00B64B99">
      <w:pPr>
        <w:pStyle w:val="Bezodstpw"/>
        <w:spacing w:line="276" w:lineRule="auto"/>
        <w:jc w:val="both"/>
        <w:rPr>
          <w:rFonts w:cstheme="minorHAnsi"/>
          <w:sz w:val="24"/>
          <w:szCs w:val="24"/>
        </w:rPr>
      </w:pPr>
    </w:p>
    <w:p w14:paraId="73A69E32"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5A0FEC75"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277E24">
        <w:rPr>
          <w:rFonts w:cstheme="minorHAnsi"/>
          <w:sz w:val="24"/>
          <w:szCs w:val="24"/>
        </w:rPr>
        <w:br/>
      </w:r>
      <w:r w:rsidRPr="00392968">
        <w:rPr>
          <w:rFonts w:cstheme="minorHAnsi"/>
          <w:sz w:val="24"/>
          <w:szCs w:val="24"/>
        </w:rPr>
        <w:t>i składniki związane z wykonaniem zamówienia oraz warunkami stawianymi przez Zamawiającego.</w:t>
      </w:r>
    </w:p>
    <w:p w14:paraId="2FEF2DEE"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w:t>
      </w:r>
      <w:r w:rsidR="00735A95">
        <w:rPr>
          <w:rFonts w:cstheme="minorHAnsi"/>
          <w:sz w:val="24"/>
          <w:szCs w:val="24"/>
        </w:rPr>
        <w:t xml:space="preserve">. o podatku od towarów i usług </w:t>
      </w:r>
      <w:r w:rsidR="00735A95" w:rsidRPr="00735A95">
        <w:rPr>
          <w:rFonts w:cstheme="minorHAnsi"/>
          <w:sz w:val="24"/>
          <w:szCs w:val="24"/>
        </w:rPr>
        <w:t>(</w:t>
      </w:r>
      <w:r w:rsidR="00476C4C" w:rsidRPr="00476C4C">
        <w:rPr>
          <w:rFonts w:cstheme="minorHAnsi"/>
          <w:sz w:val="24"/>
          <w:szCs w:val="24"/>
        </w:rPr>
        <w:t xml:space="preserve">Dz. U. z 2023 r. poz. 1570 </w:t>
      </w:r>
      <w:r w:rsidR="00735A95" w:rsidRPr="00735A95">
        <w:rPr>
          <w:rFonts w:cstheme="minorHAnsi"/>
          <w:sz w:val="24"/>
          <w:szCs w:val="24"/>
        </w:rPr>
        <w:t>ze zm.)</w:t>
      </w:r>
      <w:r w:rsidRPr="00392968">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05C1CCBF"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76D8613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6616BD7E"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1170794C"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lastRenderedPageBreak/>
        <w:t>wskazania stawki podatku od towarów i usług, która zgodnie z wiedzą wykonawcy, będzie miała zastosowanie.</w:t>
      </w:r>
    </w:p>
    <w:p w14:paraId="22EA0904"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07689EF8" w14:textId="77777777" w:rsidR="00EE0442" w:rsidRPr="00392968" w:rsidRDefault="00EE0442" w:rsidP="00B64B99">
      <w:pPr>
        <w:pStyle w:val="Bezodstpw"/>
        <w:spacing w:line="276" w:lineRule="auto"/>
        <w:jc w:val="both"/>
        <w:rPr>
          <w:rFonts w:cstheme="minorHAnsi"/>
          <w:sz w:val="24"/>
          <w:szCs w:val="24"/>
        </w:rPr>
      </w:pPr>
    </w:p>
    <w:p w14:paraId="53A752A1"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14:paraId="5519CFB7" w14:textId="2E380BB8"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5141D6">
        <w:rPr>
          <w:rFonts w:cstheme="minorHAnsi"/>
          <w:b/>
          <w:bCs/>
          <w:sz w:val="24"/>
          <w:szCs w:val="24"/>
        </w:rPr>
        <w:t>1</w:t>
      </w:r>
      <w:r w:rsidR="004D3023">
        <w:rPr>
          <w:rFonts w:cstheme="minorHAnsi"/>
          <w:b/>
          <w:bCs/>
          <w:sz w:val="24"/>
          <w:szCs w:val="24"/>
        </w:rPr>
        <w:t>5</w:t>
      </w:r>
      <w:r w:rsidR="00735A95">
        <w:rPr>
          <w:rFonts w:cstheme="minorHAnsi"/>
          <w:b/>
          <w:bCs/>
          <w:sz w:val="24"/>
          <w:szCs w:val="24"/>
        </w:rPr>
        <w:t>.</w:t>
      </w:r>
      <w:r w:rsidR="00476C4C">
        <w:rPr>
          <w:rFonts w:cstheme="minorHAnsi"/>
          <w:b/>
          <w:bCs/>
          <w:sz w:val="24"/>
          <w:szCs w:val="24"/>
        </w:rPr>
        <w:t>01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do godz. </w:t>
      </w:r>
      <w:r w:rsidR="00476C4C">
        <w:rPr>
          <w:rFonts w:cstheme="minorHAnsi"/>
          <w:b/>
          <w:bCs/>
          <w:sz w:val="24"/>
          <w:szCs w:val="24"/>
        </w:rPr>
        <w:t>12:00</w:t>
      </w:r>
      <w:r w:rsidRPr="00392968">
        <w:rPr>
          <w:rFonts w:cstheme="minorHAnsi"/>
          <w:sz w:val="24"/>
          <w:szCs w:val="24"/>
        </w:rPr>
        <w:t>.</w:t>
      </w:r>
    </w:p>
    <w:p w14:paraId="5A428887" w14:textId="65574312"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4D3023">
        <w:rPr>
          <w:rFonts w:cstheme="minorHAnsi"/>
          <w:sz w:val="24"/>
          <w:szCs w:val="24"/>
        </w:rPr>
        <w:t>1</w:t>
      </w:r>
      <w:r w:rsidR="004D3023">
        <w:rPr>
          <w:rFonts w:cstheme="minorHAnsi"/>
          <w:b/>
          <w:bCs/>
          <w:sz w:val="24"/>
          <w:szCs w:val="24"/>
        </w:rPr>
        <w:t>5</w:t>
      </w:r>
      <w:r w:rsidR="00735A95">
        <w:rPr>
          <w:rFonts w:cstheme="minorHAnsi"/>
          <w:b/>
          <w:bCs/>
          <w:sz w:val="24"/>
          <w:szCs w:val="24"/>
        </w:rPr>
        <w:t>.0</w:t>
      </w:r>
      <w:r w:rsidR="00476C4C">
        <w:rPr>
          <w:rFonts w:cstheme="minorHAnsi"/>
          <w:b/>
          <w:bCs/>
          <w:sz w:val="24"/>
          <w:szCs w:val="24"/>
        </w:rPr>
        <w:t>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o godz.</w:t>
      </w:r>
      <w:r w:rsidR="00476C4C">
        <w:rPr>
          <w:rFonts w:cstheme="minorHAnsi"/>
          <w:b/>
          <w:bCs/>
          <w:sz w:val="24"/>
          <w:szCs w:val="24"/>
        </w:rPr>
        <w:t>12:15</w:t>
      </w:r>
    </w:p>
    <w:p w14:paraId="457C9635"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579B500F"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7C5B435C"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434208C"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6ED18C13" w14:textId="77777777" w:rsidR="008037E4" w:rsidRPr="00392968" w:rsidRDefault="008037E4" w:rsidP="00B64B99">
      <w:pPr>
        <w:pStyle w:val="Bezodstpw"/>
        <w:spacing w:line="276" w:lineRule="auto"/>
        <w:jc w:val="both"/>
        <w:rPr>
          <w:rFonts w:cstheme="minorHAnsi"/>
          <w:sz w:val="24"/>
          <w:szCs w:val="24"/>
        </w:rPr>
      </w:pPr>
    </w:p>
    <w:p w14:paraId="77F7A059"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p>
    <w:p w14:paraId="71CF6273" w14:textId="3C7D8FA4"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5141D6">
        <w:rPr>
          <w:rFonts w:cstheme="minorHAnsi"/>
          <w:b/>
          <w:bCs/>
          <w:sz w:val="24"/>
          <w:szCs w:val="24"/>
        </w:rPr>
        <w:t>1</w:t>
      </w:r>
      <w:r w:rsidR="004D3023">
        <w:rPr>
          <w:rFonts w:cstheme="minorHAnsi"/>
          <w:b/>
          <w:bCs/>
          <w:sz w:val="24"/>
          <w:szCs w:val="24"/>
        </w:rPr>
        <w:t>4</w:t>
      </w:r>
      <w:r w:rsidR="00C25970">
        <w:rPr>
          <w:rFonts w:cstheme="minorHAnsi"/>
          <w:b/>
          <w:bCs/>
          <w:sz w:val="24"/>
          <w:szCs w:val="24"/>
        </w:rPr>
        <w:t>.</w:t>
      </w:r>
      <w:r w:rsidR="00667E81">
        <w:rPr>
          <w:rFonts w:cstheme="minorHAnsi"/>
          <w:b/>
          <w:bCs/>
          <w:sz w:val="24"/>
          <w:szCs w:val="24"/>
        </w:rPr>
        <w:t>0</w:t>
      </w:r>
      <w:r w:rsidR="00476C4C">
        <w:rPr>
          <w:rFonts w:cstheme="minorHAnsi"/>
          <w:b/>
          <w:bCs/>
          <w:sz w:val="24"/>
          <w:szCs w:val="24"/>
        </w:rPr>
        <w:t>2.</w:t>
      </w:r>
      <w:r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p>
    <w:p w14:paraId="3C00DA2D" w14:textId="77777777"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07BEC8B1" w14:textId="77777777" w:rsidR="00EE0442" w:rsidRPr="00392968" w:rsidRDefault="00EE0442" w:rsidP="00B64B99">
      <w:pPr>
        <w:pStyle w:val="Bezodstpw"/>
        <w:spacing w:line="276" w:lineRule="auto"/>
        <w:jc w:val="both"/>
        <w:rPr>
          <w:rFonts w:cstheme="minorHAnsi"/>
          <w:sz w:val="24"/>
          <w:szCs w:val="24"/>
        </w:rPr>
      </w:pPr>
    </w:p>
    <w:p w14:paraId="3D25E7B2" w14:textId="77777777" w:rsidR="00EE0442" w:rsidRPr="00392968" w:rsidRDefault="00EE0442" w:rsidP="00B64B99">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723676BF" w14:textId="77777777" w:rsidR="00C956DF" w:rsidRPr="00392968" w:rsidRDefault="00C956DF" w:rsidP="00B64B99">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2E766A7C" w14:textId="77777777" w:rsidR="002B26CA" w:rsidRPr="00392968" w:rsidRDefault="00C956DF" w:rsidP="00B64B99">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eastAsia="Times New Roman" w:cstheme="minorHAnsi"/>
          <w:sz w:val="24"/>
          <w:szCs w:val="24"/>
        </w:rPr>
        <w:t>wartości punktowej (maksymalna ilość punktów jakie może otrzymać oferta za kryterium wynosi 60 pkt).</w:t>
      </w:r>
    </w:p>
    <w:p w14:paraId="0FDFDC82" w14:textId="55E0A47C" w:rsidR="002B26CA" w:rsidRPr="00392968"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5141D6">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1A1B2951" w14:textId="26131F36" w:rsidR="00EE0442" w:rsidRPr="00392968" w:rsidRDefault="00EE0442" w:rsidP="00B64B99">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5141D6">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1F0CC3D9" w14:textId="77777777" w:rsidR="00EE0442" w:rsidRPr="00392968" w:rsidRDefault="00EE0442" w:rsidP="00B64B99">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47C210E2" w14:textId="46A11F40"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5141D6">
        <w:rPr>
          <w:rFonts w:cstheme="minorHAnsi"/>
          <w:sz w:val="24"/>
          <w:szCs w:val="24"/>
        </w:rPr>
        <w:t xml:space="preserve"> </w:t>
      </w:r>
      <w:r w:rsidRPr="00392968">
        <w:rPr>
          <w:rFonts w:cstheme="minorHAnsi"/>
          <w:sz w:val="24"/>
          <w:szCs w:val="24"/>
        </w:rPr>
        <w:t>ust. 1 ustawy.</w:t>
      </w:r>
    </w:p>
    <w:p w14:paraId="7B0E78A7"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7537949A" w14:textId="77777777" w:rsidR="002B26CA" w:rsidRPr="00392968" w:rsidRDefault="002B26CA" w:rsidP="00B64B99">
      <w:pPr>
        <w:pStyle w:val="Bezodstpw"/>
        <w:numPr>
          <w:ilvl w:val="1"/>
          <w:numId w:val="31"/>
        </w:numPr>
        <w:spacing w:line="276" w:lineRule="auto"/>
        <w:jc w:val="both"/>
        <w:rPr>
          <w:rFonts w:cstheme="minorHAnsi"/>
          <w:sz w:val="24"/>
          <w:szCs w:val="24"/>
        </w:rPr>
      </w:pPr>
      <w:r w:rsidRPr="00392968">
        <w:rPr>
          <w:rFonts w:cstheme="minorHAnsi"/>
          <w:sz w:val="24"/>
          <w:szCs w:val="24"/>
        </w:rPr>
        <w:lastRenderedPageBreak/>
        <w:t>Ocena ofert odbędzie się wg wzoru:</w:t>
      </w:r>
    </w:p>
    <w:p w14:paraId="704CD48C" w14:textId="77777777" w:rsidR="002B26CA" w:rsidRPr="00392968" w:rsidRDefault="002B26CA" w:rsidP="00B64B99">
      <w:pPr>
        <w:pStyle w:val="Bezodstpw"/>
        <w:spacing w:line="276" w:lineRule="auto"/>
        <w:rPr>
          <w:rFonts w:cstheme="minorHAnsi"/>
          <w:sz w:val="24"/>
          <w:szCs w:val="24"/>
        </w:rPr>
      </w:pPr>
    </w:p>
    <w:p w14:paraId="4E8301C2"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12E755E8" w14:textId="77777777" w:rsidR="002B26CA" w:rsidRPr="00392968" w:rsidRDefault="002B26CA" w:rsidP="00B64B99">
      <w:pPr>
        <w:pStyle w:val="Bezodstpw"/>
        <w:spacing w:line="276" w:lineRule="auto"/>
        <w:ind w:left="1440"/>
        <w:rPr>
          <w:rFonts w:cstheme="minorHAnsi"/>
          <w:sz w:val="24"/>
          <w:szCs w:val="24"/>
        </w:rPr>
      </w:pPr>
      <w:r w:rsidRPr="00392968">
        <w:rPr>
          <w:rFonts w:cstheme="minorHAnsi"/>
          <w:sz w:val="24"/>
          <w:szCs w:val="24"/>
        </w:rPr>
        <w:t>ilość punktów za cenę=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FD7645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1532681B" w14:textId="77777777" w:rsidR="002B26CA" w:rsidRPr="00392968" w:rsidRDefault="002B26CA" w:rsidP="00B64B99">
      <w:pPr>
        <w:pStyle w:val="Bezodstpw"/>
        <w:spacing w:line="276" w:lineRule="auto"/>
        <w:jc w:val="center"/>
        <w:rPr>
          <w:rFonts w:cstheme="minorHAnsi"/>
          <w:sz w:val="24"/>
          <w:szCs w:val="24"/>
        </w:rPr>
      </w:pPr>
    </w:p>
    <w:p w14:paraId="49D0943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oferty badanej (ilość miesięcy)</w:t>
      </w:r>
    </w:p>
    <w:p w14:paraId="61D416D1"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punktów za gwarancję=------------------------------------------------------- x 40</w:t>
      </w:r>
      <w:r w:rsidR="00B33D75" w:rsidRPr="00392968">
        <w:rPr>
          <w:rFonts w:cstheme="minorHAnsi"/>
          <w:sz w:val="24"/>
          <w:szCs w:val="24"/>
        </w:rPr>
        <w:t>%</w:t>
      </w:r>
    </w:p>
    <w:p w14:paraId="207C3947"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najdłuższa wśród oferowanych</w:t>
      </w:r>
    </w:p>
    <w:p w14:paraId="58AE1B1A"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miesięcy)</w:t>
      </w:r>
    </w:p>
    <w:p w14:paraId="2A52AB22" w14:textId="77777777" w:rsidR="00B33D75" w:rsidRPr="00392968" w:rsidRDefault="00B33D75" w:rsidP="00B64B99">
      <w:pPr>
        <w:pStyle w:val="Bezodstpw"/>
        <w:spacing w:line="276" w:lineRule="auto"/>
        <w:rPr>
          <w:rFonts w:cstheme="minorHAnsi"/>
          <w:sz w:val="24"/>
          <w:szCs w:val="24"/>
        </w:rPr>
      </w:pPr>
    </w:p>
    <w:p w14:paraId="407C0667"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710E6918"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50E2A917"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227DBC70" w14:textId="77777777" w:rsidR="00B33D75" w:rsidRPr="00392968" w:rsidRDefault="00B33D75" w:rsidP="00B64B99">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4CB2C970" w14:textId="77777777" w:rsidR="00B33D75" w:rsidRPr="00392968" w:rsidRDefault="00B33D75" w:rsidP="00B64B99">
      <w:pPr>
        <w:pStyle w:val="Bezodstpw"/>
        <w:spacing w:line="276" w:lineRule="auto"/>
        <w:rPr>
          <w:rFonts w:cstheme="minorHAnsi"/>
          <w:sz w:val="24"/>
          <w:szCs w:val="24"/>
        </w:rPr>
      </w:pPr>
    </w:p>
    <w:p w14:paraId="01E6A2BC" w14:textId="77777777" w:rsidR="00EE0442" w:rsidRPr="00392968" w:rsidRDefault="00EE0442" w:rsidP="00411D5A">
      <w:pPr>
        <w:pStyle w:val="Bezodstpw"/>
        <w:numPr>
          <w:ilvl w:val="0"/>
          <w:numId w:val="50"/>
        </w:numPr>
        <w:spacing w:line="276" w:lineRule="auto"/>
        <w:ind w:left="426"/>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07FDBFFF"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2CBB47DF"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27C10341" w14:textId="77777777" w:rsidR="00EE0442" w:rsidRPr="00392968" w:rsidRDefault="00EE0442" w:rsidP="00B64B99">
      <w:pPr>
        <w:pStyle w:val="Bezodstpw"/>
        <w:spacing w:line="276" w:lineRule="auto"/>
        <w:jc w:val="both"/>
        <w:rPr>
          <w:rFonts w:cstheme="minorHAnsi"/>
          <w:sz w:val="24"/>
          <w:szCs w:val="24"/>
        </w:rPr>
      </w:pPr>
    </w:p>
    <w:p w14:paraId="32A6A99F"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3EC60228"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4D4D7C01"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309B0ED3"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47949409" w14:textId="77777777" w:rsidR="00EE0442" w:rsidRPr="00392968" w:rsidRDefault="00EE0442" w:rsidP="00B64B99">
      <w:pPr>
        <w:pStyle w:val="Bezodstpw"/>
        <w:spacing w:line="276" w:lineRule="auto"/>
        <w:jc w:val="both"/>
        <w:rPr>
          <w:rFonts w:cstheme="minorHAnsi"/>
          <w:sz w:val="24"/>
          <w:szCs w:val="24"/>
        </w:rPr>
      </w:pPr>
    </w:p>
    <w:p w14:paraId="29FFFFE0" w14:textId="77777777" w:rsidR="00F07470"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5D080FB6"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p>
    <w:p w14:paraId="194FA312"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lastRenderedPageBreak/>
        <w:t xml:space="preserve">Zamawiający poinformuje wykonawcę, któremu zostanie udzielone zamówienie, </w:t>
      </w:r>
      <w:r w:rsidR="00277E24">
        <w:rPr>
          <w:rFonts w:cstheme="minorHAnsi"/>
          <w:sz w:val="24"/>
          <w:szCs w:val="24"/>
        </w:rPr>
        <w:br/>
      </w:r>
      <w:r w:rsidRPr="00392968">
        <w:rPr>
          <w:rFonts w:cstheme="minorHAnsi"/>
          <w:sz w:val="24"/>
          <w:szCs w:val="24"/>
        </w:rPr>
        <w:t>o miejscu i terminie zawarcia umowy.</w:t>
      </w:r>
    </w:p>
    <w:p w14:paraId="1F2F96DF"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7FBBBEBA"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6090DDFA"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14:paraId="30A0BC21"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Pr>
          <w:rFonts w:cstheme="minorHAnsi"/>
          <w:sz w:val="24"/>
          <w:szCs w:val="24"/>
        </w:rPr>
        <w:br/>
      </w:r>
      <w:r w:rsidRPr="00392968">
        <w:rPr>
          <w:rFonts w:cstheme="minorHAnsi"/>
          <w:sz w:val="24"/>
          <w:szCs w:val="24"/>
        </w:rPr>
        <w:t xml:space="preserve">w której m.in. zostanie określony pełnomocnik uprawniony do kontaktów </w:t>
      </w:r>
      <w:r w:rsidR="00277E24">
        <w:rPr>
          <w:rFonts w:cstheme="minorHAnsi"/>
          <w:sz w:val="24"/>
          <w:szCs w:val="24"/>
        </w:rPr>
        <w:br/>
      </w:r>
      <w:r w:rsidRPr="00392968">
        <w:rPr>
          <w:rFonts w:cstheme="minorHAnsi"/>
          <w:sz w:val="24"/>
          <w:szCs w:val="24"/>
        </w:rPr>
        <w:t>z zamawiającym oraz do wystawiania dokumentów związanych z płatnościami, przy czym termin, na jaki została zawarta umowa, nie może być krótszy niż termin realizacji zamówienia.</w:t>
      </w:r>
    </w:p>
    <w:p w14:paraId="215DFE94"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2DFC3D46" w14:textId="77777777" w:rsidR="00F07470" w:rsidRPr="00392968" w:rsidRDefault="00F07470" w:rsidP="00B64B99">
      <w:pPr>
        <w:pStyle w:val="Bezodstpw"/>
        <w:spacing w:line="276" w:lineRule="auto"/>
        <w:jc w:val="both"/>
        <w:rPr>
          <w:rFonts w:cstheme="minorHAnsi"/>
          <w:sz w:val="24"/>
          <w:szCs w:val="24"/>
        </w:rPr>
      </w:pPr>
    </w:p>
    <w:p w14:paraId="40C7612C"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3BE7BE6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277E24">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p>
    <w:p w14:paraId="44808B6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277E24">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1271A0CE"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C32A7E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2E5FEAB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30BC1EE3"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Odwołanie wnosi się do Prezesa Krajowej Izby Odwoławczej. Odwołujący przekazuje kopię odwołania zamawiającemu przed upływem terminu do wniesienia odwołania </w:t>
      </w:r>
      <w:r w:rsidR="003576D5">
        <w:rPr>
          <w:rFonts w:cstheme="minorHAnsi"/>
          <w:sz w:val="24"/>
          <w:szCs w:val="24"/>
        </w:rPr>
        <w:br/>
      </w:r>
      <w:r w:rsidRPr="00392968">
        <w:rPr>
          <w:rFonts w:cstheme="minorHAnsi"/>
          <w:sz w:val="24"/>
          <w:szCs w:val="24"/>
        </w:rPr>
        <w:t>w taki sposób, aby mógł on zapoznać się z jego treścią przed upływem tego terminu.</w:t>
      </w:r>
    </w:p>
    <w:p w14:paraId="3BF9AAF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742121B8"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lastRenderedPageBreak/>
        <w:t>Odwołanie wnosi się w terminie:</w:t>
      </w:r>
    </w:p>
    <w:p w14:paraId="36177513"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3CF31CAA"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559F7987"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62060CBA"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1D232FD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w:t>
      </w:r>
      <w:r w:rsidR="002B6B9F" w:rsidRPr="002B6B9F">
        <w:rPr>
          <w:rFonts w:cstheme="minorHAnsi"/>
          <w:sz w:val="24"/>
          <w:szCs w:val="24"/>
        </w:rPr>
        <w:t>Dz. U. z 2023 r. poz. 1550</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69EFE12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329DE4B8"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2B6B9F">
        <w:rPr>
          <w:rFonts w:cstheme="minorHAnsi"/>
          <w:sz w:val="24"/>
          <w:szCs w:val="24"/>
        </w:rPr>
        <w:t>Dz. U. z 2023 r. poz. 1640</w:t>
      </w:r>
      <w:r w:rsidRPr="00392968">
        <w:rPr>
          <w:rFonts w:cstheme="minorHAnsi"/>
          <w:sz w:val="24"/>
          <w:szCs w:val="24"/>
        </w:rPr>
        <w:t>) jest równoznaczne z jej wniesieniem.</w:t>
      </w:r>
    </w:p>
    <w:p w14:paraId="6E5C463A"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64FF01A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25F02530" w14:textId="77777777" w:rsidR="000405C7" w:rsidRPr="00392968" w:rsidRDefault="000405C7" w:rsidP="00B64B99">
      <w:pPr>
        <w:pStyle w:val="Bezodstpw"/>
        <w:spacing w:line="276" w:lineRule="auto"/>
        <w:rPr>
          <w:rFonts w:cstheme="minorHAnsi"/>
          <w:sz w:val="24"/>
          <w:szCs w:val="24"/>
        </w:rPr>
      </w:pPr>
    </w:p>
    <w:p w14:paraId="08CF6607" w14:textId="77777777" w:rsidR="00EE0442" w:rsidRPr="00392968" w:rsidRDefault="00EE0442" w:rsidP="00411D5A">
      <w:pPr>
        <w:pStyle w:val="Bezodstpw"/>
        <w:numPr>
          <w:ilvl w:val="0"/>
          <w:numId w:val="50"/>
        </w:numPr>
        <w:spacing w:line="276" w:lineRule="auto"/>
        <w:ind w:left="426"/>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p>
    <w:p w14:paraId="1789C7E1" w14:textId="77777777" w:rsidR="000405C7" w:rsidRPr="00392968"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392968" w14:paraId="0A4E14C5" w14:textId="77777777" w:rsidTr="00597DAA">
        <w:tc>
          <w:tcPr>
            <w:tcW w:w="9062" w:type="dxa"/>
            <w:gridSpan w:val="2"/>
            <w:shd w:val="clear" w:color="auto" w:fill="auto"/>
          </w:tcPr>
          <w:p w14:paraId="1BC5B218"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71D14259" w14:textId="77777777" w:rsidTr="00597DAA">
        <w:tc>
          <w:tcPr>
            <w:tcW w:w="4531" w:type="dxa"/>
            <w:shd w:val="clear" w:color="auto" w:fill="auto"/>
          </w:tcPr>
          <w:p w14:paraId="707F7911"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w:t>
            </w:r>
            <w:r w:rsidRPr="00392968">
              <w:rPr>
                <w:rFonts w:eastAsia="Times New Roman" w:cstheme="minorHAnsi"/>
                <w:sz w:val="24"/>
                <w:szCs w:val="24"/>
              </w:rPr>
              <w:lastRenderedPageBreak/>
              <w:t xml:space="preserve">Gminy. Można się z nim kontaktować w następujący sposób: </w:t>
            </w:r>
          </w:p>
          <w:p w14:paraId="65548785"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14:paraId="76DFED61" w14:textId="77777777" w:rsidR="000405C7" w:rsidRPr="00392968" w:rsidRDefault="000405C7" w:rsidP="00B64B99">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p>
          <w:p w14:paraId="07A289F1"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0192A504"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osobowych został także powołany inspektor ochrony danych, </w:t>
            </w:r>
            <w:r w:rsidRPr="00392968">
              <w:rPr>
                <w:rFonts w:eastAsia="Times New Roman" w:cstheme="minorHAnsi"/>
                <w:sz w:val="24"/>
                <w:szCs w:val="24"/>
              </w:rPr>
              <w:br/>
            </w:r>
            <w:r w:rsidRPr="00392968">
              <w:rPr>
                <w:rFonts w:eastAsia="Times New Roman" w:cstheme="minorHAnsi"/>
                <w:sz w:val="24"/>
                <w:szCs w:val="24"/>
              </w:rPr>
              <w:lastRenderedPageBreak/>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p>
        </w:tc>
      </w:tr>
    </w:tbl>
    <w:p w14:paraId="03EB3D82" w14:textId="77777777" w:rsidR="000405C7" w:rsidRPr="00392968" w:rsidRDefault="000405C7" w:rsidP="00B64B99">
      <w:pPr>
        <w:pStyle w:val="Bezodstpw"/>
        <w:spacing w:line="276" w:lineRule="auto"/>
        <w:rPr>
          <w:rFonts w:cstheme="minorHAnsi"/>
          <w:sz w:val="24"/>
          <w:szCs w:val="24"/>
        </w:rPr>
      </w:pPr>
    </w:p>
    <w:p w14:paraId="72A355E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7F23692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C865FFB"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A1CCD11"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5DF3D772"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E9D1B2F"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1C28D40F"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przez okres 5 lat od dnia zakończenia postępowania o udzielenie zamówienia publicznego,</w:t>
      </w:r>
    </w:p>
    <w:p w14:paraId="655C1232"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jeżeli czas trwania umowy przekracza 4 lata, przez czas trwania umowy, do czasu przedawnienia roszczeń,</w:t>
      </w:r>
    </w:p>
    <w:p w14:paraId="183304B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7847F62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7BBB4008"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947B80"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3052BC6F"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7113CD7B"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1FBEDBC0"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78011629"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5CBC12B0"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3625C414"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61DFFA72"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6897D6AE"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2413C74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5D192A4"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73F363D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5B4AD74C"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jest wymogiem ustawy na podstawie, których działa administrator. Jeżeli odmówią Państwo podania swoich danych lub przekażą nieprawidłowe dane, administrator nie będzie mógł zrealizować celu do jakiego zobowiązują go przepisy prawa,</w:t>
      </w:r>
    </w:p>
    <w:p w14:paraId="6132597F"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63A043A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164FB0A4"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3830B0"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28B090C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18ADF42A" w14:textId="77777777" w:rsidR="00EE0442" w:rsidRPr="00392968" w:rsidRDefault="00EE0442" w:rsidP="00B64B99">
      <w:pPr>
        <w:pStyle w:val="Bezodstpw"/>
        <w:spacing w:line="276" w:lineRule="auto"/>
        <w:jc w:val="both"/>
        <w:rPr>
          <w:rFonts w:cstheme="minorHAnsi"/>
          <w:sz w:val="24"/>
          <w:szCs w:val="24"/>
        </w:rPr>
      </w:pPr>
    </w:p>
    <w:p w14:paraId="647C9DA3" w14:textId="77777777" w:rsidR="0052505C"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1BB860C4"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w:t>
      </w:r>
      <w:r w:rsidR="00AF3471">
        <w:rPr>
          <w:rFonts w:cstheme="minorHAnsi"/>
          <w:b/>
          <w:bCs/>
          <w:sz w:val="24"/>
          <w:szCs w:val="24"/>
        </w:rPr>
        <w:t>3</w:t>
      </w:r>
      <w:r w:rsidRPr="00392968">
        <w:rPr>
          <w:rFonts w:cstheme="minorHAnsi"/>
          <w:b/>
          <w:bCs/>
          <w:sz w:val="24"/>
          <w:szCs w:val="24"/>
        </w:rPr>
        <w:t xml:space="preserve"> r., poz. 1</w:t>
      </w:r>
      <w:r w:rsidR="00AF3471">
        <w:rPr>
          <w:rFonts w:cstheme="minorHAnsi"/>
          <w:b/>
          <w:bCs/>
          <w:sz w:val="24"/>
          <w:szCs w:val="24"/>
        </w:rPr>
        <w:t>605</w:t>
      </w:r>
      <w:r w:rsidR="002B6B9F">
        <w:rPr>
          <w:rFonts w:cstheme="minorHAnsi"/>
          <w:b/>
          <w:bCs/>
          <w:sz w:val="24"/>
          <w:szCs w:val="24"/>
        </w:rPr>
        <w:t xml:space="preserve"> ze zm.</w:t>
      </w:r>
      <w:r w:rsidRPr="00392968">
        <w:rPr>
          <w:rFonts w:cstheme="minorHAnsi"/>
          <w:b/>
          <w:bCs/>
          <w:sz w:val="24"/>
          <w:szCs w:val="24"/>
        </w:rPr>
        <w:t>).</w:t>
      </w:r>
    </w:p>
    <w:p w14:paraId="0B64FDEC" w14:textId="77777777" w:rsidR="00EE0442" w:rsidRPr="00392968" w:rsidRDefault="00EE0442" w:rsidP="00B64B99">
      <w:pPr>
        <w:pStyle w:val="Bezodstpw"/>
        <w:spacing w:line="276" w:lineRule="auto"/>
        <w:jc w:val="both"/>
        <w:rPr>
          <w:rFonts w:cstheme="minorHAnsi"/>
          <w:sz w:val="24"/>
          <w:szCs w:val="24"/>
        </w:rPr>
      </w:pPr>
    </w:p>
    <w:p w14:paraId="3C6DFB7C" w14:textId="77777777"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Załączniki: </w:t>
      </w:r>
    </w:p>
    <w:p w14:paraId="62559917" w14:textId="77777777" w:rsidR="00EE0442" w:rsidRPr="003D2CF5"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p>
    <w:p w14:paraId="08DEE76B" w14:textId="77777777" w:rsidR="00EE0442" w:rsidRPr="00392968" w:rsidRDefault="00D519D0" w:rsidP="00B64B99">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6A60A219"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18379C0F"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286AB268" w14:textId="2E38C2C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5141D6">
        <w:rPr>
          <w:rFonts w:cstheme="minorHAnsi"/>
          <w:sz w:val="24"/>
          <w:szCs w:val="24"/>
        </w:rPr>
        <w:t xml:space="preserve"> </w:t>
      </w:r>
      <w:r w:rsidRPr="00392968">
        <w:rPr>
          <w:rFonts w:cstheme="minorHAnsi"/>
          <w:sz w:val="24"/>
          <w:szCs w:val="24"/>
        </w:rPr>
        <w:t>załącznik składany na wezwanie zamawiającego</w:t>
      </w:r>
    </w:p>
    <w:p w14:paraId="204B1A26" w14:textId="77777777" w:rsidR="00BF5119"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osób -załącznik składany na wezwanie zamawiającego</w:t>
      </w:r>
    </w:p>
    <w:p w14:paraId="7C36D986" w14:textId="77777777" w:rsidR="00C25970" w:rsidRPr="00BF5119" w:rsidRDefault="0029573D" w:rsidP="00B64B99">
      <w:pPr>
        <w:pStyle w:val="Bezodstpw"/>
        <w:numPr>
          <w:ilvl w:val="0"/>
          <w:numId w:val="39"/>
        </w:numPr>
        <w:spacing w:line="276" w:lineRule="auto"/>
        <w:rPr>
          <w:rFonts w:cstheme="minorHAnsi"/>
          <w:sz w:val="24"/>
          <w:szCs w:val="24"/>
        </w:rPr>
      </w:pPr>
      <w:r>
        <w:rPr>
          <w:rFonts w:cstheme="minorHAnsi"/>
          <w:sz w:val="24"/>
          <w:szCs w:val="24"/>
        </w:rPr>
        <w:t xml:space="preserve">Program </w:t>
      </w:r>
      <w:r w:rsidR="00A47EEA">
        <w:rPr>
          <w:rFonts w:cstheme="minorHAnsi"/>
          <w:sz w:val="24"/>
          <w:szCs w:val="24"/>
        </w:rPr>
        <w:t>Funkcjonalno</w:t>
      </w:r>
      <w:r>
        <w:rPr>
          <w:rFonts w:cstheme="minorHAnsi"/>
          <w:sz w:val="24"/>
          <w:szCs w:val="24"/>
        </w:rPr>
        <w:t>-Użytkowy</w:t>
      </w:r>
    </w:p>
    <w:p w14:paraId="5F43F2F2" w14:textId="77777777" w:rsidR="00EE0442" w:rsidRPr="00392968" w:rsidRDefault="00EE0442" w:rsidP="00B64B99">
      <w:pPr>
        <w:pStyle w:val="Bezodstpw"/>
        <w:spacing w:line="276" w:lineRule="auto"/>
        <w:rPr>
          <w:rFonts w:cstheme="minorHAnsi"/>
          <w:sz w:val="24"/>
          <w:szCs w:val="24"/>
        </w:rPr>
      </w:pPr>
    </w:p>
    <w:p w14:paraId="4CCC2520" w14:textId="77777777" w:rsidR="00EF6DDE" w:rsidRPr="00392968" w:rsidRDefault="00EF6DDE" w:rsidP="00B64B99">
      <w:pPr>
        <w:pStyle w:val="Bezodstpw"/>
        <w:spacing w:line="276" w:lineRule="auto"/>
        <w:rPr>
          <w:rFonts w:cstheme="minorHAnsi"/>
          <w:sz w:val="24"/>
          <w:szCs w:val="24"/>
        </w:rPr>
      </w:pPr>
    </w:p>
    <w:sectPr w:rsidR="00EF6DDE" w:rsidRPr="00392968" w:rsidSect="00DE481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470" w14:textId="77777777" w:rsidR="00DE4810" w:rsidRDefault="00DE4810" w:rsidP="002B6E3C">
      <w:pPr>
        <w:spacing w:after="0" w:line="240" w:lineRule="auto"/>
      </w:pPr>
      <w:r>
        <w:separator/>
      </w:r>
    </w:p>
  </w:endnote>
  <w:endnote w:type="continuationSeparator" w:id="0">
    <w:p w14:paraId="6C3F1F1C" w14:textId="77777777" w:rsidR="00DE4810" w:rsidRDefault="00DE481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19D32377"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609F" w14:textId="77777777" w:rsidR="00DE4810" w:rsidRDefault="00DE4810" w:rsidP="002B6E3C">
      <w:pPr>
        <w:spacing w:after="0" w:line="240" w:lineRule="auto"/>
      </w:pPr>
      <w:r>
        <w:separator/>
      </w:r>
    </w:p>
  </w:footnote>
  <w:footnote w:type="continuationSeparator" w:id="0">
    <w:p w14:paraId="1BA1EFF3" w14:textId="77777777" w:rsidR="00DE4810" w:rsidRDefault="00DE481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85D6" w14:textId="77777777"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14:anchorId="6B597D6D" wp14:editId="632DBB47">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_____________________</w:t>
    </w:r>
    <w:r w:rsidRPr="00A100DC">
      <w:rPr>
        <w:rFonts w:ascii="Calibri" w:hAnsi="Calibri" w:cs="Calibri"/>
        <w:sz w:val="24"/>
        <w:szCs w:val="24"/>
        <w:u w:val="single"/>
      </w:rPr>
      <w:t>Znak sprawy: RIT.271.2.</w:t>
    </w:r>
    <w:r w:rsidR="00572CC9">
      <w:rPr>
        <w:rFonts w:ascii="Calibri" w:hAnsi="Calibri" w:cs="Calibri"/>
        <w:sz w:val="24"/>
        <w:szCs w:val="24"/>
        <w:u w:val="single"/>
      </w:rPr>
      <w:t>3</w:t>
    </w:r>
    <w:r w:rsidR="00476C4C">
      <w:rPr>
        <w:rFonts w:ascii="Calibri" w:hAnsi="Calibri" w:cs="Calibri"/>
        <w:sz w:val="24"/>
        <w:szCs w:val="24"/>
        <w:u w:val="single"/>
      </w:rPr>
      <w:t>5</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576EA9"/>
    <w:multiLevelType w:val="hybridMultilevel"/>
    <w:tmpl w:val="0BAC2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6"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7121680">
    <w:abstractNumId w:val="2"/>
  </w:num>
  <w:num w:numId="2" w16cid:durableId="1949777921">
    <w:abstractNumId w:val="11"/>
  </w:num>
  <w:num w:numId="3" w16cid:durableId="109859960">
    <w:abstractNumId w:val="20"/>
  </w:num>
  <w:num w:numId="4" w16cid:durableId="1170293286">
    <w:abstractNumId w:val="13"/>
  </w:num>
  <w:num w:numId="5" w16cid:durableId="1667588895">
    <w:abstractNumId w:val="4"/>
  </w:num>
  <w:num w:numId="6" w16cid:durableId="1213464682">
    <w:abstractNumId w:val="0"/>
  </w:num>
  <w:num w:numId="7" w16cid:durableId="285895846">
    <w:abstractNumId w:val="25"/>
  </w:num>
  <w:num w:numId="8" w16cid:durableId="526793344">
    <w:abstractNumId w:val="38"/>
  </w:num>
  <w:num w:numId="9" w16cid:durableId="743261614">
    <w:abstractNumId w:val="8"/>
  </w:num>
  <w:num w:numId="10" w16cid:durableId="1507328820">
    <w:abstractNumId w:val="10"/>
  </w:num>
  <w:num w:numId="11" w16cid:durableId="614557399">
    <w:abstractNumId w:val="7"/>
  </w:num>
  <w:num w:numId="12" w16cid:durableId="212474187">
    <w:abstractNumId w:val="41"/>
  </w:num>
  <w:num w:numId="13" w16cid:durableId="846217784">
    <w:abstractNumId w:val="29"/>
  </w:num>
  <w:num w:numId="14" w16cid:durableId="1211768171">
    <w:abstractNumId w:val="26"/>
  </w:num>
  <w:num w:numId="15" w16cid:durableId="1210413476">
    <w:abstractNumId w:val="50"/>
  </w:num>
  <w:num w:numId="16" w16cid:durableId="1322854255">
    <w:abstractNumId w:val="37"/>
  </w:num>
  <w:num w:numId="17" w16cid:durableId="1312978434">
    <w:abstractNumId w:val="39"/>
  </w:num>
  <w:num w:numId="18" w16cid:durableId="641737110">
    <w:abstractNumId w:val="30"/>
  </w:num>
  <w:num w:numId="19" w16cid:durableId="867986348">
    <w:abstractNumId w:val="21"/>
  </w:num>
  <w:num w:numId="20" w16cid:durableId="1162353272">
    <w:abstractNumId w:val="49"/>
  </w:num>
  <w:num w:numId="21" w16cid:durableId="1393432729">
    <w:abstractNumId w:val="48"/>
  </w:num>
  <w:num w:numId="22" w16cid:durableId="1335959246">
    <w:abstractNumId w:val="32"/>
  </w:num>
  <w:num w:numId="23" w16cid:durableId="1938782574">
    <w:abstractNumId w:val="36"/>
  </w:num>
  <w:num w:numId="24" w16cid:durableId="1342391107">
    <w:abstractNumId w:val="12"/>
  </w:num>
  <w:num w:numId="25" w16cid:durableId="887030686">
    <w:abstractNumId w:val="16"/>
  </w:num>
  <w:num w:numId="26" w16cid:durableId="180977477">
    <w:abstractNumId w:val="42"/>
  </w:num>
  <w:num w:numId="27" w16cid:durableId="487983936">
    <w:abstractNumId w:val="14"/>
  </w:num>
  <w:num w:numId="28" w16cid:durableId="1069424638">
    <w:abstractNumId w:val="34"/>
  </w:num>
  <w:num w:numId="29" w16cid:durableId="1748842320">
    <w:abstractNumId w:val="27"/>
  </w:num>
  <w:num w:numId="30" w16cid:durableId="565841300">
    <w:abstractNumId w:val="31"/>
  </w:num>
  <w:num w:numId="31" w16cid:durableId="995572769">
    <w:abstractNumId w:val="9"/>
  </w:num>
  <w:num w:numId="32" w16cid:durableId="1652952226">
    <w:abstractNumId w:val="23"/>
  </w:num>
  <w:num w:numId="33" w16cid:durableId="1344477448">
    <w:abstractNumId w:val="24"/>
  </w:num>
  <w:num w:numId="34" w16cid:durableId="972757864">
    <w:abstractNumId w:val="15"/>
  </w:num>
  <w:num w:numId="35" w16cid:durableId="263464258">
    <w:abstractNumId w:val="22"/>
  </w:num>
  <w:num w:numId="36" w16cid:durableId="801846279">
    <w:abstractNumId w:val="44"/>
  </w:num>
  <w:num w:numId="37" w16cid:durableId="1445029521">
    <w:abstractNumId w:val="35"/>
  </w:num>
  <w:num w:numId="38" w16cid:durableId="667247089">
    <w:abstractNumId w:val="19"/>
  </w:num>
  <w:num w:numId="39" w16cid:durableId="72969243">
    <w:abstractNumId w:val="6"/>
  </w:num>
  <w:num w:numId="40" w16cid:durableId="1211966111">
    <w:abstractNumId w:val="5"/>
  </w:num>
  <w:num w:numId="41" w16cid:durableId="1933736815">
    <w:abstractNumId w:val="43"/>
  </w:num>
  <w:num w:numId="42" w16cid:durableId="1380982291">
    <w:abstractNumId w:val="1"/>
  </w:num>
  <w:num w:numId="43" w16cid:durableId="1670909399">
    <w:abstractNumId w:val="47"/>
  </w:num>
  <w:num w:numId="44" w16cid:durableId="2097360999">
    <w:abstractNumId w:val="40"/>
  </w:num>
  <w:num w:numId="45" w16cid:durableId="1650328568">
    <w:abstractNumId w:val="46"/>
  </w:num>
  <w:num w:numId="46" w16cid:durableId="196546588">
    <w:abstractNumId w:val="3"/>
  </w:num>
  <w:num w:numId="47" w16cid:durableId="1865366738">
    <w:abstractNumId w:val="28"/>
  </w:num>
  <w:num w:numId="48" w16cid:durableId="2041860894">
    <w:abstractNumId w:val="33"/>
  </w:num>
  <w:num w:numId="49" w16cid:durableId="1075005994">
    <w:abstractNumId w:val="17"/>
  </w:num>
  <w:num w:numId="50" w16cid:durableId="1680346985">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127B"/>
    <w:rsid w:val="00032D9E"/>
    <w:rsid w:val="00033951"/>
    <w:rsid w:val="000405C7"/>
    <w:rsid w:val="00052A69"/>
    <w:rsid w:val="00054576"/>
    <w:rsid w:val="00057861"/>
    <w:rsid w:val="00071499"/>
    <w:rsid w:val="0007344A"/>
    <w:rsid w:val="00073F11"/>
    <w:rsid w:val="0008349C"/>
    <w:rsid w:val="00092260"/>
    <w:rsid w:val="000C5DF3"/>
    <w:rsid w:val="000D0FA6"/>
    <w:rsid w:val="000E0A4F"/>
    <w:rsid w:val="00117829"/>
    <w:rsid w:val="001264BF"/>
    <w:rsid w:val="001275F6"/>
    <w:rsid w:val="00135EEF"/>
    <w:rsid w:val="0013643B"/>
    <w:rsid w:val="00142899"/>
    <w:rsid w:val="00151535"/>
    <w:rsid w:val="001900B2"/>
    <w:rsid w:val="0019142C"/>
    <w:rsid w:val="001A4BD3"/>
    <w:rsid w:val="001B1905"/>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1147E"/>
    <w:rsid w:val="00327CE2"/>
    <w:rsid w:val="0033328A"/>
    <w:rsid w:val="00355E6A"/>
    <w:rsid w:val="003576D5"/>
    <w:rsid w:val="00361936"/>
    <w:rsid w:val="003728D4"/>
    <w:rsid w:val="00380266"/>
    <w:rsid w:val="00384469"/>
    <w:rsid w:val="00392968"/>
    <w:rsid w:val="003A127B"/>
    <w:rsid w:val="003A1CD0"/>
    <w:rsid w:val="003A3E81"/>
    <w:rsid w:val="003D0D51"/>
    <w:rsid w:val="003D2CF5"/>
    <w:rsid w:val="003E15B2"/>
    <w:rsid w:val="003E59FD"/>
    <w:rsid w:val="00402022"/>
    <w:rsid w:val="00411D5A"/>
    <w:rsid w:val="004151B0"/>
    <w:rsid w:val="00425EAF"/>
    <w:rsid w:val="00432B11"/>
    <w:rsid w:val="004444D5"/>
    <w:rsid w:val="00461507"/>
    <w:rsid w:val="00465A11"/>
    <w:rsid w:val="00471EF6"/>
    <w:rsid w:val="00474D4B"/>
    <w:rsid w:val="00476C4C"/>
    <w:rsid w:val="00487835"/>
    <w:rsid w:val="00495A7C"/>
    <w:rsid w:val="00496E40"/>
    <w:rsid w:val="004A0007"/>
    <w:rsid w:val="004A57B7"/>
    <w:rsid w:val="004A6915"/>
    <w:rsid w:val="004D3023"/>
    <w:rsid w:val="004E580D"/>
    <w:rsid w:val="004E64EE"/>
    <w:rsid w:val="004F3876"/>
    <w:rsid w:val="00500875"/>
    <w:rsid w:val="005048EA"/>
    <w:rsid w:val="005141D6"/>
    <w:rsid w:val="00517C72"/>
    <w:rsid w:val="0052505C"/>
    <w:rsid w:val="005259FE"/>
    <w:rsid w:val="00527C61"/>
    <w:rsid w:val="00572CC9"/>
    <w:rsid w:val="0058511D"/>
    <w:rsid w:val="00597DAA"/>
    <w:rsid w:val="005B44AE"/>
    <w:rsid w:val="005C1D7E"/>
    <w:rsid w:val="005C6B07"/>
    <w:rsid w:val="005D1038"/>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12FE"/>
    <w:rsid w:val="007C2A07"/>
    <w:rsid w:val="007C48E1"/>
    <w:rsid w:val="007F0930"/>
    <w:rsid w:val="007F1529"/>
    <w:rsid w:val="00801290"/>
    <w:rsid w:val="008037E4"/>
    <w:rsid w:val="00807271"/>
    <w:rsid w:val="008206D2"/>
    <w:rsid w:val="00830C8D"/>
    <w:rsid w:val="00850465"/>
    <w:rsid w:val="0085551E"/>
    <w:rsid w:val="00861D53"/>
    <w:rsid w:val="00865B84"/>
    <w:rsid w:val="008668A7"/>
    <w:rsid w:val="008773E6"/>
    <w:rsid w:val="00883E71"/>
    <w:rsid w:val="008870C8"/>
    <w:rsid w:val="008B01BA"/>
    <w:rsid w:val="008B4179"/>
    <w:rsid w:val="008D420A"/>
    <w:rsid w:val="008E4695"/>
    <w:rsid w:val="008E7476"/>
    <w:rsid w:val="0090074D"/>
    <w:rsid w:val="00906365"/>
    <w:rsid w:val="00926B85"/>
    <w:rsid w:val="0094386F"/>
    <w:rsid w:val="00945AB4"/>
    <w:rsid w:val="009565AF"/>
    <w:rsid w:val="009611B7"/>
    <w:rsid w:val="0096190A"/>
    <w:rsid w:val="00967A8B"/>
    <w:rsid w:val="009723D8"/>
    <w:rsid w:val="00975BB2"/>
    <w:rsid w:val="009858AE"/>
    <w:rsid w:val="00993DFF"/>
    <w:rsid w:val="009A5E3E"/>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21EF9"/>
    <w:rsid w:val="00C2585F"/>
    <w:rsid w:val="00C25970"/>
    <w:rsid w:val="00C307A7"/>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D20F1C"/>
    <w:rsid w:val="00D262A2"/>
    <w:rsid w:val="00D519D0"/>
    <w:rsid w:val="00D60581"/>
    <w:rsid w:val="00D73A9E"/>
    <w:rsid w:val="00D92532"/>
    <w:rsid w:val="00DA3ACE"/>
    <w:rsid w:val="00DA4E2A"/>
    <w:rsid w:val="00DA71D1"/>
    <w:rsid w:val="00DB762C"/>
    <w:rsid w:val="00DB7EFF"/>
    <w:rsid w:val="00DC1DA0"/>
    <w:rsid w:val="00DD05F4"/>
    <w:rsid w:val="00DD06DD"/>
    <w:rsid w:val="00DE1061"/>
    <w:rsid w:val="00DE4810"/>
    <w:rsid w:val="00DF3C84"/>
    <w:rsid w:val="00E073B0"/>
    <w:rsid w:val="00E179BF"/>
    <w:rsid w:val="00E17D9E"/>
    <w:rsid w:val="00E24021"/>
    <w:rsid w:val="00E531C8"/>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6628D"/>
    <w:rsid w:val="00F71FF0"/>
    <w:rsid w:val="00F919E8"/>
    <w:rsid w:val="00FC64E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3F9"/>
  <w15:docId w15:val="{22031AE7-DF2F-42EA-AE98-7065357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 w:id="13999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7661</Words>
  <Characters>45968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3</cp:revision>
  <cp:lastPrinted>2024-01-03T07:58:00Z</cp:lastPrinted>
  <dcterms:created xsi:type="dcterms:W3CDTF">2024-01-09T10:19:00Z</dcterms:created>
  <dcterms:modified xsi:type="dcterms:W3CDTF">2024-01-09T10:27:00Z</dcterms:modified>
</cp:coreProperties>
</file>