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CD48"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3C02F6E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58C7F601" w14:textId="77777777" w:rsidR="00EE0442" w:rsidRPr="005E1E3C" w:rsidRDefault="00EE0442" w:rsidP="00EE0442">
      <w:pPr>
        <w:pStyle w:val="Bezodstpw"/>
        <w:spacing w:line="276" w:lineRule="auto"/>
        <w:rPr>
          <w:sz w:val="24"/>
          <w:szCs w:val="24"/>
        </w:rPr>
      </w:pPr>
    </w:p>
    <w:p w14:paraId="0A3573A3" w14:textId="77777777" w:rsidR="00EE0442" w:rsidRPr="005E1E3C" w:rsidRDefault="00EE0442" w:rsidP="00EE0442">
      <w:pPr>
        <w:pStyle w:val="Bezodstpw"/>
        <w:spacing w:line="276" w:lineRule="auto"/>
        <w:rPr>
          <w:sz w:val="24"/>
          <w:szCs w:val="24"/>
        </w:rPr>
      </w:pPr>
    </w:p>
    <w:p w14:paraId="3FA1DD93"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14:paraId="3FBE346F" w14:textId="77777777" w:rsidR="00EE0442" w:rsidRPr="005E1E3C" w:rsidRDefault="00EE0442" w:rsidP="00EE0442">
      <w:pPr>
        <w:pStyle w:val="Bezodstpw"/>
        <w:spacing w:line="276" w:lineRule="auto"/>
        <w:rPr>
          <w:sz w:val="24"/>
          <w:szCs w:val="24"/>
        </w:rPr>
      </w:pPr>
    </w:p>
    <w:p w14:paraId="7EEE4C9A"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16FDBEB0"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1F891A77"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69C9075E"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602C8D91"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283FED83" w14:textId="77777777" w:rsidR="00EE0442" w:rsidRPr="005E1E3C" w:rsidRDefault="00EE0442" w:rsidP="00EE0442">
      <w:pPr>
        <w:pStyle w:val="Bezodstpw"/>
        <w:spacing w:line="276" w:lineRule="auto"/>
        <w:rPr>
          <w:sz w:val="24"/>
          <w:szCs w:val="24"/>
        </w:rPr>
      </w:pPr>
      <w:r w:rsidRPr="005E1E3C">
        <w:rPr>
          <w:sz w:val="24"/>
          <w:szCs w:val="24"/>
        </w:rPr>
        <w:t>...................................................................................................................................................</w:t>
      </w:r>
    </w:p>
    <w:p w14:paraId="37877B6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6395FCD3"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0C1125C3"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08E26E07" w14:textId="796DD464"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w:t>
      </w:r>
      <w:r w:rsidR="00FF20BA">
        <w:rPr>
          <w:sz w:val="24"/>
          <w:szCs w:val="24"/>
        </w:rPr>
        <w:t>mówień publicznych (Dz.U. z 2023</w:t>
      </w:r>
      <w:r w:rsidR="0061763B" w:rsidRPr="005E1E3C">
        <w:rPr>
          <w:sz w:val="24"/>
          <w:szCs w:val="24"/>
        </w:rPr>
        <w:t xml:space="preserve"> r., poz. </w:t>
      </w:r>
      <w:r w:rsidR="00FF20BA">
        <w:rPr>
          <w:sz w:val="24"/>
          <w:szCs w:val="24"/>
        </w:rPr>
        <w:t>1605</w:t>
      </w:r>
      <w:r w:rsidR="00EE6CB2">
        <w:rPr>
          <w:sz w:val="24"/>
          <w:szCs w:val="24"/>
        </w:rPr>
        <w:t>.</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71A3C141" w14:textId="77777777" w:rsidR="00BD6795" w:rsidRPr="005E1E3C" w:rsidRDefault="00BD6795" w:rsidP="00BD6795">
      <w:pPr>
        <w:pStyle w:val="Bezodstpw"/>
        <w:spacing w:line="276" w:lineRule="auto"/>
        <w:rPr>
          <w:sz w:val="24"/>
          <w:szCs w:val="24"/>
        </w:rPr>
      </w:pPr>
    </w:p>
    <w:p w14:paraId="04C6ACB6" w14:textId="77777777" w:rsidR="00024F81" w:rsidRPr="00024F81" w:rsidRDefault="00024F81" w:rsidP="00024F81">
      <w:pPr>
        <w:pStyle w:val="Bezodstpw"/>
        <w:jc w:val="center"/>
        <w:rPr>
          <w:rFonts w:cstheme="minorHAnsi"/>
          <w:b/>
          <w:sz w:val="24"/>
          <w:szCs w:val="24"/>
        </w:rPr>
      </w:pPr>
      <w:r w:rsidRPr="00024F81">
        <w:rPr>
          <w:rFonts w:cstheme="minorHAnsi"/>
          <w:b/>
          <w:sz w:val="24"/>
          <w:szCs w:val="24"/>
        </w:rPr>
        <w:t>Remont ulicy Gniewkowskiej nr 100911C w km 0+370 i ulicy Sosnowej nr 100920C w km 0+1214 w miejscowości Cierpice</w:t>
      </w:r>
    </w:p>
    <w:p w14:paraId="563482F0" w14:textId="379016A4" w:rsidR="00A52544" w:rsidRDefault="00A52544" w:rsidP="00A52544">
      <w:pPr>
        <w:pStyle w:val="Bezodstpw"/>
        <w:spacing w:line="276" w:lineRule="auto"/>
        <w:rPr>
          <w:rFonts w:cstheme="minorHAnsi"/>
          <w:b/>
          <w:sz w:val="24"/>
          <w:szCs w:val="24"/>
        </w:rPr>
      </w:pPr>
    </w:p>
    <w:p w14:paraId="2DC1692C" w14:textId="317EB0DB" w:rsidR="00A52544" w:rsidRPr="00A52544" w:rsidRDefault="00A52544" w:rsidP="00A52544">
      <w:pPr>
        <w:pStyle w:val="Bezodstpw"/>
        <w:spacing w:line="276" w:lineRule="auto"/>
        <w:jc w:val="center"/>
        <w:rPr>
          <w:b/>
          <w:bCs/>
          <w:sz w:val="24"/>
          <w:szCs w:val="24"/>
        </w:rPr>
      </w:pPr>
      <w:r w:rsidRPr="005E1E3C">
        <w:rPr>
          <w:b/>
          <w:bCs/>
          <w:sz w:val="24"/>
          <w:szCs w:val="24"/>
        </w:rPr>
        <w:t xml:space="preserve">§ </w:t>
      </w:r>
      <w:r>
        <w:rPr>
          <w:b/>
          <w:bCs/>
          <w:sz w:val="24"/>
          <w:szCs w:val="24"/>
        </w:rPr>
        <w:t>1</w:t>
      </w:r>
    </w:p>
    <w:p w14:paraId="305D6C74" w14:textId="557CA835" w:rsidR="00024F81" w:rsidRPr="00024F81" w:rsidRDefault="00A52544" w:rsidP="00024F81">
      <w:pPr>
        <w:pStyle w:val="Bezodstpw"/>
        <w:numPr>
          <w:ilvl w:val="0"/>
          <w:numId w:val="39"/>
        </w:numPr>
        <w:spacing w:line="276" w:lineRule="auto"/>
        <w:jc w:val="both"/>
        <w:rPr>
          <w:sz w:val="24"/>
          <w:szCs w:val="24"/>
        </w:rPr>
      </w:pPr>
      <w:bookmarkStart w:id="0" w:name="_Hlk126835943"/>
      <w:r w:rsidRPr="00A52544">
        <w:rPr>
          <w:sz w:val="24"/>
          <w:szCs w:val="24"/>
        </w:rPr>
        <w:t xml:space="preserve">Przedmiotem zamówienia jest wykonanie robót </w:t>
      </w:r>
      <w:r w:rsidR="001F0B40">
        <w:rPr>
          <w:sz w:val="24"/>
          <w:szCs w:val="24"/>
        </w:rPr>
        <w:t xml:space="preserve">budowlanych w zakresie </w:t>
      </w:r>
      <w:r w:rsidRPr="00A52544">
        <w:rPr>
          <w:sz w:val="24"/>
          <w:szCs w:val="24"/>
        </w:rPr>
        <w:t xml:space="preserve"> nawierzchni dróg </w:t>
      </w:r>
      <w:r w:rsidR="00024F81" w:rsidRPr="00024F81">
        <w:rPr>
          <w:sz w:val="24"/>
          <w:szCs w:val="24"/>
        </w:rPr>
        <w:t>gminnych, na następujących odcinkach:</w:t>
      </w:r>
    </w:p>
    <w:p w14:paraId="0B166C5F" w14:textId="77777777" w:rsidR="00024F81" w:rsidRPr="00024F81" w:rsidRDefault="00024F81" w:rsidP="00024F81">
      <w:pPr>
        <w:pStyle w:val="Bezodstpw"/>
        <w:numPr>
          <w:ilvl w:val="0"/>
          <w:numId w:val="52"/>
        </w:numPr>
        <w:jc w:val="both"/>
        <w:rPr>
          <w:sz w:val="24"/>
          <w:szCs w:val="24"/>
        </w:rPr>
      </w:pPr>
      <w:r w:rsidRPr="00024F81">
        <w:rPr>
          <w:sz w:val="24"/>
          <w:szCs w:val="24"/>
        </w:rPr>
        <w:t xml:space="preserve">ul. Gniewkowska nr 100911C  w KM 0+000 – 0+370; </w:t>
      </w:r>
    </w:p>
    <w:p w14:paraId="18E9A666" w14:textId="76481DE6" w:rsidR="00A52544" w:rsidRPr="00A52544" w:rsidRDefault="00024F81" w:rsidP="00024F81">
      <w:pPr>
        <w:pStyle w:val="Bezodstpw"/>
        <w:numPr>
          <w:ilvl w:val="0"/>
          <w:numId w:val="52"/>
        </w:numPr>
        <w:spacing w:line="276" w:lineRule="auto"/>
        <w:jc w:val="both"/>
        <w:rPr>
          <w:sz w:val="24"/>
          <w:szCs w:val="24"/>
        </w:rPr>
      </w:pPr>
      <w:r w:rsidRPr="00024F81">
        <w:rPr>
          <w:sz w:val="24"/>
          <w:szCs w:val="24"/>
        </w:rPr>
        <w:t>ul. Sosnowa nr 100920C w KM 0+000 – 0+1214</w:t>
      </w:r>
      <w:r w:rsidR="00A52544" w:rsidRPr="00A52544">
        <w:rPr>
          <w:sz w:val="24"/>
          <w:szCs w:val="24"/>
        </w:rPr>
        <w:t>.</w:t>
      </w:r>
    </w:p>
    <w:bookmarkEnd w:id="0"/>
    <w:p w14:paraId="48E1184D" w14:textId="2B348546" w:rsidR="00A52544" w:rsidRPr="00A52544" w:rsidRDefault="00A52544" w:rsidP="00A52544">
      <w:pPr>
        <w:pStyle w:val="Bezodstpw"/>
        <w:numPr>
          <w:ilvl w:val="0"/>
          <w:numId w:val="39"/>
        </w:numPr>
        <w:spacing w:line="276" w:lineRule="auto"/>
        <w:jc w:val="both"/>
        <w:rPr>
          <w:sz w:val="24"/>
          <w:szCs w:val="24"/>
        </w:rPr>
      </w:pPr>
      <w:r w:rsidRPr="00A52544">
        <w:rPr>
          <w:rFonts w:cstheme="minorHAnsi"/>
          <w:sz w:val="24"/>
          <w:szCs w:val="24"/>
        </w:rPr>
        <w:t>Szczegółowy opis przedmiotu zamówienia określa dokumentacja projektowa opracowana przez firmę ATS – nadzór, projekty, bhp Tomasz Sulerzycki, Mała Nieszawka, ul. Liliowa 38, 87-103 Toruń 5.</w:t>
      </w:r>
    </w:p>
    <w:p w14:paraId="6A31CD30" w14:textId="77777777" w:rsidR="00A52544" w:rsidRDefault="00EE0442" w:rsidP="00A52544">
      <w:pPr>
        <w:pStyle w:val="Bezodstpw"/>
        <w:numPr>
          <w:ilvl w:val="0"/>
          <w:numId w:val="39"/>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72C7701E" w14:textId="711C6A95" w:rsidR="007F4047" w:rsidRPr="00A52544" w:rsidRDefault="00EE0442" w:rsidP="00A52544">
      <w:pPr>
        <w:pStyle w:val="Bezodstpw"/>
        <w:numPr>
          <w:ilvl w:val="0"/>
          <w:numId w:val="39"/>
        </w:numPr>
        <w:spacing w:line="276" w:lineRule="auto"/>
        <w:jc w:val="both"/>
        <w:rPr>
          <w:sz w:val="24"/>
          <w:szCs w:val="24"/>
        </w:rPr>
      </w:pPr>
      <w:r w:rsidRPr="00A52544">
        <w:rPr>
          <w:sz w:val="24"/>
          <w:szCs w:val="24"/>
        </w:rPr>
        <w:t>Zamawiający ustala następującą hierarchię ważności dokumentów przy rozstrzyganiu jakichkolwiek rozbieżności w ich treści</w:t>
      </w:r>
      <w:r w:rsidR="007F4047" w:rsidRPr="00A52544">
        <w:rPr>
          <w:sz w:val="24"/>
          <w:szCs w:val="24"/>
        </w:rPr>
        <w:t>:</w:t>
      </w:r>
    </w:p>
    <w:p w14:paraId="682528CE"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749B550D" w14:textId="77777777" w:rsidR="007F4047" w:rsidRPr="005E1E3C" w:rsidRDefault="00EE0442" w:rsidP="00A52544">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061ADB59"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lastRenderedPageBreak/>
        <w:t>D</w:t>
      </w:r>
      <w:r w:rsidR="00EE0442" w:rsidRPr="005E1E3C">
        <w:rPr>
          <w:sz w:val="24"/>
          <w:szCs w:val="24"/>
        </w:rPr>
        <w:t>okumentacja projektowa</w:t>
      </w:r>
      <w:r w:rsidRPr="005E1E3C">
        <w:rPr>
          <w:sz w:val="24"/>
          <w:szCs w:val="24"/>
        </w:rPr>
        <w:t>.</w:t>
      </w:r>
    </w:p>
    <w:p w14:paraId="4F5D901E"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536E9DDF"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w:t>
      </w:r>
      <w:r w:rsidR="006C6A17">
        <w:rPr>
          <w:sz w:val="24"/>
          <w:szCs w:val="24"/>
        </w:rPr>
        <w:br/>
      </w:r>
      <w:r w:rsidR="00EE0442" w:rsidRPr="005E1E3C">
        <w:rPr>
          <w:sz w:val="24"/>
          <w:szCs w:val="24"/>
        </w:rPr>
        <w:t xml:space="preserve">z ofertą. </w:t>
      </w:r>
    </w:p>
    <w:p w14:paraId="55AB5F15" w14:textId="77777777" w:rsidR="00EE6CB2" w:rsidRDefault="00EE0442" w:rsidP="006C6A17">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A6B9820" w14:textId="77777777" w:rsidR="00C85509" w:rsidRPr="00EE6CB2" w:rsidRDefault="00EE0442" w:rsidP="006C6A17">
      <w:pPr>
        <w:pStyle w:val="Bezodstpw"/>
        <w:numPr>
          <w:ilvl w:val="0"/>
          <w:numId w:val="39"/>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14:paraId="7CB7C1E3"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30961F7F"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0A4312B2"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 xml:space="preserve">przeprowadzania kontroli na miejscu wykonywania przedmiotu umowy lub </w:t>
      </w:r>
      <w:r w:rsidR="001979EE">
        <w:rPr>
          <w:sz w:val="24"/>
          <w:szCs w:val="24"/>
        </w:rPr>
        <w:br/>
      </w:r>
      <w:r w:rsidRPr="005E1E3C">
        <w:rPr>
          <w:sz w:val="24"/>
          <w:szCs w:val="24"/>
        </w:rPr>
        <w:t>w siedzibie Wykonawcy, zadawania pytań w szczególności osobom przebywającym na  terenie placu budowy.</w:t>
      </w:r>
    </w:p>
    <w:p w14:paraId="4A30FC0C" w14:textId="77777777" w:rsidR="00C85509" w:rsidRPr="005E1E3C" w:rsidRDefault="00EE0442" w:rsidP="006C6A17">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t>
      </w:r>
      <w:r w:rsidR="006C6A17">
        <w:rPr>
          <w:sz w:val="24"/>
          <w:szCs w:val="24"/>
        </w:rPr>
        <w:br/>
      </w:r>
      <w:r w:rsidRPr="005E1E3C">
        <w:rPr>
          <w:sz w:val="24"/>
          <w:szCs w:val="24"/>
        </w:rPr>
        <w:t>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14:paraId="544239D7"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w:t>
      </w:r>
      <w:r w:rsidR="006C6A17">
        <w:rPr>
          <w:sz w:val="24"/>
          <w:szCs w:val="24"/>
        </w:rPr>
        <w:br/>
      </w:r>
      <w:r w:rsidRPr="005E1E3C">
        <w:rPr>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Pr>
          <w:sz w:val="24"/>
          <w:szCs w:val="24"/>
        </w:rPr>
        <w:br/>
      </w:r>
      <w:r w:rsidRPr="005E1E3C">
        <w:rPr>
          <w:sz w:val="24"/>
          <w:szCs w:val="24"/>
        </w:rPr>
        <w:t>w imieniu Wykonawcy lub podwykonawcy;</w:t>
      </w:r>
    </w:p>
    <w:p w14:paraId="0BB1D303"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poświadczoną za zgodność z oryginałem odpowiednio przez Wykonawcę lub podwykonawcę kopię umowy/umów o pracę osób wykonujących w trakcie </w:t>
      </w:r>
      <w:r w:rsidRPr="005E1E3C">
        <w:rPr>
          <w:sz w:val="24"/>
          <w:szCs w:val="24"/>
        </w:rPr>
        <w:lastRenderedPageBreak/>
        <w:t>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3FF8CEC4"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w:t>
      </w:r>
      <w:r w:rsidR="0039759C">
        <w:rPr>
          <w:sz w:val="24"/>
          <w:szCs w:val="24"/>
        </w:rPr>
        <w:br/>
      </w:r>
      <w:r w:rsidRPr="005E1E3C">
        <w:rPr>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14:paraId="47210347"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58879EF9"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w:t>
      </w:r>
      <w:r w:rsidR="0039759C">
        <w:rPr>
          <w:sz w:val="24"/>
          <w:szCs w:val="24"/>
        </w:rPr>
        <w:br/>
      </w:r>
      <w:r w:rsidRPr="005E1E3C">
        <w:rPr>
          <w:sz w:val="24"/>
          <w:szCs w:val="24"/>
        </w:rPr>
        <w:t xml:space="preserve">o pracę, w tym notatkę lub protokół z kontroli Państwowej Inspekcji Pracy. </w:t>
      </w:r>
    </w:p>
    <w:p w14:paraId="65EA8AAD" w14:textId="5A1F2162" w:rsidR="00C85509" w:rsidRPr="005E1E3C" w:rsidRDefault="00EE0442" w:rsidP="006C6A17">
      <w:pPr>
        <w:pStyle w:val="Bezodstpw"/>
        <w:numPr>
          <w:ilvl w:val="0"/>
          <w:numId w:val="39"/>
        </w:numPr>
        <w:spacing w:line="276" w:lineRule="auto"/>
        <w:jc w:val="both"/>
        <w:rPr>
          <w:sz w:val="24"/>
          <w:szCs w:val="24"/>
        </w:rPr>
      </w:pPr>
      <w:r w:rsidRPr="005E1E3C">
        <w:rPr>
          <w:sz w:val="24"/>
          <w:szCs w:val="24"/>
        </w:rPr>
        <w:t>Z tytułu niespełnienia przez Wykonawcę lub podwykonawcę wymogu zatrudnienia na podstawie umowy o pracę osób wykonujących wskazane w ust. 5 czynności Zamawiający przewiduje sankcję w postaci obowiązku zapłaty przez Wykonawcę kary umownej w wysokości określonej w § 1</w:t>
      </w:r>
      <w:r w:rsidR="00846BC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14:paraId="71D6EEFA" w14:textId="2B42D43B" w:rsidR="00EE0442" w:rsidRPr="005E1E3C" w:rsidRDefault="00EE0442" w:rsidP="006C6A17">
      <w:pPr>
        <w:pStyle w:val="Bezodstpw"/>
        <w:numPr>
          <w:ilvl w:val="0"/>
          <w:numId w:val="39"/>
        </w:numPr>
        <w:spacing w:line="276" w:lineRule="auto"/>
        <w:jc w:val="both"/>
        <w:rPr>
          <w:sz w:val="24"/>
          <w:szCs w:val="24"/>
        </w:rPr>
      </w:pPr>
      <w:r w:rsidRPr="005E1E3C">
        <w:rPr>
          <w:sz w:val="24"/>
          <w:szCs w:val="24"/>
        </w:rPr>
        <w:t>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w:t>
      </w:r>
      <w:r w:rsidR="00846BCD">
        <w:rPr>
          <w:sz w:val="24"/>
          <w:szCs w:val="24"/>
        </w:rPr>
        <w:t xml:space="preserve">2 </w:t>
      </w:r>
      <w:r w:rsidRPr="005E1E3C">
        <w:rPr>
          <w:sz w:val="24"/>
          <w:szCs w:val="24"/>
        </w:rPr>
        <w:t xml:space="preserve">ust. </w:t>
      </w:r>
      <w:r w:rsidR="009B0630">
        <w:rPr>
          <w:sz w:val="24"/>
          <w:szCs w:val="24"/>
        </w:rPr>
        <w:t>1</w:t>
      </w:r>
      <w:r w:rsidRPr="005E1E3C">
        <w:rPr>
          <w:sz w:val="24"/>
          <w:szCs w:val="24"/>
        </w:rPr>
        <w:t xml:space="preserve"> pkt 9.</w:t>
      </w:r>
    </w:p>
    <w:p w14:paraId="5D9AEEBF" w14:textId="77777777" w:rsidR="00EE0442" w:rsidRPr="005E1E3C" w:rsidRDefault="00EE0442" w:rsidP="007C448E">
      <w:pPr>
        <w:pStyle w:val="Bezodstpw"/>
        <w:spacing w:line="276" w:lineRule="auto"/>
        <w:jc w:val="both"/>
        <w:rPr>
          <w:sz w:val="24"/>
          <w:szCs w:val="24"/>
        </w:rPr>
      </w:pPr>
    </w:p>
    <w:p w14:paraId="1BC5EE08"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134957D0"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lastRenderedPageBreak/>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7FBA9529"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33F9347D" w14:textId="77777777" w:rsidR="00EE0442" w:rsidRPr="005E1E3C" w:rsidRDefault="0061763B" w:rsidP="00CA7348">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14:paraId="7A5F7D24" w14:textId="77777777" w:rsidR="00EE0442" w:rsidRPr="005E1E3C" w:rsidRDefault="00EE0442" w:rsidP="007C448E">
      <w:pPr>
        <w:pStyle w:val="Bezodstpw"/>
        <w:spacing w:line="276" w:lineRule="auto"/>
        <w:jc w:val="both"/>
        <w:rPr>
          <w:sz w:val="24"/>
          <w:szCs w:val="24"/>
        </w:rPr>
      </w:pPr>
    </w:p>
    <w:p w14:paraId="3C50D733"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045C829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6C0AA422" w14:textId="77777777"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6F479EEA"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29A86CDF"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3D65763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w:t>
      </w:r>
      <w:r w:rsidRPr="005E1E3C">
        <w:rPr>
          <w:sz w:val="24"/>
          <w:szCs w:val="24"/>
        </w:rPr>
        <w:lastRenderedPageBreak/>
        <w:t xml:space="preserve">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874CF3A"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 xml:space="preserve">oraz oświadczenia potencjalnych stron umowy (Wykonawcy </w:t>
      </w:r>
      <w:r w:rsidR="00EC2D82">
        <w:rPr>
          <w:sz w:val="24"/>
          <w:szCs w:val="24"/>
        </w:rPr>
        <w:br/>
      </w:r>
      <w:r w:rsidRPr="005E1E3C">
        <w:rPr>
          <w:sz w:val="24"/>
          <w:szCs w:val="24"/>
        </w:rPr>
        <w:t>i odpowiednio podwykonawców) zawierające zgodę na jej zawarcie w taki sposób, aby projekt umowy i oświadczenia dotarły do Zamawiającego na 14 dni przed planowanym terminem zawarcia umowy.</w:t>
      </w:r>
    </w:p>
    <w:p w14:paraId="343EED91"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6D2C9323" w14:textId="2A4DDBC9"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6215A025"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72ADA42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lastRenderedPageBreak/>
        <w:t>Zamawiający ustala następujące wymagania dotyczące umów o podwykonawstwo, których przedmiotem będą roboty budowlane, których niespełnienie spowoduje zgłoszenie zastrzeżeń lub sprzeciwu:</w:t>
      </w:r>
    </w:p>
    <w:p w14:paraId="0A7F378D"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4D82C58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2CDFE9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250586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5FFD8685"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1C1E7AA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58542671"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2F53ABB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37EF968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7D6F577E"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337C666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6721B9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22987DD1"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4F1F833B"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06FA532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4C54445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57CEF3FB" w14:textId="40F557FA" w:rsidR="00EE0442" w:rsidRPr="005E1E3C" w:rsidRDefault="001F0B40" w:rsidP="00CA7348">
      <w:pPr>
        <w:pStyle w:val="Bezodstpw"/>
        <w:numPr>
          <w:ilvl w:val="0"/>
          <w:numId w:val="8"/>
        </w:numPr>
        <w:spacing w:line="276" w:lineRule="auto"/>
        <w:jc w:val="both"/>
        <w:rPr>
          <w:sz w:val="24"/>
          <w:szCs w:val="24"/>
        </w:rPr>
      </w:pPr>
      <w:r>
        <w:rPr>
          <w:sz w:val="24"/>
          <w:szCs w:val="24"/>
        </w:rPr>
        <w:t>Z zastrzeżeniem pkt. 5, w</w:t>
      </w:r>
      <w:r w:rsidR="00EE0442" w:rsidRPr="005E1E3C">
        <w:rPr>
          <w:sz w:val="24"/>
          <w:szCs w:val="24"/>
        </w:rPr>
        <w:t xml:space="preserve">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 xml:space="preserve">się Wykonawcy </w:t>
      </w:r>
      <w:r w:rsidR="00B42530" w:rsidRPr="005E1E3C">
        <w:rPr>
          <w:sz w:val="24"/>
          <w:szCs w:val="24"/>
        </w:rPr>
        <w:lastRenderedPageBreak/>
        <w:t>zgodnie z umową. W</w:t>
      </w:r>
      <w:r w:rsidR="00EE0442" w:rsidRPr="005E1E3C">
        <w:rPr>
          <w:sz w:val="24"/>
          <w:szCs w:val="24"/>
        </w:rPr>
        <w:t xml:space="preserve"> tym celu wysokość wynagrodzenia dla Wykonawcy za tę część prac może być ustalona przez Zamawiającego</w:t>
      </w:r>
      <w:r w:rsidR="00B42530" w:rsidRPr="005E1E3C">
        <w:rPr>
          <w:sz w:val="24"/>
          <w:szCs w:val="24"/>
        </w:rPr>
        <w:t>,</w:t>
      </w:r>
      <w:r w:rsidR="00EE0442" w:rsidRPr="005E1E3C">
        <w:rPr>
          <w:sz w:val="24"/>
          <w:szCs w:val="24"/>
        </w:rPr>
        <w:t xml:space="preserve"> bądź na podstawie czynników cenotwórczych wskazanych w § 8 ust. 16, bądź w inn</w:t>
      </w:r>
      <w:r w:rsidR="00B42530" w:rsidRPr="005E1E3C">
        <w:rPr>
          <w:sz w:val="24"/>
          <w:szCs w:val="24"/>
        </w:rPr>
        <w:t>y uzasadniony sposób.</w:t>
      </w:r>
    </w:p>
    <w:p w14:paraId="3972C25F"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0297765B"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07A42B3F"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01BCD7B" w14:textId="77777777" w:rsidR="00EE0442" w:rsidRPr="005E1E3C" w:rsidRDefault="00EE0442" w:rsidP="007C448E">
      <w:pPr>
        <w:pStyle w:val="Bezodstpw"/>
        <w:spacing w:line="276" w:lineRule="auto"/>
        <w:jc w:val="both"/>
        <w:rPr>
          <w:sz w:val="24"/>
          <w:szCs w:val="24"/>
        </w:rPr>
      </w:pPr>
    </w:p>
    <w:p w14:paraId="05A6BDFF"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8D38D6A" w14:textId="64BF5111" w:rsidR="00EE0442" w:rsidRPr="005E1E3C" w:rsidRDefault="00EE0442" w:rsidP="00EE6CB2">
      <w:pPr>
        <w:pStyle w:val="Bezodstpw"/>
        <w:spacing w:line="276" w:lineRule="auto"/>
        <w:jc w:val="both"/>
        <w:rPr>
          <w:sz w:val="24"/>
          <w:szCs w:val="24"/>
        </w:rPr>
      </w:pPr>
      <w:r w:rsidRPr="005E1E3C">
        <w:rPr>
          <w:sz w:val="24"/>
          <w:szCs w:val="24"/>
        </w:rPr>
        <w:t>Zamawiający wymaga, aby przedmiot zamówienia został zrealizowany w terminie</w:t>
      </w:r>
      <w:r w:rsidR="00EE6CB2">
        <w:rPr>
          <w:sz w:val="24"/>
          <w:szCs w:val="24"/>
        </w:rPr>
        <w:t xml:space="preserve"> </w:t>
      </w:r>
      <w:r w:rsidRPr="005E1E3C">
        <w:rPr>
          <w:sz w:val="24"/>
          <w:szCs w:val="24"/>
        </w:rPr>
        <w:t xml:space="preserve">do </w:t>
      </w:r>
      <w:r w:rsidR="00EC2D82">
        <w:rPr>
          <w:sz w:val="24"/>
          <w:szCs w:val="24"/>
        </w:rPr>
        <w:br/>
      </w:r>
      <w:r w:rsidR="00B47D82">
        <w:rPr>
          <w:sz w:val="24"/>
          <w:szCs w:val="24"/>
        </w:rPr>
        <w:t>3</w:t>
      </w:r>
      <w:r w:rsidR="00C443B5">
        <w:rPr>
          <w:sz w:val="24"/>
          <w:szCs w:val="24"/>
        </w:rPr>
        <w:t>0 dni od zawarcia umowy</w:t>
      </w:r>
    </w:p>
    <w:p w14:paraId="16E51B0A" w14:textId="77777777" w:rsidR="00EE0442" w:rsidRPr="005E1E3C" w:rsidRDefault="00EE0442" w:rsidP="007C448E">
      <w:pPr>
        <w:pStyle w:val="Bezodstpw"/>
        <w:spacing w:line="276" w:lineRule="auto"/>
        <w:jc w:val="both"/>
        <w:rPr>
          <w:sz w:val="24"/>
          <w:szCs w:val="24"/>
        </w:rPr>
      </w:pPr>
    </w:p>
    <w:p w14:paraId="6E4B07F3"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4F7CF3C1"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7A02455"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259E95F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4FEBEA5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2889DBA1"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4BBB890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7484ADB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2108BC44"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72B4981"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02AFBAAD"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2A992609" w14:textId="18817B3D" w:rsidR="00EE0442" w:rsidRPr="005E1E3C" w:rsidRDefault="00EE0442" w:rsidP="001F0B40">
      <w:pPr>
        <w:pStyle w:val="Bezodstpw"/>
        <w:numPr>
          <w:ilvl w:val="0"/>
          <w:numId w:val="53"/>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C443B5">
        <w:rPr>
          <w:sz w:val="24"/>
          <w:szCs w:val="24"/>
        </w:rPr>
        <w:t>w terminie 3 dni od zawarcia umowy.</w:t>
      </w:r>
    </w:p>
    <w:p w14:paraId="50550109"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681597F9"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 xml:space="preserve">ykonanie przedmiotu określonego w § 1 niniejszej umowy zgodnie </w:t>
      </w:r>
      <w:r w:rsidR="001979EE">
        <w:rPr>
          <w:sz w:val="24"/>
          <w:szCs w:val="24"/>
        </w:rPr>
        <w:br/>
      </w:r>
      <w:r w:rsidR="00EE0442" w:rsidRPr="005E1E3C">
        <w:rPr>
          <w:sz w:val="24"/>
          <w:szCs w:val="24"/>
        </w:rPr>
        <w:t>z obowiązującymi przepisami prawa, normami, zasa</w:t>
      </w:r>
      <w:r w:rsidRPr="005E1E3C">
        <w:rPr>
          <w:sz w:val="24"/>
          <w:szCs w:val="24"/>
        </w:rPr>
        <w:t>dami wiedzy i sztuki budowlanej.</w:t>
      </w:r>
    </w:p>
    <w:p w14:paraId="1F742644"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lastRenderedPageBreak/>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45ECCD61"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288FD170"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30628F4E"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5020601A"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0513AB34"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5E9B90A1"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110846CF"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05913045"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2DF57BF8"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3DA195B6"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7AF93EEE"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14:paraId="46F02C2B" w14:textId="77777777" w:rsidR="00EE0442" w:rsidRPr="005E1E3C" w:rsidRDefault="00EE0442" w:rsidP="001F0B40">
      <w:pPr>
        <w:pStyle w:val="Bezodstpw"/>
        <w:numPr>
          <w:ilvl w:val="0"/>
          <w:numId w:val="53"/>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06DB4345" w14:textId="77777777" w:rsidR="00EE0442" w:rsidRPr="005E1E3C" w:rsidRDefault="00EE0442" w:rsidP="007C448E">
      <w:pPr>
        <w:pStyle w:val="Bezodstpw"/>
        <w:spacing w:line="276" w:lineRule="auto"/>
        <w:jc w:val="both"/>
        <w:rPr>
          <w:sz w:val="24"/>
          <w:szCs w:val="24"/>
        </w:rPr>
      </w:pPr>
    </w:p>
    <w:p w14:paraId="24B052C9"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7DDA458C"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14:paraId="39AB035F"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lastRenderedPageBreak/>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70AD228F"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3D13B9FE" w14:textId="77777777" w:rsidR="00EE0442" w:rsidRPr="005E1E3C" w:rsidRDefault="00EE0442" w:rsidP="007C448E">
      <w:pPr>
        <w:pStyle w:val="Bezodstpw"/>
        <w:spacing w:line="276" w:lineRule="auto"/>
        <w:jc w:val="both"/>
        <w:rPr>
          <w:sz w:val="24"/>
          <w:szCs w:val="24"/>
        </w:rPr>
      </w:pPr>
    </w:p>
    <w:p w14:paraId="38D30A6F"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134410E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xml:space="preserve">... ), </w:t>
      </w:r>
      <w:r w:rsidR="001979EE">
        <w:rPr>
          <w:sz w:val="24"/>
          <w:szCs w:val="24"/>
        </w:rPr>
        <w:br/>
      </w:r>
      <w:r w:rsidR="00EE6CB2">
        <w:rPr>
          <w:sz w:val="24"/>
          <w:szCs w:val="24"/>
        </w:rPr>
        <w:t>z zastrzeżeniem ust. 2.</w:t>
      </w:r>
    </w:p>
    <w:p w14:paraId="354939D2" w14:textId="77777777" w:rsidR="003221A7"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14:paraId="553C0734" w14:textId="3AC07CCC"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7AED2E8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781EECAC"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Wykonawca, niezależnie od obowiązków wskazanych wyżej, przedłoży Zamawiającemu, przed terminem płatności faktury dowód dokonania zapłaty kwoty odpowiadającej wynagrodzeniu </w:t>
      </w:r>
      <w:r w:rsidRPr="005E1E3C">
        <w:rPr>
          <w:sz w:val="24"/>
          <w:szCs w:val="24"/>
        </w:rPr>
        <w:lastRenderedPageBreak/>
        <w:t>podwykonawców wskazanych w protokole będą</w:t>
      </w:r>
      <w:r w:rsidR="003221A7" w:rsidRPr="005E1E3C">
        <w:rPr>
          <w:sz w:val="24"/>
          <w:szCs w:val="24"/>
        </w:rPr>
        <w:t xml:space="preserve">cym podstawą do wystawienia </w:t>
      </w:r>
      <w:r w:rsidRPr="005E1E3C">
        <w:rPr>
          <w:sz w:val="24"/>
          <w:szCs w:val="24"/>
        </w:rPr>
        <w:t>faktury.</w:t>
      </w:r>
    </w:p>
    <w:p w14:paraId="556A7799"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nieprzedłożenia dowodu zapłaty (oświadczenia podwykonawcy </w:t>
      </w:r>
      <w:r w:rsidR="001979EE">
        <w:rPr>
          <w:sz w:val="24"/>
          <w:szCs w:val="24"/>
        </w:rPr>
        <w:br/>
      </w:r>
      <w:r w:rsidRPr="005E1E3C">
        <w:rPr>
          <w:sz w:val="24"/>
          <w:szCs w:val="24"/>
        </w:rPr>
        <w:t>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07AFED2" w14:textId="514E18AA"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przedmiotem są roboty budowlane</w:t>
      </w:r>
      <w:r w:rsidR="001F0B40">
        <w:rPr>
          <w:sz w:val="24"/>
          <w:szCs w:val="24"/>
        </w:rPr>
        <w:t xml:space="preserve">, </w:t>
      </w:r>
      <w:r w:rsidRPr="005E1E3C">
        <w:rPr>
          <w:sz w:val="24"/>
          <w:szCs w:val="24"/>
        </w:rPr>
        <w:t>suma należności dla Wykonawcy nie może być wyższa niż kwota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398EC11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w:t>
      </w:r>
      <w:r w:rsidR="001979EE">
        <w:rPr>
          <w:sz w:val="24"/>
          <w:szCs w:val="24"/>
        </w:rPr>
        <w:br/>
      </w:r>
      <w:r w:rsidR="003221A7" w:rsidRPr="005E1E3C">
        <w:rPr>
          <w:sz w:val="24"/>
          <w:szCs w:val="24"/>
        </w:rPr>
        <w:t xml:space="preserve">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34935512" w14:textId="3C9AE4DF"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w:t>
      </w:r>
      <w:r w:rsidR="001F0B40">
        <w:rPr>
          <w:sz w:val="24"/>
          <w:szCs w:val="24"/>
        </w:rPr>
        <w:t>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3335DB9"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349F2EF1"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59D897E2"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t>
      </w:r>
      <w:r w:rsidR="001979EE">
        <w:rPr>
          <w:sz w:val="24"/>
          <w:szCs w:val="24"/>
        </w:rPr>
        <w:br/>
      </w:r>
      <w:r w:rsidRPr="005E1E3C">
        <w:rPr>
          <w:sz w:val="24"/>
          <w:szCs w:val="24"/>
        </w:rPr>
        <w:t>w szczególności koszty pozyskania pieniędzy, przekazania, korespondencji, obsługi prawnej.</w:t>
      </w:r>
    </w:p>
    <w:p w14:paraId="6547AC1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09A2CDC6"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45BCD45C"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782BA66F"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 xml:space="preserve">objętych zamówieniem podstawowym, prac niemożliwych do przewidzenia albo prac polegających na powtórzeniu podobnych robót budowlanych, usług lub dostaw, a także pomniejszanie wynagrodzenia w przypadku rezygnacji </w:t>
      </w:r>
      <w:r w:rsidR="001979EE">
        <w:rPr>
          <w:sz w:val="24"/>
          <w:szCs w:val="24"/>
        </w:rPr>
        <w:br/>
      </w:r>
      <w:r w:rsidRPr="005E1E3C">
        <w:rPr>
          <w:sz w:val="24"/>
          <w:szCs w:val="24"/>
        </w:rPr>
        <w:t>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3D9CE86F"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478DCAC2"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25A8458D"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380FA3B"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460C724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6688637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t>
      </w:r>
      <w:r w:rsidRPr="005E1E3C">
        <w:rPr>
          <w:sz w:val="24"/>
          <w:szCs w:val="24"/>
        </w:rPr>
        <w:lastRenderedPageBreak/>
        <w:t xml:space="preserve">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t>
      </w:r>
      <w:r w:rsidR="001979EE">
        <w:rPr>
          <w:sz w:val="24"/>
          <w:szCs w:val="24"/>
        </w:rPr>
        <w:br/>
      </w:r>
      <w:r w:rsidRPr="005E1E3C">
        <w:rPr>
          <w:sz w:val="24"/>
          <w:szCs w:val="24"/>
        </w:rPr>
        <w:t>w umowach z ewentualnymi podwykonawcami lub nabywcami wierzytelności.</w:t>
      </w:r>
    </w:p>
    <w:p w14:paraId="195C67A8"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po uprzednim odebraniu od Wykonawcy pisemnych wyjaśnień, </w:t>
      </w:r>
      <w:r w:rsidR="001979EE">
        <w:rPr>
          <w:sz w:val="24"/>
          <w:szCs w:val="24"/>
        </w:rPr>
        <w:br/>
      </w:r>
      <w:r w:rsidRPr="005E1E3C">
        <w:rPr>
          <w:sz w:val="24"/>
          <w:szCs w:val="24"/>
        </w:rPr>
        <w:t>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09015DF1" w14:textId="77777777" w:rsidR="002C67E0" w:rsidRPr="005E1E3C" w:rsidRDefault="002C67E0" w:rsidP="007C448E">
      <w:pPr>
        <w:pStyle w:val="Bezodstpw"/>
        <w:spacing w:line="276" w:lineRule="auto"/>
        <w:jc w:val="both"/>
        <w:rPr>
          <w:sz w:val="24"/>
          <w:szCs w:val="24"/>
        </w:rPr>
      </w:pPr>
    </w:p>
    <w:p w14:paraId="147DAC16"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343F910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05AC5706"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3F93369B"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w:t>
      </w:r>
      <w:r w:rsidR="001979EE">
        <w:rPr>
          <w:sz w:val="24"/>
          <w:szCs w:val="24"/>
        </w:rPr>
        <w:br/>
      </w:r>
      <w:r w:rsidRPr="005E1E3C">
        <w:rPr>
          <w:sz w:val="24"/>
          <w:szCs w:val="24"/>
        </w:rPr>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0DA29F58"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stwierdzenie wad uniemożliwiających użytkowanie albo wad istotnych </w:t>
      </w:r>
      <w:r w:rsidR="001979EE">
        <w:rPr>
          <w:sz w:val="24"/>
          <w:szCs w:val="24"/>
        </w:rPr>
        <w:br/>
      </w:r>
      <w:r w:rsidRPr="005E1E3C">
        <w:rPr>
          <w:sz w:val="24"/>
          <w:szCs w:val="24"/>
        </w:rPr>
        <w:t xml:space="preserve">w trakcie odbioru uznane będzie za niewykonanie przedmiotu umowy </w:t>
      </w:r>
      <w:r w:rsidR="001979EE">
        <w:rPr>
          <w:sz w:val="24"/>
          <w:szCs w:val="24"/>
        </w:rPr>
        <w:br/>
      </w:r>
      <w:r w:rsidRPr="005E1E3C">
        <w:rPr>
          <w:sz w:val="24"/>
          <w:szCs w:val="24"/>
        </w:rPr>
        <w:t>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32C7ADF0"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3168A828"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1707C373"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lastRenderedPageBreak/>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1FE1E01B"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375F30AB"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59DAE730"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3DE3F8D3"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w:t>
      </w:r>
      <w:r w:rsidR="001979EE">
        <w:rPr>
          <w:sz w:val="24"/>
          <w:szCs w:val="24"/>
        </w:rPr>
        <w:br/>
      </w:r>
      <w:r w:rsidRPr="005E1E3C">
        <w:rPr>
          <w:sz w:val="24"/>
          <w:szCs w:val="24"/>
        </w:rPr>
        <w:t xml:space="preserve">i umożliwiają korzystanie z przedmiotu umowy zgodnie </w:t>
      </w:r>
      <w:r w:rsidR="001979EE">
        <w:rPr>
          <w:sz w:val="24"/>
          <w:szCs w:val="24"/>
        </w:rPr>
        <w:br/>
      </w:r>
      <w:r w:rsidRPr="005E1E3C">
        <w:rPr>
          <w:sz w:val="24"/>
          <w:szCs w:val="24"/>
        </w:rPr>
        <w:t xml:space="preserve">z przeznaczeniem;  </w:t>
      </w:r>
    </w:p>
    <w:p w14:paraId="6DCD8F11"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1F665E8"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64B029F4"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55466A15"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001979EE">
        <w:rPr>
          <w:sz w:val="24"/>
          <w:szCs w:val="24"/>
        </w:rPr>
        <w:br/>
      </w:r>
      <w:r w:rsidRPr="00593316">
        <w:rPr>
          <w:sz w:val="24"/>
          <w:szCs w:val="24"/>
        </w:rPr>
        <w:t>w terminie nie dłuższym niż 14 dni, lub</w:t>
      </w:r>
    </w:p>
    <w:p w14:paraId="09607C74"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59312EE"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064A156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6324855B"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0B1CEBF3"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6F946E5D"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2C5AE29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w:t>
      </w:r>
      <w:r w:rsidRPr="005E1E3C">
        <w:rPr>
          <w:sz w:val="24"/>
          <w:szCs w:val="24"/>
        </w:rPr>
        <w:lastRenderedPageBreak/>
        <w:t xml:space="preserve">związanych będzie miał zastosowanie nowy wyznaczony przez Zamawiającego </w:t>
      </w:r>
      <w:r w:rsidR="001979EE">
        <w:rPr>
          <w:sz w:val="24"/>
          <w:szCs w:val="24"/>
        </w:rPr>
        <w:br/>
      </w:r>
      <w:r w:rsidRPr="005E1E3C">
        <w:rPr>
          <w:sz w:val="24"/>
          <w:szCs w:val="24"/>
        </w:rPr>
        <w:t xml:space="preserve">w drodze jednostronnego oświadczenia termin.  </w:t>
      </w:r>
    </w:p>
    <w:p w14:paraId="35B4928D"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6B670C2D"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B4B1C32" w14:textId="7C5A5907" w:rsidR="00EE0442" w:rsidRPr="005E1E3C" w:rsidRDefault="00EE0442" w:rsidP="007C448E">
      <w:pPr>
        <w:pStyle w:val="Bezodstpw"/>
        <w:spacing w:line="276" w:lineRule="auto"/>
        <w:jc w:val="center"/>
        <w:rPr>
          <w:b/>
          <w:sz w:val="24"/>
          <w:szCs w:val="24"/>
        </w:rPr>
      </w:pPr>
      <w:r w:rsidRPr="005E1E3C">
        <w:rPr>
          <w:b/>
          <w:sz w:val="24"/>
          <w:szCs w:val="24"/>
        </w:rPr>
        <w:t>§ 1</w:t>
      </w:r>
      <w:r w:rsidR="007177A0">
        <w:rPr>
          <w:b/>
          <w:sz w:val="24"/>
          <w:szCs w:val="24"/>
        </w:rPr>
        <w:t>0</w:t>
      </w:r>
    </w:p>
    <w:p w14:paraId="3B85A22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10A9782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50721693" w14:textId="05D0F49C"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7177A0">
        <w:rPr>
          <w:sz w:val="24"/>
          <w:szCs w:val="24"/>
        </w:rPr>
        <w:t>2</w:t>
      </w:r>
      <w:r w:rsidRPr="005E1E3C">
        <w:rPr>
          <w:sz w:val="24"/>
          <w:szCs w:val="24"/>
        </w:rPr>
        <w:t xml:space="preserve"> </w:t>
      </w:r>
      <w:r w:rsidR="00AE1B26">
        <w:rPr>
          <w:sz w:val="24"/>
          <w:szCs w:val="24"/>
        </w:rPr>
        <w:t>ust 1 pkt 4</w:t>
      </w:r>
      <w:r w:rsidR="007177A0">
        <w:rPr>
          <w:sz w:val="24"/>
          <w:szCs w:val="24"/>
        </w:rPr>
        <w:t xml:space="preserve"> </w:t>
      </w:r>
      <w:r w:rsidRPr="005E1E3C">
        <w:rPr>
          <w:sz w:val="24"/>
          <w:szCs w:val="24"/>
        </w:rPr>
        <w:t>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3D8F306"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74EFFD0D"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Okres gwarancji zostaje automatycznie przedłużony o czas naprawy.</w:t>
      </w:r>
    </w:p>
    <w:p w14:paraId="35CBCDB1"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669EBD6A"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72D57B9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02F3929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t>
      </w:r>
      <w:r w:rsidR="001979EE">
        <w:rPr>
          <w:sz w:val="24"/>
          <w:szCs w:val="24"/>
        </w:rPr>
        <w:br/>
      </w:r>
      <w:r w:rsidRPr="005E1E3C">
        <w:rPr>
          <w:sz w:val="24"/>
          <w:szCs w:val="24"/>
        </w:rPr>
        <w:t xml:space="preserve">w szczególności koszty dojazdu do miejsca położenia rzeczy, koszty transportu, wbudowania czy zamiany rzeczy na wolną od wad oraz inne koszty związane </w:t>
      </w:r>
      <w:r w:rsidR="001979EE">
        <w:rPr>
          <w:sz w:val="24"/>
          <w:szCs w:val="24"/>
        </w:rPr>
        <w:br/>
      </w:r>
      <w:r w:rsidRPr="005E1E3C">
        <w:rPr>
          <w:sz w:val="24"/>
          <w:szCs w:val="24"/>
        </w:rPr>
        <w:t xml:space="preserve">z usunięciem wad czy usterek, ponosi w całości Wykonawca. </w:t>
      </w:r>
    </w:p>
    <w:p w14:paraId="554BAE5B"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t>
      </w:r>
      <w:r w:rsidR="001979EE">
        <w:rPr>
          <w:sz w:val="24"/>
          <w:szCs w:val="24"/>
        </w:rPr>
        <w:br/>
      </w:r>
      <w:r w:rsidRPr="005E1E3C">
        <w:rPr>
          <w:sz w:val="24"/>
          <w:szCs w:val="24"/>
        </w:rPr>
        <w:t xml:space="preserve">w okresie gwarancji Zamawiającego o obowiązku ich przeprowadzenia na 14 dni przed wymaganym terminem. Nieprzeprowadzenie czynności/usług serwisowych </w:t>
      </w:r>
      <w:r w:rsidR="001979EE">
        <w:rPr>
          <w:sz w:val="24"/>
          <w:szCs w:val="24"/>
        </w:rPr>
        <w:br/>
      </w:r>
      <w:r w:rsidRPr="005E1E3C">
        <w:rPr>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536CAA6F"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0AD338D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Wręczenie Zamawiającemu gwarancji producenta, która może zawierać postanowienia odmienne, nie zwalnia Wykonawcy z obowiązków wynikających </w:t>
      </w:r>
      <w:r w:rsidR="001979EE">
        <w:rPr>
          <w:sz w:val="24"/>
          <w:szCs w:val="24"/>
        </w:rPr>
        <w:br/>
      </w:r>
      <w:r w:rsidRPr="005E1E3C">
        <w:rPr>
          <w:sz w:val="24"/>
          <w:szCs w:val="24"/>
        </w:rPr>
        <w:t>z niniejszej umowy i udzielonej przez Wykonawcę gwarancji.</w:t>
      </w:r>
    </w:p>
    <w:p w14:paraId="64388C1C" w14:textId="77777777" w:rsidR="00EE0442" w:rsidRPr="005E1E3C" w:rsidRDefault="00EE0442" w:rsidP="007C448E">
      <w:pPr>
        <w:pStyle w:val="Bezodstpw"/>
        <w:spacing w:line="276" w:lineRule="auto"/>
        <w:jc w:val="both"/>
        <w:rPr>
          <w:sz w:val="24"/>
          <w:szCs w:val="24"/>
        </w:rPr>
      </w:pPr>
    </w:p>
    <w:p w14:paraId="23FBD2F3" w14:textId="77777777" w:rsidR="00846BCD" w:rsidRDefault="00846BCD" w:rsidP="007C448E">
      <w:pPr>
        <w:pStyle w:val="Bezodstpw"/>
        <w:spacing w:line="276" w:lineRule="auto"/>
        <w:jc w:val="center"/>
        <w:rPr>
          <w:b/>
          <w:bCs/>
          <w:sz w:val="24"/>
          <w:szCs w:val="24"/>
        </w:rPr>
      </w:pPr>
    </w:p>
    <w:p w14:paraId="21169182" w14:textId="77777777" w:rsidR="00846BCD" w:rsidRDefault="00846BCD" w:rsidP="007C448E">
      <w:pPr>
        <w:pStyle w:val="Bezodstpw"/>
        <w:spacing w:line="276" w:lineRule="auto"/>
        <w:jc w:val="center"/>
        <w:rPr>
          <w:b/>
          <w:bCs/>
          <w:sz w:val="24"/>
          <w:szCs w:val="24"/>
        </w:rPr>
      </w:pPr>
    </w:p>
    <w:p w14:paraId="13316EDF" w14:textId="77777777" w:rsidR="00846BCD" w:rsidRDefault="00846BCD" w:rsidP="007C448E">
      <w:pPr>
        <w:pStyle w:val="Bezodstpw"/>
        <w:spacing w:line="276" w:lineRule="auto"/>
        <w:jc w:val="center"/>
        <w:rPr>
          <w:b/>
          <w:bCs/>
          <w:sz w:val="24"/>
          <w:szCs w:val="24"/>
        </w:rPr>
      </w:pPr>
    </w:p>
    <w:p w14:paraId="6863FF9C" w14:textId="75FAC9D6" w:rsidR="00EE0442" w:rsidRPr="005E1E3C" w:rsidRDefault="00EE0442" w:rsidP="007C448E">
      <w:pPr>
        <w:pStyle w:val="Bezodstpw"/>
        <w:spacing w:line="276" w:lineRule="auto"/>
        <w:jc w:val="center"/>
        <w:rPr>
          <w:b/>
          <w:bCs/>
          <w:sz w:val="24"/>
          <w:szCs w:val="24"/>
        </w:rPr>
      </w:pPr>
      <w:r w:rsidRPr="005E1E3C">
        <w:rPr>
          <w:b/>
          <w:bCs/>
          <w:sz w:val="24"/>
          <w:szCs w:val="24"/>
        </w:rPr>
        <w:lastRenderedPageBreak/>
        <w:t>§ 1</w:t>
      </w:r>
      <w:r w:rsidR="00846BCD">
        <w:rPr>
          <w:b/>
          <w:bCs/>
          <w:sz w:val="24"/>
          <w:szCs w:val="24"/>
        </w:rPr>
        <w:t>1</w:t>
      </w:r>
    </w:p>
    <w:p w14:paraId="5F520406"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687139C9"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5AC2CB87" w14:textId="77777777" w:rsidR="00EE0442" w:rsidRPr="005E1E3C" w:rsidRDefault="00EE0442" w:rsidP="007C448E">
      <w:pPr>
        <w:pStyle w:val="Bezodstpw"/>
        <w:spacing w:line="276" w:lineRule="auto"/>
        <w:jc w:val="both"/>
        <w:rPr>
          <w:sz w:val="24"/>
          <w:szCs w:val="24"/>
        </w:rPr>
      </w:pPr>
    </w:p>
    <w:p w14:paraId="7E06EF61" w14:textId="4F40C561"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2</w:t>
      </w:r>
    </w:p>
    <w:p w14:paraId="6B1A474F"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6A2E9144" w14:textId="4958B7F7"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 xml:space="preserve">0,1 % wynagrodzenia brutto określonego w § 8 ust. </w:t>
      </w:r>
      <w:r w:rsidR="001979EE">
        <w:rPr>
          <w:sz w:val="24"/>
          <w:szCs w:val="24"/>
        </w:rPr>
        <w:br/>
      </w:r>
      <w:r w:rsidRPr="004F198D">
        <w:rPr>
          <w:sz w:val="24"/>
          <w:szCs w:val="24"/>
        </w:rPr>
        <w:t>1</w:t>
      </w:r>
      <w:r w:rsidR="00FF336E" w:rsidRPr="004F198D">
        <w:rPr>
          <w:sz w:val="24"/>
          <w:szCs w:val="24"/>
        </w:rPr>
        <w:t xml:space="preserve"> </w:t>
      </w:r>
      <w:r w:rsidRPr="004F198D">
        <w:rPr>
          <w:sz w:val="24"/>
          <w:szCs w:val="24"/>
        </w:rPr>
        <w:t>za każdy dzień zwłoki;</w:t>
      </w:r>
    </w:p>
    <w:p w14:paraId="1787C961" w14:textId="6B965F16"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w:t>
      </w:r>
      <w:r w:rsidR="00AE1B26">
        <w:rPr>
          <w:sz w:val="24"/>
          <w:szCs w:val="24"/>
        </w:rPr>
        <w:t xml:space="preserve"> lub w okresie </w:t>
      </w:r>
      <w:r w:rsidRPr="004F198D">
        <w:rPr>
          <w:sz w:val="24"/>
          <w:szCs w:val="24"/>
        </w:rPr>
        <w:t xml:space="preserve"> gwarancji - </w:t>
      </w:r>
      <w:r w:rsidR="00AE1B26">
        <w:rPr>
          <w:sz w:val="24"/>
          <w:szCs w:val="24"/>
        </w:rPr>
        <w:t xml:space="preserve"> </w:t>
      </w:r>
      <w:r w:rsidRPr="004F198D">
        <w:rPr>
          <w:sz w:val="24"/>
          <w:szCs w:val="24"/>
        </w:rPr>
        <w:t>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4F454263" w14:textId="02CABF77"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2F10B9FD" w14:textId="5C9727F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nieusunięcie wad niezaliczonych do wad uniemożliwiających użytkowanie </w:t>
      </w:r>
      <w:r w:rsidR="001979EE">
        <w:rPr>
          <w:sz w:val="24"/>
          <w:szCs w:val="24"/>
        </w:rPr>
        <w:br/>
      </w:r>
      <w:r w:rsidRPr="004F198D">
        <w:rPr>
          <w:sz w:val="24"/>
          <w:szCs w:val="24"/>
        </w:rPr>
        <w:t xml:space="preserve">w terminie 14 dni lub w dłuższym technicznie uzasadnionym terminie wyznaczonym przez Zamawiającego od ich wskazania w trakcie odbioru końcowego przez Komisję Odbiorów Zadań Inwestycyjnych i Remontów - </w:t>
      </w:r>
      <w:r w:rsidR="001979EE">
        <w:rPr>
          <w:sz w:val="24"/>
          <w:szCs w:val="24"/>
        </w:rPr>
        <w:br/>
      </w:r>
      <w:r w:rsidRPr="004F198D">
        <w:rPr>
          <w:sz w:val="24"/>
          <w:szCs w:val="24"/>
        </w:rPr>
        <w:t>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2FBBF993"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59624DFF" w14:textId="16A0CCE9"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w:t>
      </w:r>
      <w:r w:rsidR="00AE1B26">
        <w:rPr>
          <w:sz w:val="24"/>
          <w:szCs w:val="24"/>
        </w:rPr>
        <w:t>Podwykonawcy</w:t>
      </w:r>
      <w:r w:rsidRPr="004F198D">
        <w:rPr>
          <w:sz w:val="24"/>
          <w:szCs w:val="24"/>
        </w:rPr>
        <w:t xml:space="preserve"> - </w:t>
      </w:r>
      <w:r w:rsidR="001979EE">
        <w:rPr>
          <w:sz w:val="24"/>
          <w:szCs w:val="24"/>
        </w:rPr>
        <w:br/>
      </w:r>
      <w:r w:rsidRPr="004F198D">
        <w:rPr>
          <w:sz w:val="24"/>
          <w:szCs w:val="24"/>
        </w:rPr>
        <w:t>w wysokości 5 % kwoty należnego wynagrodzenia;</w:t>
      </w:r>
    </w:p>
    <w:p w14:paraId="2B57286C"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49B68995"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nieprzedłożenie, w terminie wynikającym z umowy, poświadczonej za zgodność z oryginałem kopii umowy o podwykonawstwo lub jej zmiany - </w:t>
      </w:r>
      <w:r w:rsidR="001979EE">
        <w:rPr>
          <w:sz w:val="24"/>
          <w:szCs w:val="24"/>
        </w:rPr>
        <w:br/>
      </w:r>
      <w:r w:rsidRPr="004F198D">
        <w:rPr>
          <w:sz w:val="24"/>
          <w:szCs w:val="24"/>
        </w:rPr>
        <w:t>w wysokości 2% należnego z tej umowy (lub po jej zmianie) wynagrodzenia za każdy przypadek naruszenia;</w:t>
      </w:r>
    </w:p>
    <w:p w14:paraId="7AC8E481" w14:textId="77777777" w:rsidR="009F3AAA"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14:paraId="07F31EB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14EE94C6"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w:t>
      </w:r>
      <w:r w:rsidR="001979EE">
        <w:rPr>
          <w:sz w:val="24"/>
          <w:szCs w:val="24"/>
        </w:rPr>
        <w:br/>
      </w:r>
      <w:r w:rsidRPr="004F198D">
        <w:rPr>
          <w:sz w:val="24"/>
          <w:szCs w:val="24"/>
        </w:rPr>
        <w:t xml:space="preserve">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1FCE232F" w14:textId="31E1CF8D"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p>
    <w:p w14:paraId="42287ED7" w14:textId="3EE423F2"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2696E3DC"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05B03C07"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4FB887F" w14:textId="5FEE56EC"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3</w:t>
      </w:r>
    </w:p>
    <w:p w14:paraId="50B05391"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1782BCF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0D97262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7AA0176F"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6AAFF907"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7BF17D8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7A6A554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 xml:space="preserve">Wykonawca nie przedstawił Zamawiającemu w terminie projektów umów </w:t>
      </w:r>
      <w:r w:rsidR="00DF261A">
        <w:rPr>
          <w:sz w:val="24"/>
          <w:szCs w:val="24"/>
        </w:rPr>
        <w:br/>
      </w:r>
      <w:r w:rsidRPr="005E1E3C">
        <w:rPr>
          <w:sz w:val="24"/>
          <w:szCs w:val="24"/>
        </w:rPr>
        <w:t xml:space="preserve">o podwykonawstwo lub nie przedstawił w terminie kopii umów </w:t>
      </w:r>
      <w:r w:rsidR="00DF261A">
        <w:rPr>
          <w:sz w:val="24"/>
          <w:szCs w:val="24"/>
        </w:rPr>
        <w:br/>
      </w:r>
      <w:r w:rsidRPr="005E1E3C">
        <w:rPr>
          <w:sz w:val="24"/>
          <w:szCs w:val="24"/>
        </w:rPr>
        <w:t>o podwykonawstwo</w:t>
      </w:r>
      <w:r w:rsidR="004F198D">
        <w:rPr>
          <w:sz w:val="24"/>
          <w:szCs w:val="24"/>
        </w:rPr>
        <w:t>.</w:t>
      </w:r>
    </w:p>
    <w:p w14:paraId="5C57451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Zajdzie konieczność wielokrotnego dokonywania bezpośredniej zapłaty podwykonawcy, który zawarł zaakceptowaną przez Zamawiającego umowę </w:t>
      </w:r>
      <w:r w:rsidR="00DF261A">
        <w:rPr>
          <w:sz w:val="24"/>
          <w:szCs w:val="24"/>
        </w:rPr>
        <w:br/>
      </w:r>
      <w:r w:rsidRPr="005E1E3C">
        <w:rPr>
          <w:sz w:val="24"/>
          <w:szCs w:val="24"/>
        </w:rPr>
        <w:t xml:space="preserve">o podwykonawstwo, której przedmiotem są roboty budowlane lub podwykonawcy, który zawarł przedłożoną Zamawiającemu umowę </w:t>
      </w:r>
      <w:r w:rsidR="00DF261A">
        <w:rPr>
          <w:sz w:val="24"/>
          <w:szCs w:val="24"/>
        </w:rPr>
        <w:br/>
      </w:r>
      <w:r w:rsidRPr="005E1E3C">
        <w:rPr>
          <w:sz w:val="24"/>
          <w:szCs w:val="24"/>
        </w:rPr>
        <w:t>o podwykonawstwo, której przedmiotem są dostawy lub usługi  lub zajdzie konieczność dokonania bezpośrednich zapłat na sumę większą niż 5% wynagrodzenia ryczałtowego,</w:t>
      </w:r>
    </w:p>
    <w:p w14:paraId="1B0330CB"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6473AB9E"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448BBE5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012DA30"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2E494C90"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4D0B0415"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3AA8765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6BCFCF59"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1E5285F1"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w:t>
      </w:r>
      <w:r w:rsidR="00DF261A">
        <w:rPr>
          <w:sz w:val="24"/>
          <w:szCs w:val="24"/>
        </w:rPr>
        <w:br/>
      </w:r>
      <w:r w:rsidR="00EE0442" w:rsidRPr="005E1E3C">
        <w:rPr>
          <w:sz w:val="24"/>
          <w:szCs w:val="24"/>
        </w:rPr>
        <w:t xml:space="preserve">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5EE924B9"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lastRenderedPageBreak/>
        <w:t>Wykonawca zabezpieczy przerwane roboty w zakresie obustronnie uzgodnionym na koszt tej Strony, która ponosi odpowiedzialność za odstąpienie od umowy,</w:t>
      </w:r>
    </w:p>
    <w:p w14:paraId="3132B38F"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 xml:space="preserve">wykorzystane przez Wykonawcę do realizacji innych robót nie objętych niniejszą umową, jeżeli odstąpienie nastąpiło </w:t>
      </w:r>
      <w:r w:rsidR="00DF261A">
        <w:rPr>
          <w:sz w:val="24"/>
          <w:szCs w:val="24"/>
        </w:rPr>
        <w:br/>
      </w:r>
      <w:r w:rsidRPr="005E1E3C">
        <w:rPr>
          <w:sz w:val="24"/>
          <w:szCs w:val="24"/>
        </w:rPr>
        <w:t>z przyczyn niezależnych od Wykonawcy,</w:t>
      </w:r>
    </w:p>
    <w:p w14:paraId="011F5370"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29D0A50A"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445830B3"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 xml:space="preserve">lit. </w:t>
      </w:r>
      <w:proofErr w:type="spellStart"/>
      <w:r w:rsidRPr="005E1E3C">
        <w:rPr>
          <w:sz w:val="24"/>
          <w:szCs w:val="24"/>
        </w:rPr>
        <w:t>b,c,d,e,f,g,h</w:t>
      </w:r>
      <w:proofErr w:type="spellEnd"/>
      <w:r w:rsidRPr="005E1E3C">
        <w:rPr>
          <w:sz w:val="24"/>
          <w:szCs w:val="24"/>
        </w:rPr>
        <w:t xml:space="preserve"> i </w:t>
      </w:r>
      <w:proofErr w:type="spellStart"/>
      <w:r w:rsidRPr="005E1E3C">
        <w:rPr>
          <w:sz w:val="24"/>
          <w:szCs w:val="24"/>
        </w:rPr>
        <w:t>i</w:t>
      </w:r>
      <w:proofErr w:type="spellEnd"/>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06510D9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E844C99" w14:textId="168FCD25"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4</w:t>
      </w:r>
    </w:p>
    <w:p w14:paraId="647B807E"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70FD45CD"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3F6BB61E"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2236856D"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w zakresie przedmiotu umowy, terminu realizacji zamówienia i wysokości wynagrodzenia, jeżeli zmiana umowy będzie korzystna dla Zamawiającego </w:t>
      </w:r>
      <w:r w:rsidR="00DF261A">
        <w:rPr>
          <w:sz w:val="24"/>
          <w:szCs w:val="24"/>
        </w:rPr>
        <w:br/>
      </w:r>
      <w:r w:rsidRPr="005E1E3C">
        <w:rPr>
          <w:sz w:val="24"/>
          <w:szCs w:val="24"/>
        </w:rPr>
        <w:t>i   dotyczyć będzie:</w:t>
      </w:r>
    </w:p>
    <w:p w14:paraId="20A968FD"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 xml:space="preserve">wykonawstwa w stosunku do przewidzianej </w:t>
      </w:r>
      <w:r w:rsidR="00DF261A">
        <w:rPr>
          <w:sz w:val="24"/>
          <w:szCs w:val="24"/>
        </w:rPr>
        <w:br/>
      </w:r>
      <w:r w:rsidRPr="005E1E3C">
        <w:rPr>
          <w:sz w:val="24"/>
          <w:szCs w:val="24"/>
        </w:rPr>
        <w:t>w dokumentacji projektowej;</w:t>
      </w:r>
    </w:p>
    <w:p w14:paraId="1E2D62D7"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4E359D09"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79D62E52"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28BBE7A4" w14:textId="77777777" w:rsidR="007A52EA" w:rsidRDefault="007A52EA" w:rsidP="00CA7348">
      <w:pPr>
        <w:pStyle w:val="Bezodstpw"/>
        <w:numPr>
          <w:ilvl w:val="0"/>
          <w:numId w:val="29"/>
        </w:numPr>
        <w:spacing w:line="276" w:lineRule="auto"/>
        <w:jc w:val="both"/>
        <w:rPr>
          <w:sz w:val="24"/>
          <w:szCs w:val="24"/>
        </w:rPr>
      </w:pPr>
      <w:r w:rsidRPr="005E1E3C">
        <w:rPr>
          <w:sz w:val="24"/>
          <w:szCs w:val="24"/>
        </w:rPr>
        <w:lastRenderedPageBreak/>
        <w:t>jeżeli zmiana umowy dotyczyć będzie zmiany terminu wykonania przedmiotu   zamówienia, która spowodowana będzie:</w:t>
      </w:r>
      <w:r>
        <w:rPr>
          <w:sz w:val="24"/>
          <w:szCs w:val="24"/>
        </w:rPr>
        <w:t xml:space="preserve"> </w:t>
      </w:r>
    </w:p>
    <w:p w14:paraId="4BB24F20" w14:textId="77777777"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14:paraId="12926295"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14DCAD72" w14:textId="77777777" w:rsidR="007A52EA" w:rsidRDefault="007A52EA" w:rsidP="00CA7348">
      <w:pPr>
        <w:pStyle w:val="Bezodstpw"/>
        <w:numPr>
          <w:ilvl w:val="0"/>
          <w:numId w:val="43"/>
        </w:numPr>
        <w:spacing w:line="276" w:lineRule="auto"/>
        <w:jc w:val="both"/>
        <w:rPr>
          <w:sz w:val="24"/>
          <w:szCs w:val="24"/>
        </w:rPr>
      </w:pPr>
      <w:r w:rsidRPr="00185218">
        <w:rPr>
          <w:sz w:val="24"/>
          <w:szCs w:val="24"/>
        </w:rPr>
        <w:t xml:space="preserve">wyjątkowych warunków atmosferycznych uniemożliwiających prowadzenie robót budowlanych, przeprowadzanie prób </w:t>
      </w:r>
      <w:r w:rsidR="00DF261A">
        <w:rPr>
          <w:sz w:val="24"/>
          <w:szCs w:val="24"/>
        </w:rPr>
        <w:br/>
      </w:r>
      <w:r w:rsidRPr="00185218">
        <w:rPr>
          <w:sz w:val="24"/>
          <w:szCs w:val="24"/>
        </w:rPr>
        <w:t xml:space="preserve">i sprawdzeń, dokonywanie odbiorów, warunków atmosferycznych uniemożliwiających prowadzenie robót budowlanych, przeprowadzanie prób i sprawdzeń zgodnie </w:t>
      </w:r>
      <w:r w:rsidR="00DF261A">
        <w:rPr>
          <w:sz w:val="24"/>
          <w:szCs w:val="24"/>
        </w:rPr>
        <w:br/>
      </w:r>
      <w:r w:rsidRPr="00185218">
        <w:rPr>
          <w:sz w:val="24"/>
          <w:szCs w:val="24"/>
        </w:rPr>
        <w:t>z technologią przewidzianą przez producentów;</w:t>
      </w:r>
    </w:p>
    <w:p w14:paraId="70F6B48B"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4379394C" w14:textId="77777777" w:rsidR="007A52EA" w:rsidRDefault="007A52EA" w:rsidP="00CA7348">
      <w:pPr>
        <w:pStyle w:val="Bezodstpw"/>
        <w:numPr>
          <w:ilvl w:val="0"/>
          <w:numId w:val="43"/>
        </w:numPr>
        <w:spacing w:line="276" w:lineRule="auto"/>
        <w:jc w:val="both"/>
        <w:rPr>
          <w:sz w:val="24"/>
          <w:szCs w:val="24"/>
        </w:rPr>
      </w:pPr>
      <w:r w:rsidRPr="00185218">
        <w:rPr>
          <w:sz w:val="24"/>
          <w:szCs w:val="24"/>
        </w:rPr>
        <w:t xml:space="preserve">odmiennych od przyjętych warunków terenowych, </w:t>
      </w:r>
      <w:r w:rsidR="00DF261A">
        <w:rPr>
          <w:sz w:val="24"/>
          <w:szCs w:val="24"/>
        </w:rPr>
        <w:br/>
      </w:r>
      <w:r w:rsidRPr="00185218">
        <w:rPr>
          <w:sz w:val="24"/>
          <w:szCs w:val="24"/>
        </w:rPr>
        <w:t>w szczególności istnienie podziemnych sieci, instalacji, urządzeń lub nie zinwentaryzowanych obiektów budowlanych,</w:t>
      </w:r>
    </w:p>
    <w:p w14:paraId="1C97FBBE" w14:textId="77777777" w:rsidR="007A52EA" w:rsidRDefault="007A52EA" w:rsidP="00AE1B26">
      <w:pPr>
        <w:pStyle w:val="Bezodstpw"/>
        <w:numPr>
          <w:ilvl w:val="0"/>
          <w:numId w:val="42"/>
        </w:numPr>
        <w:spacing w:line="276" w:lineRule="auto"/>
        <w:jc w:val="both"/>
        <w:rPr>
          <w:sz w:val="24"/>
          <w:szCs w:val="24"/>
        </w:rPr>
      </w:pPr>
      <w:r w:rsidRPr="00185218">
        <w:rPr>
          <w:sz w:val="24"/>
          <w:szCs w:val="24"/>
        </w:rPr>
        <w:t xml:space="preserve">wystąpieniem następstw działania organów administracji, które </w:t>
      </w:r>
      <w:r w:rsidR="00DF261A">
        <w:rPr>
          <w:sz w:val="24"/>
          <w:szCs w:val="24"/>
        </w:rPr>
        <w:br/>
      </w:r>
      <w:r w:rsidRPr="00185218">
        <w:rPr>
          <w:sz w:val="24"/>
          <w:szCs w:val="24"/>
        </w:rPr>
        <w:t>w szczególności dotyczyć będą:</w:t>
      </w:r>
    </w:p>
    <w:p w14:paraId="0DA1676B"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04091A9D"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6C4EA8FD" w14:textId="77777777"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20B5D558" w14:textId="77777777"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7AC645F1" w14:textId="77777777" w:rsidR="007A52EA" w:rsidRPr="00840B87" w:rsidRDefault="007A52EA" w:rsidP="00AE1B26">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23761880" w14:textId="77777777" w:rsidR="007A52EA" w:rsidRDefault="007A52EA" w:rsidP="00AE1B26">
      <w:pPr>
        <w:pStyle w:val="Bezodstpw"/>
        <w:numPr>
          <w:ilvl w:val="0"/>
          <w:numId w:val="42"/>
        </w:numPr>
        <w:spacing w:line="276" w:lineRule="auto"/>
        <w:jc w:val="both"/>
        <w:rPr>
          <w:sz w:val="24"/>
          <w:szCs w:val="24"/>
        </w:rPr>
      </w:pPr>
      <w:r w:rsidRPr="005E1E3C">
        <w:rPr>
          <w:sz w:val="24"/>
          <w:szCs w:val="24"/>
        </w:rPr>
        <w:lastRenderedPageBreak/>
        <w:t>wystąpieniem innych przyczyn leżących po stronie Zamawiającego, które w szczególności dotyczyć będą:</w:t>
      </w:r>
    </w:p>
    <w:p w14:paraId="0496BA59" w14:textId="77777777"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14:paraId="2577A5A0"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7A19B4ED"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473EE514"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52E70934"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04590109"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65897462"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42C3B1"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4D5A5350"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1D3B0120" w14:textId="77777777" w:rsidR="00D7523B"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14:paraId="7BA6F307"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4EC63B8B"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25E721D5"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2F09B628"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229DE4D7"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1E60CA73"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0243560D"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6C48F402"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45C5CEEA" w14:textId="77777777" w:rsidR="00EE0442" w:rsidRPr="005E1E3C" w:rsidRDefault="00EE0442" w:rsidP="007C448E">
      <w:pPr>
        <w:pStyle w:val="Bezodstpw"/>
        <w:spacing w:line="276" w:lineRule="auto"/>
        <w:jc w:val="both"/>
        <w:rPr>
          <w:sz w:val="24"/>
          <w:szCs w:val="24"/>
        </w:rPr>
      </w:pPr>
    </w:p>
    <w:p w14:paraId="509FBDD9" w14:textId="7BAFB3BF"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5</w:t>
      </w:r>
    </w:p>
    <w:p w14:paraId="1B431BAE" w14:textId="5E6525AA"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7177A0">
        <w:rPr>
          <w:sz w:val="24"/>
          <w:szCs w:val="24"/>
        </w:rPr>
        <w:t>.</w:t>
      </w:r>
    </w:p>
    <w:p w14:paraId="7889A0A0" w14:textId="77777777" w:rsidR="00EE0442" w:rsidRPr="005E1E3C" w:rsidRDefault="00EE0442" w:rsidP="007C448E">
      <w:pPr>
        <w:pStyle w:val="Bezodstpw"/>
        <w:spacing w:line="276" w:lineRule="auto"/>
        <w:jc w:val="both"/>
        <w:rPr>
          <w:sz w:val="24"/>
          <w:szCs w:val="24"/>
        </w:rPr>
      </w:pPr>
    </w:p>
    <w:p w14:paraId="52E3FFBA" w14:textId="04D1E4D1"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6</w:t>
      </w:r>
    </w:p>
    <w:p w14:paraId="0FD6681A"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2F6465A5" w14:textId="77777777" w:rsidR="00EE0442" w:rsidRPr="005E1E3C" w:rsidRDefault="00EE0442" w:rsidP="00EE0442">
      <w:pPr>
        <w:pStyle w:val="Bezodstpw"/>
        <w:spacing w:line="276" w:lineRule="auto"/>
        <w:rPr>
          <w:sz w:val="24"/>
          <w:szCs w:val="24"/>
        </w:rPr>
      </w:pPr>
    </w:p>
    <w:p w14:paraId="399C2742"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369AF149"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71273CFB"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095B639F" w14:textId="77777777" w:rsidR="00EE0442" w:rsidRPr="005E1E3C" w:rsidRDefault="00EE0442" w:rsidP="00EE0442">
      <w:pPr>
        <w:pStyle w:val="Bezodstpw"/>
        <w:spacing w:line="276" w:lineRule="auto"/>
        <w:rPr>
          <w:sz w:val="24"/>
          <w:szCs w:val="24"/>
        </w:rPr>
      </w:pPr>
    </w:p>
    <w:p w14:paraId="120976BF" w14:textId="77777777" w:rsidR="00EE0442" w:rsidRPr="005E1E3C" w:rsidRDefault="00EE0442" w:rsidP="00EE0442">
      <w:pPr>
        <w:pStyle w:val="Bezodstpw"/>
        <w:spacing w:line="276" w:lineRule="auto"/>
        <w:rPr>
          <w:sz w:val="24"/>
          <w:szCs w:val="24"/>
        </w:rPr>
      </w:pPr>
      <w:r w:rsidRPr="005E1E3C">
        <w:rPr>
          <w:sz w:val="24"/>
          <w:szCs w:val="24"/>
        </w:rPr>
        <w:t xml:space="preserve">      Zamawiający                                                                                               Wykonawca</w:t>
      </w:r>
    </w:p>
    <w:p w14:paraId="101D48C5" w14:textId="77777777" w:rsidR="00EE0442" w:rsidRPr="005E1E3C" w:rsidRDefault="00EE0442" w:rsidP="00EE0442">
      <w:pPr>
        <w:pStyle w:val="Bezodstpw"/>
        <w:spacing w:line="276" w:lineRule="auto"/>
        <w:rPr>
          <w:sz w:val="24"/>
          <w:szCs w:val="24"/>
        </w:rPr>
      </w:pPr>
    </w:p>
    <w:p w14:paraId="4E7D56B4" w14:textId="77777777" w:rsidR="00EE0442" w:rsidRPr="005E1E3C" w:rsidRDefault="00EE0442" w:rsidP="00EE0442">
      <w:pPr>
        <w:pStyle w:val="Bezodstpw"/>
        <w:spacing w:line="276" w:lineRule="auto"/>
        <w:rPr>
          <w:sz w:val="24"/>
          <w:szCs w:val="24"/>
        </w:rPr>
      </w:pPr>
    </w:p>
    <w:p w14:paraId="39740684" w14:textId="77777777" w:rsidR="00EE0442" w:rsidRPr="005E1E3C" w:rsidRDefault="00EE0442" w:rsidP="00EE0442">
      <w:pPr>
        <w:pStyle w:val="Bezodstpw"/>
        <w:spacing w:line="276" w:lineRule="auto"/>
        <w:rPr>
          <w:sz w:val="24"/>
          <w:szCs w:val="24"/>
        </w:rPr>
      </w:pPr>
    </w:p>
    <w:p w14:paraId="332AC89A" w14:textId="77777777" w:rsidR="00EE0442" w:rsidRPr="005E1E3C" w:rsidRDefault="00EE0442" w:rsidP="00EE0442">
      <w:pPr>
        <w:pStyle w:val="Bezodstpw"/>
        <w:spacing w:line="276" w:lineRule="auto"/>
        <w:rPr>
          <w:sz w:val="24"/>
          <w:szCs w:val="24"/>
        </w:rPr>
      </w:pPr>
    </w:p>
    <w:p w14:paraId="0B5E7CD6" w14:textId="77777777"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42E7DCC2"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r w:rsidR="00D52D2D">
        <w:rPr>
          <w:rFonts w:ascii="Calibri" w:hAnsi="Calibri" w:cs="Calibri"/>
          <w:b/>
          <w:sz w:val="24"/>
        </w:rPr>
        <w:br/>
      </w:r>
    </w:p>
    <w:p w14:paraId="491A5C21" w14:textId="77777777" w:rsidR="00C443B5" w:rsidRPr="00C443B5" w:rsidRDefault="00C443B5" w:rsidP="00C443B5">
      <w:pPr>
        <w:spacing w:after="60"/>
        <w:jc w:val="center"/>
        <w:rPr>
          <w:rFonts w:asciiTheme="minorHAnsi" w:hAnsiTheme="minorHAnsi" w:cstheme="minorHAnsi"/>
          <w:b/>
          <w:sz w:val="24"/>
          <w:szCs w:val="24"/>
        </w:rPr>
      </w:pPr>
      <w:r w:rsidRPr="00C443B5">
        <w:rPr>
          <w:rFonts w:asciiTheme="minorHAnsi" w:hAnsiTheme="minorHAnsi" w:cstheme="minorHAnsi"/>
          <w:b/>
          <w:sz w:val="24"/>
          <w:szCs w:val="24"/>
        </w:rPr>
        <w:t>Remont ulicy Gniewkowskiej nr 100911C w km 0+370 i ulicy Sosnowej nr 100920C w km 0+1214 w miejscowości Cierpice</w:t>
      </w:r>
    </w:p>
    <w:p w14:paraId="4D3850EB" w14:textId="77777777"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6B6D5A9" w14:textId="77777777" w:rsidTr="00744E3F">
        <w:trPr>
          <w:trHeight w:val="567"/>
        </w:trPr>
        <w:tc>
          <w:tcPr>
            <w:tcW w:w="637" w:type="dxa"/>
            <w:shd w:val="clear" w:color="auto" w:fill="CCFFFF"/>
            <w:vAlign w:val="center"/>
          </w:tcPr>
          <w:p w14:paraId="0485343F"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05320572"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6B078E80"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1BF2A529"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6900C6A4" w14:textId="77777777" w:rsidTr="00744E3F">
        <w:trPr>
          <w:trHeight w:val="567"/>
        </w:trPr>
        <w:tc>
          <w:tcPr>
            <w:tcW w:w="637" w:type="dxa"/>
            <w:vAlign w:val="center"/>
          </w:tcPr>
          <w:p w14:paraId="6F2F7DF9"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14:paraId="0C00A189" w14:textId="799F20D9" w:rsidR="00744E3F" w:rsidRPr="00F3765D" w:rsidRDefault="00C443B5" w:rsidP="0029671E">
            <w:pPr>
              <w:pStyle w:val="Tekstpodstawowywcity311"/>
              <w:ind w:left="0"/>
              <w:rPr>
                <w:rFonts w:ascii="Calibri" w:hAnsi="Calibri" w:cs="Calibri"/>
                <w:bCs/>
              </w:rPr>
            </w:pPr>
            <w:r w:rsidRPr="00C443B5">
              <w:rPr>
                <w:rFonts w:ascii="Calibri" w:hAnsi="Calibri" w:cs="Calibri"/>
                <w:bCs/>
              </w:rPr>
              <w:t>Przygotowanie terenu pod budowę</w:t>
            </w:r>
          </w:p>
        </w:tc>
        <w:tc>
          <w:tcPr>
            <w:tcW w:w="1696" w:type="dxa"/>
            <w:vAlign w:val="center"/>
          </w:tcPr>
          <w:p w14:paraId="0F41C3CA" w14:textId="77777777" w:rsidR="00744E3F" w:rsidRPr="005E1E3C" w:rsidRDefault="00744E3F" w:rsidP="0029671E">
            <w:pPr>
              <w:jc w:val="center"/>
              <w:rPr>
                <w:rFonts w:ascii="Calibri" w:hAnsi="Calibri" w:cs="Calibri"/>
                <w:b/>
                <w:szCs w:val="22"/>
              </w:rPr>
            </w:pPr>
          </w:p>
        </w:tc>
      </w:tr>
      <w:tr w:rsidR="005E1E3C" w:rsidRPr="005E1E3C" w14:paraId="07D80AED"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5DD16C80"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463C4C0E" w14:textId="503B1C37" w:rsidR="00744E3F" w:rsidRPr="00F3765D" w:rsidRDefault="00C443B5" w:rsidP="0029671E">
            <w:pPr>
              <w:autoSpaceDE w:val="0"/>
              <w:jc w:val="both"/>
              <w:rPr>
                <w:rFonts w:ascii="Calibri" w:hAnsi="Calibri" w:cs="Calibri"/>
                <w:bCs/>
                <w:sz w:val="24"/>
                <w:szCs w:val="24"/>
                <w:shd w:val="clear" w:color="auto" w:fill="FFFFFF"/>
              </w:rPr>
            </w:pPr>
            <w:r w:rsidRPr="00C443B5">
              <w:rPr>
                <w:rFonts w:ascii="Calibri" w:hAnsi="Calibri" w:cs="Calibri"/>
                <w:bCs/>
                <w:sz w:val="24"/>
                <w:szCs w:val="24"/>
                <w:shd w:val="clear" w:color="auto" w:fill="FFFFFF"/>
              </w:rPr>
              <w:t>Roboty budowlane w zakresie nawierzchni jezdni</w:t>
            </w:r>
          </w:p>
        </w:tc>
        <w:tc>
          <w:tcPr>
            <w:tcW w:w="1696" w:type="dxa"/>
            <w:vAlign w:val="center"/>
          </w:tcPr>
          <w:p w14:paraId="123EA1F6" w14:textId="77777777" w:rsidR="00744E3F" w:rsidRPr="005E1E3C" w:rsidRDefault="00744E3F" w:rsidP="0029671E">
            <w:pPr>
              <w:jc w:val="center"/>
              <w:rPr>
                <w:rFonts w:ascii="Calibri" w:hAnsi="Calibri" w:cs="Calibri"/>
                <w:szCs w:val="22"/>
              </w:rPr>
            </w:pPr>
          </w:p>
        </w:tc>
      </w:tr>
      <w:tr w:rsidR="00D52D2D" w:rsidRPr="005E1E3C" w14:paraId="6C7ED8FA" w14:textId="77777777" w:rsidTr="00744E3F">
        <w:trPr>
          <w:trHeight w:val="567"/>
        </w:trPr>
        <w:tc>
          <w:tcPr>
            <w:tcW w:w="637" w:type="dxa"/>
            <w:tcBorders>
              <w:top w:val="nil"/>
              <w:left w:val="nil"/>
              <w:bottom w:val="nil"/>
              <w:right w:val="nil"/>
            </w:tcBorders>
            <w:vAlign w:val="center"/>
          </w:tcPr>
          <w:p w14:paraId="526E3D0B" w14:textId="77777777" w:rsidR="00D52D2D" w:rsidRPr="005E1E3C" w:rsidRDefault="00D52D2D" w:rsidP="0029671E">
            <w:pPr>
              <w:jc w:val="both"/>
              <w:rPr>
                <w:rFonts w:ascii="Calibri" w:hAnsi="Calibri" w:cs="Calibri"/>
                <w:szCs w:val="22"/>
                <w:highlight w:val="yellow"/>
              </w:rPr>
            </w:pPr>
          </w:p>
        </w:tc>
        <w:tc>
          <w:tcPr>
            <w:tcW w:w="6729" w:type="dxa"/>
            <w:tcBorders>
              <w:top w:val="nil"/>
              <w:left w:val="nil"/>
              <w:bottom w:val="nil"/>
            </w:tcBorders>
            <w:vAlign w:val="center"/>
          </w:tcPr>
          <w:p w14:paraId="6A28A35D" w14:textId="77777777" w:rsidR="00D52D2D" w:rsidRPr="005E1E3C" w:rsidRDefault="00D52D2D" w:rsidP="0029671E">
            <w:pPr>
              <w:jc w:val="right"/>
              <w:rPr>
                <w:rFonts w:ascii="Calibri" w:hAnsi="Calibri" w:cs="Calibri"/>
                <w:szCs w:val="22"/>
              </w:rPr>
            </w:pPr>
            <w:r w:rsidRPr="005E1E3C">
              <w:rPr>
                <w:rFonts w:ascii="Calibri" w:hAnsi="Calibri" w:cs="Calibri"/>
                <w:szCs w:val="22"/>
              </w:rPr>
              <w:t>Podatek VAT</w:t>
            </w:r>
          </w:p>
          <w:p w14:paraId="341014DB" w14:textId="77777777" w:rsidR="00D52D2D" w:rsidRPr="005E1E3C" w:rsidRDefault="00D52D2D"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67FCE8E0" w14:textId="77777777" w:rsidR="00D52D2D" w:rsidRPr="005E1E3C" w:rsidRDefault="00D52D2D" w:rsidP="0029671E">
            <w:pPr>
              <w:jc w:val="center"/>
              <w:rPr>
                <w:rFonts w:ascii="Calibri" w:hAnsi="Calibri" w:cs="Calibri"/>
                <w:szCs w:val="22"/>
              </w:rPr>
            </w:pPr>
          </w:p>
        </w:tc>
      </w:tr>
    </w:tbl>
    <w:p w14:paraId="5956D579" w14:textId="77777777" w:rsidR="00EE0442" w:rsidRPr="005E1E3C" w:rsidRDefault="00EE0442" w:rsidP="00EE0442">
      <w:pPr>
        <w:pStyle w:val="Bezodstpw"/>
        <w:spacing w:line="276" w:lineRule="auto"/>
        <w:rPr>
          <w:sz w:val="24"/>
          <w:szCs w:val="24"/>
        </w:rPr>
      </w:pPr>
    </w:p>
    <w:p w14:paraId="73485719" w14:textId="77777777" w:rsidR="00EE0442" w:rsidRPr="005E1E3C" w:rsidRDefault="00EE0442" w:rsidP="00EE0442">
      <w:pPr>
        <w:pStyle w:val="Bezodstpw"/>
        <w:spacing w:line="276" w:lineRule="auto"/>
        <w:rPr>
          <w:sz w:val="24"/>
          <w:szCs w:val="24"/>
        </w:rPr>
      </w:pPr>
    </w:p>
    <w:p w14:paraId="3942599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41749581"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30985BEB"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600B08F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25E7B2C" w14:textId="77777777" w:rsidTr="007F2288">
        <w:tc>
          <w:tcPr>
            <w:tcW w:w="9062" w:type="dxa"/>
            <w:gridSpan w:val="2"/>
            <w:shd w:val="clear" w:color="auto" w:fill="auto"/>
          </w:tcPr>
          <w:p w14:paraId="22647162"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69037F4E" w14:textId="77777777" w:rsidTr="007F2288">
        <w:tc>
          <w:tcPr>
            <w:tcW w:w="4531" w:type="dxa"/>
            <w:shd w:val="clear" w:color="auto" w:fill="auto"/>
          </w:tcPr>
          <w:p w14:paraId="7DA7EDCB"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2E5A8866"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622F8100"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374D5EF"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4440121B"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4637C9F3" w14:textId="77777777" w:rsidR="00835054" w:rsidRPr="005E1E3C" w:rsidRDefault="00835054" w:rsidP="00835054">
      <w:pPr>
        <w:rPr>
          <w:rFonts w:ascii="Calibri" w:eastAsia="Calibri" w:hAnsi="Calibri"/>
          <w:b/>
          <w:lang w:eastAsia="en-US"/>
        </w:rPr>
      </w:pPr>
    </w:p>
    <w:p w14:paraId="654B375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1979439"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F1E1356"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3FD8D921"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7D0EAFC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377B9CD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1C3C119D"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477C6809"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0AAFFD5C"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1C976EF7"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7888CA9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32D0693B"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14:paraId="0061D1C8"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43B994DC"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4190A666"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654C5D30"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3D9FD4E0"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37B6786E"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6E36F2B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4D0B5A9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479FE89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5CABB5F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4271746A"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158BE79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3415B7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D5E872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5E73890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115BE13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CDC3D3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782479CF"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A1AE" w14:textId="77777777" w:rsidR="00EE5049" w:rsidRDefault="00EE5049" w:rsidP="002B6E3C">
      <w:r>
        <w:separator/>
      </w:r>
    </w:p>
  </w:endnote>
  <w:endnote w:type="continuationSeparator" w:id="0">
    <w:p w14:paraId="636AA296" w14:textId="77777777" w:rsidR="00EE5049" w:rsidRDefault="00EE5049"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579795FD" w14:textId="77777777" w:rsidR="00C94959" w:rsidRPr="004A57B7" w:rsidRDefault="00437AAF" w:rsidP="004A57B7">
            <w:pPr>
              <w:pStyle w:val="Stopka"/>
              <w:jc w:val="center"/>
              <w:rPr>
                <w:sz w:val="20"/>
                <w:szCs w:val="20"/>
              </w:rPr>
            </w:pPr>
            <w:r>
              <w:rPr>
                <w:sz w:val="20"/>
                <w:szCs w:val="20"/>
              </w:rPr>
              <w:br/>
            </w:r>
            <w:r w:rsidR="00C94959" w:rsidRPr="004A57B7">
              <w:rPr>
                <w:sz w:val="20"/>
                <w:szCs w:val="20"/>
              </w:rPr>
              <w:t xml:space="preserve">Strona </w:t>
            </w:r>
            <w:r w:rsidR="00CF71E7" w:rsidRPr="004A57B7">
              <w:rPr>
                <w:sz w:val="20"/>
                <w:szCs w:val="20"/>
              </w:rPr>
              <w:fldChar w:fldCharType="begin"/>
            </w:r>
            <w:r w:rsidR="00C94959" w:rsidRPr="004A57B7">
              <w:rPr>
                <w:sz w:val="20"/>
                <w:szCs w:val="20"/>
              </w:rPr>
              <w:instrText>PAGE</w:instrText>
            </w:r>
            <w:r w:rsidR="00CF71E7" w:rsidRPr="004A57B7">
              <w:rPr>
                <w:sz w:val="20"/>
                <w:szCs w:val="20"/>
              </w:rPr>
              <w:fldChar w:fldCharType="separate"/>
            </w:r>
            <w:r w:rsidR="00FF20BA">
              <w:rPr>
                <w:noProof/>
                <w:sz w:val="20"/>
                <w:szCs w:val="20"/>
              </w:rPr>
              <w:t>26</w:t>
            </w:r>
            <w:r w:rsidR="00CF71E7" w:rsidRPr="004A57B7">
              <w:rPr>
                <w:sz w:val="20"/>
                <w:szCs w:val="20"/>
              </w:rPr>
              <w:fldChar w:fldCharType="end"/>
            </w:r>
            <w:r w:rsidR="00C94959" w:rsidRPr="004A57B7">
              <w:rPr>
                <w:sz w:val="20"/>
                <w:szCs w:val="20"/>
              </w:rPr>
              <w:t xml:space="preserve"> z </w:t>
            </w:r>
            <w:r w:rsidR="00CF71E7" w:rsidRPr="004A57B7">
              <w:rPr>
                <w:sz w:val="20"/>
                <w:szCs w:val="20"/>
              </w:rPr>
              <w:fldChar w:fldCharType="begin"/>
            </w:r>
            <w:r w:rsidR="00C94959" w:rsidRPr="004A57B7">
              <w:rPr>
                <w:sz w:val="20"/>
                <w:szCs w:val="20"/>
              </w:rPr>
              <w:instrText>NUMPAGES</w:instrText>
            </w:r>
            <w:r w:rsidR="00CF71E7" w:rsidRPr="004A57B7">
              <w:rPr>
                <w:sz w:val="20"/>
                <w:szCs w:val="20"/>
              </w:rPr>
              <w:fldChar w:fldCharType="separate"/>
            </w:r>
            <w:r w:rsidR="00FF20BA">
              <w:rPr>
                <w:noProof/>
                <w:sz w:val="20"/>
                <w:szCs w:val="20"/>
              </w:rPr>
              <w:t>26</w:t>
            </w:r>
            <w:r w:rsidR="00CF71E7"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08D9" w14:textId="77777777" w:rsidR="00EE5049" w:rsidRDefault="00EE5049" w:rsidP="002B6E3C">
      <w:r>
        <w:separator/>
      </w:r>
    </w:p>
  </w:footnote>
  <w:footnote w:type="continuationSeparator" w:id="0">
    <w:p w14:paraId="57C0ED45" w14:textId="77777777" w:rsidR="00EE5049" w:rsidRDefault="00EE5049"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65F" w14:textId="60F1ABAC" w:rsidR="00C94959" w:rsidRPr="00BE2EFE" w:rsidRDefault="00BE2EFE" w:rsidP="00BE2EF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lang w:eastAsia="pl-PL"/>
      </w:rPr>
      <w:drawing>
        <wp:inline distT="0" distB="0" distL="0" distR="0" wp14:anchorId="0C4613D9" wp14:editId="777412F1">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024F81">
      <w:rPr>
        <w:rFonts w:ascii="Calibri" w:hAnsi="Calibri" w:cs="Calibri"/>
        <w:sz w:val="24"/>
        <w:szCs w:val="24"/>
        <w:u w:val="single"/>
      </w:rPr>
      <w:t>____________________</w:t>
    </w:r>
    <w:r w:rsidRPr="00A100DC">
      <w:rPr>
        <w:rFonts w:ascii="Calibri" w:hAnsi="Calibri" w:cs="Calibri"/>
        <w:sz w:val="24"/>
        <w:szCs w:val="24"/>
        <w:u w:val="single"/>
      </w:rPr>
      <w:t>_Znak sprawy: RIT.271.2.</w:t>
    </w:r>
    <w:r w:rsidR="00FF20BA">
      <w:rPr>
        <w:rFonts w:ascii="Calibri" w:hAnsi="Calibri" w:cs="Calibri"/>
        <w:sz w:val="24"/>
        <w:szCs w:val="24"/>
        <w:u w:val="single"/>
      </w:rPr>
      <w:t>29</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B106D1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4A6ADA"/>
    <w:multiLevelType w:val="hybridMultilevel"/>
    <w:tmpl w:val="F66E96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46523"/>
    <w:multiLevelType w:val="hybridMultilevel"/>
    <w:tmpl w:val="B6EE51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FCC46D6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82986"/>
    <w:multiLevelType w:val="hybridMultilevel"/>
    <w:tmpl w:val="FE36E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5A113B"/>
    <w:multiLevelType w:val="hybridMultilevel"/>
    <w:tmpl w:val="D2A804B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0" w15:restartNumberingAfterBreak="0">
    <w:nsid w:val="48691DF8"/>
    <w:multiLevelType w:val="hybridMultilevel"/>
    <w:tmpl w:val="E8AEFB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D1C71"/>
    <w:multiLevelType w:val="hybridMultilevel"/>
    <w:tmpl w:val="C676192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1229AD"/>
    <w:multiLevelType w:val="hybridMultilevel"/>
    <w:tmpl w:val="BD8AD1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9" w15:restartNumberingAfterBreak="0">
    <w:nsid w:val="62C3305D"/>
    <w:multiLevelType w:val="hybridMultilevel"/>
    <w:tmpl w:val="1BB41D0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D0807EE"/>
    <w:multiLevelType w:val="hybridMultilevel"/>
    <w:tmpl w:val="2DB6217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3"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4"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1914EF"/>
    <w:multiLevelType w:val="hybridMultilevel"/>
    <w:tmpl w:val="1BFE2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5D82A1E"/>
    <w:multiLevelType w:val="hybridMultilevel"/>
    <w:tmpl w:val="17A811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960D4D"/>
    <w:multiLevelType w:val="hybridMultilevel"/>
    <w:tmpl w:val="6E066B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BBF284A"/>
    <w:multiLevelType w:val="hybridMultilevel"/>
    <w:tmpl w:val="0936AA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7EE32D50"/>
    <w:multiLevelType w:val="hybridMultilevel"/>
    <w:tmpl w:val="A2FE882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7F680DBA"/>
    <w:multiLevelType w:val="hybridMultilevel"/>
    <w:tmpl w:val="4EF816F0"/>
    <w:lvl w:ilvl="0" w:tplc="3AE24D7C">
      <w:start w:val="1"/>
      <w:numFmt w:val="decimal"/>
      <w:lvlText w:val="%1."/>
      <w:lvlJc w:val="left"/>
      <w:pPr>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644153">
    <w:abstractNumId w:val="46"/>
  </w:num>
  <w:num w:numId="2" w16cid:durableId="1093476955">
    <w:abstractNumId w:val="21"/>
  </w:num>
  <w:num w:numId="3" w16cid:durableId="1620985923">
    <w:abstractNumId w:val="16"/>
  </w:num>
  <w:num w:numId="4" w16cid:durableId="1510484660">
    <w:abstractNumId w:val="36"/>
  </w:num>
  <w:num w:numId="5" w16cid:durableId="1261716636">
    <w:abstractNumId w:val="28"/>
  </w:num>
  <w:num w:numId="6" w16cid:durableId="732848330">
    <w:abstractNumId w:val="24"/>
  </w:num>
  <w:num w:numId="7" w16cid:durableId="443307168">
    <w:abstractNumId w:val="41"/>
  </w:num>
  <w:num w:numId="8" w16cid:durableId="1370494362">
    <w:abstractNumId w:val="5"/>
  </w:num>
  <w:num w:numId="9" w16cid:durableId="2064212724">
    <w:abstractNumId w:val="17"/>
  </w:num>
  <w:num w:numId="10" w16cid:durableId="996684227">
    <w:abstractNumId w:val="32"/>
  </w:num>
  <w:num w:numId="11" w16cid:durableId="248347505">
    <w:abstractNumId w:val="13"/>
  </w:num>
  <w:num w:numId="12" w16cid:durableId="304286416">
    <w:abstractNumId w:val="34"/>
  </w:num>
  <w:num w:numId="13" w16cid:durableId="1453862969">
    <w:abstractNumId w:val="8"/>
  </w:num>
  <w:num w:numId="14" w16cid:durableId="1037588314">
    <w:abstractNumId w:val="4"/>
  </w:num>
  <w:num w:numId="15" w16cid:durableId="854223661">
    <w:abstractNumId w:val="20"/>
  </w:num>
  <w:num w:numId="16" w16cid:durableId="900792813">
    <w:abstractNumId w:val="11"/>
  </w:num>
  <w:num w:numId="17" w16cid:durableId="1109011819">
    <w:abstractNumId w:val="12"/>
  </w:num>
  <w:num w:numId="18" w16cid:durableId="596596556">
    <w:abstractNumId w:val="44"/>
  </w:num>
  <w:num w:numId="19" w16cid:durableId="982584185">
    <w:abstractNumId w:val="3"/>
  </w:num>
  <w:num w:numId="20" w16cid:durableId="1738821944">
    <w:abstractNumId w:val="45"/>
  </w:num>
  <w:num w:numId="21" w16cid:durableId="559943245">
    <w:abstractNumId w:val="22"/>
  </w:num>
  <w:num w:numId="22" w16cid:durableId="1097021998">
    <w:abstractNumId w:val="10"/>
  </w:num>
  <w:num w:numId="23" w16cid:durableId="800734883">
    <w:abstractNumId w:val="49"/>
  </w:num>
  <w:num w:numId="24" w16cid:durableId="1379014602">
    <w:abstractNumId w:val="26"/>
  </w:num>
  <w:num w:numId="25" w16cid:durableId="1776317374">
    <w:abstractNumId w:val="47"/>
  </w:num>
  <w:num w:numId="26" w16cid:durableId="1873180335">
    <w:abstractNumId w:val="51"/>
  </w:num>
  <w:num w:numId="27" w16cid:durableId="839851181">
    <w:abstractNumId w:val="1"/>
  </w:num>
  <w:num w:numId="28" w16cid:durableId="791171380">
    <w:abstractNumId w:val="15"/>
  </w:num>
  <w:num w:numId="29" w16cid:durableId="1717387181">
    <w:abstractNumId w:val="33"/>
  </w:num>
  <w:num w:numId="30" w16cid:durableId="1597011439">
    <w:abstractNumId w:val="37"/>
  </w:num>
  <w:num w:numId="31" w16cid:durableId="682972713">
    <w:abstractNumId w:val="39"/>
  </w:num>
  <w:num w:numId="32" w16cid:durableId="1810591799">
    <w:abstractNumId w:val="53"/>
  </w:num>
  <w:num w:numId="33" w16cid:durableId="380444806">
    <w:abstractNumId w:val="35"/>
  </w:num>
  <w:num w:numId="34" w16cid:durableId="1645310452">
    <w:abstractNumId w:val="29"/>
  </w:num>
  <w:num w:numId="35" w16cid:durableId="785778021">
    <w:abstractNumId w:val="38"/>
  </w:num>
  <w:num w:numId="36" w16cid:durableId="820855753">
    <w:abstractNumId w:val="23"/>
  </w:num>
  <w:num w:numId="37" w16cid:durableId="1720130344">
    <w:abstractNumId w:val="42"/>
  </w:num>
  <w:num w:numId="38" w16cid:durableId="909660759">
    <w:abstractNumId w:val="9"/>
  </w:num>
  <w:num w:numId="39" w16cid:durableId="1711956093">
    <w:abstractNumId w:val="25"/>
  </w:num>
  <w:num w:numId="40" w16cid:durableId="734158168">
    <w:abstractNumId w:val="19"/>
  </w:num>
  <w:num w:numId="41" w16cid:durableId="233662633">
    <w:abstractNumId w:val="40"/>
  </w:num>
  <w:num w:numId="42" w16cid:durableId="1672223083">
    <w:abstractNumId w:val="50"/>
  </w:num>
  <w:num w:numId="43" w16cid:durableId="272633184">
    <w:abstractNumId w:val="52"/>
  </w:num>
  <w:num w:numId="44" w16cid:durableId="766973061">
    <w:abstractNumId w:val="31"/>
  </w:num>
  <w:num w:numId="45" w16cid:durableId="530342909">
    <w:abstractNumId w:val="18"/>
  </w:num>
  <w:num w:numId="46" w16cid:durableId="308095116">
    <w:abstractNumId w:val="54"/>
  </w:num>
  <w:num w:numId="47" w16cid:durableId="1887718355">
    <w:abstractNumId w:val="2"/>
  </w:num>
  <w:num w:numId="48" w16cid:durableId="1636452678">
    <w:abstractNumId w:val="27"/>
  </w:num>
  <w:num w:numId="49" w16cid:durableId="1302732945">
    <w:abstractNumId w:val="14"/>
  </w:num>
  <w:num w:numId="50" w16cid:durableId="485512948">
    <w:abstractNumId w:val="48"/>
  </w:num>
  <w:num w:numId="51" w16cid:durableId="914901322">
    <w:abstractNumId w:val="6"/>
  </w:num>
  <w:num w:numId="52" w16cid:durableId="1630474179">
    <w:abstractNumId w:val="30"/>
  </w:num>
  <w:num w:numId="53" w16cid:durableId="744257079">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4F81"/>
    <w:rsid w:val="000405C7"/>
    <w:rsid w:val="00052A69"/>
    <w:rsid w:val="0005320F"/>
    <w:rsid w:val="00073F11"/>
    <w:rsid w:val="00086739"/>
    <w:rsid w:val="00094EF0"/>
    <w:rsid w:val="000F5670"/>
    <w:rsid w:val="00117829"/>
    <w:rsid w:val="00135EEF"/>
    <w:rsid w:val="0013643B"/>
    <w:rsid w:val="001478DF"/>
    <w:rsid w:val="00151535"/>
    <w:rsid w:val="00181A8B"/>
    <w:rsid w:val="001870BE"/>
    <w:rsid w:val="001979EE"/>
    <w:rsid w:val="001F0B40"/>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55FBE"/>
    <w:rsid w:val="003728D4"/>
    <w:rsid w:val="00374C8F"/>
    <w:rsid w:val="00380266"/>
    <w:rsid w:val="0039759C"/>
    <w:rsid w:val="003A3E81"/>
    <w:rsid w:val="003D0D51"/>
    <w:rsid w:val="003E0033"/>
    <w:rsid w:val="00411D57"/>
    <w:rsid w:val="0042535A"/>
    <w:rsid w:val="00437AAF"/>
    <w:rsid w:val="004444D5"/>
    <w:rsid w:val="00445DD6"/>
    <w:rsid w:val="00461507"/>
    <w:rsid w:val="00495A7C"/>
    <w:rsid w:val="00496E40"/>
    <w:rsid w:val="004A57B7"/>
    <w:rsid w:val="004A60C0"/>
    <w:rsid w:val="004D6D8D"/>
    <w:rsid w:val="004F198D"/>
    <w:rsid w:val="00500875"/>
    <w:rsid w:val="00502668"/>
    <w:rsid w:val="005048EA"/>
    <w:rsid w:val="00522987"/>
    <w:rsid w:val="0052505C"/>
    <w:rsid w:val="005259FE"/>
    <w:rsid w:val="00532311"/>
    <w:rsid w:val="0058511D"/>
    <w:rsid w:val="00593316"/>
    <w:rsid w:val="005A3255"/>
    <w:rsid w:val="005C6B07"/>
    <w:rsid w:val="005E1E3C"/>
    <w:rsid w:val="005F5F5E"/>
    <w:rsid w:val="00600C49"/>
    <w:rsid w:val="006022D8"/>
    <w:rsid w:val="0061763B"/>
    <w:rsid w:val="00660E37"/>
    <w:rsid w:val="006A4B89"/>
    <w:rsid w:val="006B7701"/>
    <w:rsid w:val="006C6A17"/>
    <w:rsid w:val="006E49D1"/>
    <w:rsid w:val="006F4A2B"/>
    <w:rsid w:val="00702825"/>
    <w:rsid w:val="007177A0"/>
    <w:rsid w:val="0072788E"/>
    <w:rsid w:val="00733159"/>
    <w:rsid w:val="00744E3F"/>
    <w:rsid w:val="007454F2"/>
    <w:rsid w:val="00750E0B"/>
    <w:rsid w:val="007533D6"/>
    <w:rsid w:val="007600AA"/>
    <w:rsid w:val="007605AC"/>
    <w:rsid w:val="00771695"/>
    <w:rsid w:val="00776F58"/>
    <w:rsid w:val="007A52EA"/>
    <w:rsid w:val="007B12FE"/>
    <w:rsid w:val="007C448E"/>
    <w:rsid w:val="007C48E1"/>
    <w:rsid w:val="007F0930"/>
    <w:rsid w:val="007F4047"/>
    <w:rsid w:val="008037E4"/>
    <w:rsid w:val="00807271"/>
    <w:rsid w:val="00830C8D"/>
    <w:rsid w:val="00835054"/>
    <w:rsid w:val="00836EF6"/>
    <w:rsid w:val="00846BCD"/>
    <w:rsid w:val="00861D53"/>
    <w:rsid w:val="00865B84"/>
    <w:rsid w:val="008868EB"/>
    <w:rsid w:val="008870C8"/>
    <w:rsid w:val="00891455"/>
    <w:rsid w:val="008E61F0"/>
    <w:rsid w:val="009034FC"/>
    <w:rsid w:val="00906365"/>
    <w:rsid w:val="00926B85"/>
    <w:rsid w:val="00960016"/>
    <w:rsid w:val="00997C79"/>
    <w:rsid w:val="009A5E3E"/>
    <w:rsid w:val="009B0630"/>
    <w:rsid w:val="009B1D6F"/>
    <w:rsid w:val="009C66E4"/>
    <w:rsid w:val="009F3AAA"/>
    <w:rsid w:val="00A04547"/>
    <w:rsid w:val="00A05B90"/>
    <w:rsid w:val="00A36EC6"/>
    <w:rsid w:val="00A40FC3"/>
    <w:rsid w:val="00A52544"/>
    <w:rsid w:val="00A54EEE"/>
    <w:rsid w:val="00A62D90"/>
    <w:rsid w:val="00A977C5"/>
    <w:rsid w:val="00AB0F77"/>
    <w:rsid w:val="00AB68CA"/>
    <w:rsid w:val="00AE1B26"/>
    <w:rsid w:val="00B06F15"/>
    <w:rsid w:val="00B153B2"/>
    <w:rsid w:val="00B15B1C"/>
    <w:rsid w:val="00B33D75"/>
    <w:rsid w:val="00B42530"/>
    <w:rsid w:val="00B47D82"/>
    <w:rsid w:val="00B5033E"/>
    <w:rsid w:val="00B77F32"/>
    <w:rsid w:val="00B856AE"/>
    <w:rsid w:val="00BC04E2"/>
    <w:rsid w:val="00BC3ECC"/>
    <w:rsid w:val="00BD6795"/>
    <w:rsid w:val="00BE0F4C"/>
    <w:rsid w:val="00BE2EFE"/>
    <w:rsid w:val="00BF1707"/>
    <w:rsid w:val="00BF5CF5"/>
    <w:rsid w:val="00C212A4"/>
    <w:rsid w:val="00C34305"/>
    <w:rsid w:val="00C37ED3"/>
    <w:rsid w:val="00C443B5"/>
    <w:rsid w:val="00C45253"/>
    <w:rsid w:val="00C55F36"/>
    <w:rsid w:val="00C63F9F"/>
    <w:rsid w:val="00C703FE"/>
    <w:rsid w:val="00C73A22"/>
    <w:rsid w:val="00C85509"/>
    <w:rsid w:val="00C9302F"/>
    <w:rsid w:val="00C94959"/>
    <w:rsid w:val="00C956DF"/>
    <w:rsid w:val="00C971F4"/>
    <w:rsid w:val="00CA454B"/>
    <w:rsid w:val="00CA4A12"/>
    <w:rsid w:val="00CA7348"/>
    <w:rsid w:val="00CD4EA2"/>
    <w:rsid w:val="00CE3E7F"/>
    <w:rsid w:val="00CF48EB"/>
    <w:rsid w:val="00CF71E7"/>
    <w:rsid w:val="00D01B31"/>
    <w:rsid w:val="00D47E6C"/>
    <w:rsid w:val="00D52D2D"/>
    <w:rsid w:val="00D63FE9"/>
    <w:rsid w:val="00D73A9E"/>
    <w:rsid w:val="00D7523B"/>
    <w:rsid w:val="00D91A0E"/>
    <w:rsid w:val="00D92532"/>
    <w:rsid w:val="00DA3ACE"/>
    <w:rsid w:val="00DA4E2A"/>
    <w:rsid w:val="00DB7EFF"/>
    <w:rsid w:val="00DD0524"/>
    <w:rsid w:val="00DD06DD"/>
    <w:rsid w:val="00DF261A"/>
    <w:rsid w:val="00DF6FBF"/>
    <w:rsid w:val="00E04176"/>
    <w:rsid w:val="00E073B0"/>
    <w:rsid w:val="00E12AEF"/>
    <w:rsid w:val="00E179BF"/>
    <w:rsid w:val="00E17D9E"/>
    <w:rsid w:val="00E531C8"/>
    <w:rsid w:val="00E540D1"/>
    <w:rsid w:val="00E73496"/>
    <w:rsid w:val="00E73A81"/>
    <w:rsid w:val="00EA3F45"/>
    <w:rsid w:val="00EC1836"/>
    <w:rsid w:val="00EC27A9"/>
    <w:rsid w:val="00EC2D82"/>
    <w:rsid w:val="00EC6E64"/>
    <w:rsid w:val="00EE0442"/>
    <w:rsid w:val="00EE5049"/>
    <w:rsid w:val="00EE6CB2"/>
    <w:rsid w:val="00EF0ADB"/>
    <w:rsid w:val="00F04D48"/>
    <w:rsid w:val="00F061B1"/>
    <w:rsid w:val="00F07470"/>
    <w:rsid w:val="00F165C5"/>
    <w:rsid w:val="00F33C72"/>
    <w:rsid w:val="00F3765D"/>
    <w:rsid w:val="00F44C7F"/>
    <w:rsid w:val="00F5297D"/>
    <w:rsid w:val="00F60C44"/>
    <w:rsid w:val="00F71FF0"/>
    <w:rsid w:val="00F859A4"/>
    <w:rsid w:val="00FA4276"/>
    <w:rsid w:val="00FE5F41"/>
    <w:rsid w:val="00FF20BA"/>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505"/>
  <w15:docId w15:val="{25D89E4B-081B-4DB6-826B-CB21F63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1DA2-D27B-4FB9-B6EB-9D928A24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8743</Words>
  <Characters>52463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3</cp:revision>
  <cp:lastPrinted>2023-09-26T11:11:00Z</cp:lastPrinted>
  <dcterms:created xsi:type="dcterms:W3CDTF">2023-09-26T11:07:00Z</dcterms:created>
  <dcterms:modified xsi:type="dcterms:W3CDTF">2023-09-26T11:35:00Z</dcterms:modified>
</cp:coreProperties>
</file>