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BDF96" w14:textId="3186C772" w:rsidR="00DF5BA4" w:rsidRDefault="003D301B" w:rsidP="00412C07">
      <w:pPr>
        <w:pStyle w:val="Default"/>
        <w:jc w:val="right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 w:rsidR="00412C07">
        <w:tab/>
      </w:r>
      <w:r w:rsidR="00412C07">
        <w:tab/>
      </w:r>
      <w:r w:rsidR="00412C07">
        <w:tab/>
      </w:r>
      <w:r w:rsidR="00412C07">
        <w:tab/>
        <w:t xml:space="preserve">                  </w:t>
      </w:r>
      <w:r w:rsidR="00DA104D" w:rsidRPr="00DF5BA4">
        <w:rPr>
          <w:sz w:val="18"/>
          <w:szCs w:val="18"/>
        </w:rPr>
        <w:t xml:space="preserve">Załącznik nr </w:t>
      </w:r>
      <w:r w:rsidR="008A610B">
        <w:rPr>
          <w:sz w:val="18"/>
          <w:szCs w:val="18"/>
        </w:rPr>
        <w:t>1</w:t>
      </w:r>
      <w:r w:rsidR="00DA104D" w:rsidRPr="00DF5BA4">
        <w:rPr>
          <w:sz w:val="18"/>
          <w:szCs w:val="18"/>
        </w:rPr>
        <w:t xml:space="preserve"> do ZARZĄDZENI</w:t>
      </w:r>
      <w:r w:rsidR="00DF5BA4" w:rsidRPr="00DF5BA4">
        <w:rPr>
          <w:sz w:val="18"/>
          <w:szCs w:val="18"/>
        </w:rPr>
        <w:t>A</w:t>
      </w:r>
      <w:r w:rsidR="00DA104D" w:rsidRPr="00DF5BA4">
        <w:rPr>
          <w:sz w:val="18"/>
          <w:szCs w:val="18"/>
        </w:rPr>
        <w:t xml:space="preserve"> NR </w:t>
      </w:r>
      <w:r w:rsidR="00B15E29">
        <w:rPr>
          <w:sz w:val="18"/>
          <w:szCs w:val="18"/>
        </w:rPr>
        <w:t>50</w:t>
      </w:r>
      <w:r w:rsidR="00DA104D" w:rsidRPr="00DF5BA4">
        <w:rPr>
          <w:sz w:val="18"/>
          <w:szCs w:val="18"/>
        </w:rPr>
        <w:t>/2023</w:t>
      </w:r>
      <w:r w:rsidR="00DF5BA4" w:rsidRPr="00DF5BA4">
        <w:rPr>
          <w:sz w:val="18"/>
          <w:szCs w:val="18"/>
        </w:rPr>
        <w:t xml:space="preserve"> </w:t>
      </w:r>
      <w:r w:rsidR="00DA104D" w:rsidRPr="00DF5BA4">
        <w:rPr>
          <w:sz w:val="18"/>
          <w:szCs w:val="18"/>
        </w:rPr>
        <w:t>WÓJTA GMINY WIELKA NIESZAWKA</w:t>
      </w:r>
      <w:r w:rsidR="00DF5BA4" w:rsidRPr="00DF5BA4">
        <w:rPr>
          <w:sz w:val="18"/>
          <w:szCs w:val="18"/>
        </w:rPr>
        <w:t xml:space="preserve"> </w:t>
      </w:r>
      <w:r w:rsidR="00DA104D" w:rsidRPr="00DF5BA4">
        <w:rPr>
          <w:sz w:val="18"/>
          <w:szCs w:val="18"/>
        </w:rPr>
        <w:t>z dnia</w:t>
      </w:r>
    </w:p>
    <w:p w14:paraId="5543C41A" w14:textId="3CCA9097" w:rsidR="00DF5BA4" w:rsidRDefault="00DA104D" w:rsidP="00412C07">
      <w:pPr>
        <w:pStyle w:val="Default"/>
        <w:jc w:val="right"/>
        <w:rPr>
          <w:sz w:val="18"/>
          <w:szCs w:val="18"/>
        </w:rPr>
      </w:pPr>
      <w:r w:rsidRPr="00DF5BA4">
        <w:rPr>
          <w:sz w:val="18"/>
          <w:szCs w:val="18"/>
        </w:rPr>
        <w:t xml:space="preserve">  </w:t>
      </w:r>
      <w:r w:rsidR="00B15E29">
        <w:rPr>
          <w:sz w:val="18"/>
          <w:szCs w:val="18"/>
        </w:rPr>
        <w:t xml:space="preserve">11 sierpnia </w:t>
      </w:r>
      <w:r w:rsidRPr="00DF5BA4">
        <w:rPr>
          <w:sz w:val="18"/>
          <w:szCs w:val="18"/>
        </w:rPr>
        <w:t>2023 r.</w:t>
      </w:r>
      <w:r w:rsidR="00DF5BA4" w:rsidRPr="00DF5BA4">
        <w:rPr>
          <w:sz w:val="18"/>
          <w:szCs w:val="18"/>
        </w:rPr>
        <w:t xml:space="preserve"> </w:t>
      </w:r>
      <w:r w:rsidRPr="00DF5BA4">
        <w:rPr>
          <w:sz w:val="18"/>
          <w:szCs w:val="18"/>
        </w:rPr>
        <w:t>w sprawie wprowadzenia regulaminu naboru wniosków</w:t>
      </w:r>
    </w:p>
    <w:p w14:paraId="24307505" w14:textId="77777777" w:rsidR="00DF5BA4" w:rsidRDefault="00DA104D" w:rsidP="00412C07">
      <w:pPr>
        <w:pStyle w:val="Default"/>
        <w:jc w:val="right"/>
        <w:rPr>
          <w:sz w:val="18"/>
          <w:szCs w:val="18"/>
        </w:rPr>
      </w:pPr>
      <w:r w:rsidRPr="00DF5BA4">
        <w:rPr>
          <w:sz w:val="18"/>
          <w:szCs w:val="18"/>
        </w:rPr>
        <w:t xml:space="preserve"> w ramach realizacji na terenie Gminy  Wielka Nieszawka </w:t>
      </w:r>
    </w:p>
    <w:p w14:paraId="0CC5A960" w14:textId="7205FD22" w:rsidR="00DF5BA4" w:rsidRPr="00DF5BA4" w:rsidRDefault="00DA104D" w:rsidP="00412C07">
      <w:pPr>
        <w:pStyle w:val="Default"/>
        <w:jc w:val="right"/>
        <w:rPr>
          <w:sz w:val="18"/>
          <w:szCs w:val="18"/>
        </w:rPr>
      </w:pPr>
      <w:r w:rsidRPr="00DF5BA4">
        <w:rPr>
          <w:sz w:val="18"/>
          <w:szCs w:val="18"/>
        </w:rPr>
        <w:t>Programu Priorytetowego Ciepłe Mieszkanie</w:t>
      </w:r>
    </w:p>
    <w:p w14:paraId="15FF82D9" w14:textId="77777777" w:rsidR="00DF5BA4" w:rsidRDefault="00DF5BA4" w:rsidP="00412C07">
      <w:pPr>
        <w:pStyle w:val="Default"/>
        <w:jc w:val="right"/>
      </w:pPr>
    </w:p>
    <w:p w14:paraId="1204FAF2" w14:textId="6CDD541B" w:rsidR="00F82BB5" w:rsidRDefault="003D301B" w:rsidP="000F77EC">
      <w:pPr>
        <w:pStyle w:val="Default"/>
        <w:jc w:val="both"/>
      </w:pPr>
      <w:r>
        <w:tab/>
      </w:r>
      <w:r>
        <w:tab/>
      </w:r>
      <w:r>
        <w:tab/>
      </w:r>
    </w:p>
    <w:p w14:paraId="6B471FEC" w14:textId="77777777" w:rsidR="00383161" w:rsidRPr="00412C07" w:rsidRDefault="00240CAD" w:rsidP="00383161">
      <w:pPr>
        <w:spacing w:after="0"/>
        <w:jc w:val="center"/>
        <w:rPr>
          <w:b/>
        </w:rPr>
      </w:pPr>
      <w:r w:rsidRPr="00412C07">
        <w:rPr>
          <w:b/>
        </w:rPr>
        <w:t>REGULAMIN NABORU WNIOSKÓW</w:t>
      </w:r>
      <w:r w:rsidRPr="00412C07">
        <w:rPr>
          <w:b/>
        </w:rPr>
        <w:br/>
      </w:r>
      <w:r w:rsidR="005A055D" w:rsidRPr="00412C07">
        <w:rPr>
          <w:b/>
        </w:rPr>
        <w:t xml:space="preserve"> o dofinansowanie w formie dotacji</w:t>
      </w:r>
      <w:r w:rsidRPr="00412C07">
        <w:rPr>
          <w:b/>
        </w:rPr>
        <w:t xml:space="preserve"> przedsięwzięć w ramach Programu </w:t>
      </w:r>
      <w:r w:rsidR="00383161" w:rsidRPr="00412C07">
        <w:rPr>
          <w:b/>
        </w:rPr>
        <w:t> </w:t>
      </w:r>
      <w:r w:rsidRPr="00412C07">
        <w:rPr>
          <w:b/>
        </w:rPr>
        <w:t>Priorytetowego</w:t>
      </w:r>
    </w:p>
    <w:p w14:paraId="2FE0732E" w14:textId="22A08477" w:rsidR="00240CAD" w:rsidRPr="00383161" w:rsidRDefault="005A055D" w:rsidP="00383161">
      <w:pPr>
        <w:spacing w:after="0"/>
        <w:jc w:val="center"/>
      </w:pPr>
      <w:r w:rsidRPr="00412C07">
        <w:rPr>
          <w:b/>
        </w:rPr>
        <w:t xml:space="preserve">  </w:t>
      </w:r>
      <w:r w:rsidR="00240CAD" w:rsidRPr="00412C07">
        <w:rPr>
          <w:b/>
        </w:rPr>
        <w:t>„Ciepłe Mieszkanie” Gminy Wielka Nieszawka</w:t>
      </w:r>
    </w:p>
    <w:p w14:paraId="585AB38E" w14:textId="5532EB32" w:rsidR="00383161" w:rsidRDefault="00240CAD" w:rsidP="00383161">
      <w:pPr>
        <w:tabs>
          <w:tab w:val="left" w:pos="0"/>
        </w:tabs>
        <w:jc w:val="center"/>
      </w:pPr>
      <w:r w:rsidRPr="00383161">
        <w:br/>
      </w:r>
      <w:r w:rsidR="00383161">
        <w:t>Rozdział I</w:t>
      </w:r>
    </w:p>
    <w:p w14:paraId="047CC2A1" w14:textId="6B1CFB17" w:rsidR="000F77EC" w:rsidRPr="00383161" w:rsidRDefault="00240CAD" w:rsidP="00383161">
      <w:pPr>
        <w:tabs>
          <w:tab w:val="left" w:pos="0"/>
        </w:tabs>
        <w:jc w:val="center"/>
      </w:pPr>
      <w:r w:rsidRPr="00383161">
        <w:t>Postanowienia ogólne</w:t>
      </w:r>
      <w:r w:rsidRPr="00383161">
        <w:br/>
        <w:t>§ 1</w:t>
      </w:r>
    </w:p>
    <w:p w14:paraId="1F10067B" w14:textId="50E5FB89" w:rsidR="00240CAD" w:rsidRPr="00383161" w:rsidRDefault="00240CAD" w:rsidP="00383161">
      <w:pPr>
        <w:jc w:val="both"/>
      </w:pPr>
      <w:r w:rsidRPr="00383161">
        <w:br/>
        <w:t xml:space="preserve">1. Regulamin naboru wniosków (zwany dalej „Regulaminem”), stosuje się do wniosków </w:t>
      </w:r>
      <w:r w:rsidR="00A875A2">
        <w:t xml:space="preserve">                              </w:t>
      </w:r>
      <w:r w:rsidRPr="00383161">
        <w:t xml:space="preserve">o dofinansowanie w formie dotacji (zwanych dalej „wnioskami”), złożonych w naborze ciągłym (zwanym dalej „naborem”) </w:t>
      </w:r>
      <w:r w:rsidRPr="00383161">
        <w:rPr>
          <w:color w:val="000000" w:themeColor="text1"/>
        </w:rPr>
        <w:t xml:space="preserve">do 31 grudnia 2023 r. </w:t>
      </w:r>
      <w:r w:rsidRPr="00383161">
        <w:t>lub do wyczerpani</w:t>
      </w:r>
      <w:r w:rsidR="001D56E3">
        <w:t>a środków finansowych,</w:t>
      </w:r>
      <w:r w:rsidR="00A875A2">
        <w:t xml:space="preserve"> </w:t>
      </w:r>
      <w:r w:rsidR="001D56E3">
        <w:t>w</w:t>
      </w:r>
      <w:r w:rsidR="00A875A2">
        <w:t xml:space="preserve"> ra</w:t>
      </w:r>
      <w:r w:rsidR="001D56E3">
        <w:t>mach Programu Priorytetowego „Ciepłe </w:t>
      </w:r>
      <w:r w:rsidRPr="00383161">
        <w:t>Mieszkan</w:t>
      </w:r>
      <w:r w:rsidR="001D56E3">
        <w:t>ie” dla Gminy Wielka Nieszawka, zwanego dalej </w:t>
      </w:r>
      <w:r w:rsidRPr="00383161">
        <w:t>„Programem”.</w:t>
      </w:r>
      <w:r w:rsidRPr="00383161">
        <w:br/>
        <w:t>2. Regulamin określa sposób składania i rozpatrywania wniosków</w:t>
      </w:r>
      <w:r w:rsidR="001D56E3">
        <w:t xml:space="preserve"> złożonych w naborze do </w:t>
      </w:r>
      <w:r w:rsidR="00383161">
        <w:t xml:space="preserve">momentu </w:t>
      </w:r>
      <w:r w:rsidRPr="00383161">
        <w:t>zawarcia</w:t>
      </w:r>
      <w:r w:rsidR="001D56E3">
        <w:t> </w:t>
      </w:r>
      <w:r w:rsidRPr="00383161">
        <w:t>umowy</w:t>
      </w:r>
      <w:r w:rsidR="001D56E3">
        <w:t> </w:t>
      </w:r>
      <w:r w:rsidRPr="00383161">
        <w:t>o</w:t>
      </w:r>
      <w:r w:rsidR="001D56E3">
        <w:t> </w:t>
      </w:r>
      <w:r w:rsidR="005A055D" w:rsidRPr="00383161">
        <w:t>dotację</w:t>
      </w:r>
      <w:r w:rsidRPr="00383161">
        <w:t>.</w:t>
      </w:r>
      <w:r w:rsidRPr="00383161">
        <w:br/>
        <w:t>3. Warunki udzielania dofinansowania</w:t>
      </w:r>
      <w:r w:rsidR="005A055D" w:rsidRPr="00383161">
        <w:t xml:space="preserve"> w formie dotacji</w:t>
      </w:r>
      <w:r w:rsidRPr="00383161">
        <w:t xml:space="preserve"> oraz szczegółowe kryteria wyboru przedsięwzięć określa Ogłoszenie o naborze wniosków w ramach Programu Priorytetowego „Ciepłe Mieszkanie” dla beneficjenta końcowego Gminy Wielka Nieszawka.</w:t>
      </w:r>
    </w:p>
    <w:p w14:paraId="51AEEEB9" w14:textId="77777777" w:rsidR="00383161" w:rsidRDefault="00383161" w:rsidP="00383161">
      <w:pPr>
        <w:jc w:val="center"/>
      </w:pPr>
      <w:r>
        <w:t>Rozdział II</w:t>
      </w:r>
      <w:r>
        <w:br/>
        <w:t>Składanie wniosków</w:t>
      </w:r>
      <w:r>
        <w:br/>
      </w:r>
      <w:r w:rsidR="00240CAD" w:rsidRPr="00383161">
        <w:t>§ 2</w:t>
      </w:r>
    </w:p>
    <w:p w14:paraId="58C9A1BD" w14:textId="7076E432" w:rsidR="00383161" w:rsidRDefault="00781A50" w:rsidP="00383161">
      <w:pPr>
        <w:spacing w:after="0"/>
        <w:jc w:val="both"/>
      </w:pPr>
      <w:r>
        <w:br/>
        <w:t>1. Nabór wniosków odbywa się na podstawie ogłoszenia o naborze </w:t>
      </w:r>
      <w:r w:rsidR="00240CAD" w:rsidRPr="00383161">
        <w:t>publikowanego na stronie Biuletynu Informacji Publicznej Urzędu Gminy Wielka Nieszawka - https://bip.wielkanieszawka.pl/.</w:t>
      </w:r>
      <w:r w:rsidR="00240CAD" w:rsidRPr="00383161">
        <w:br/>
        <w:t xml:space="preserve">2. Wnioski należy składać na obowiązującym aktualnie wzorze wniosku o dofinansowanie w wersji papierowej w </w:t>
      </w:r>
      <w:r w:rsidR="003D301B" w:rsidRPr="00383161">
        <w:t>budynku głównym</w:t>
      </w:r>
      <w:r w:rsidR="00240CAD" w:rsidRPr="00383161">
        <w:t xml:space="preserve"> Urzędu Gminy Wielka Nieszawka przy ulicy Toruńskiej 12, 87-165 Cie</w:t>
      </w:r>
      <w:r w:rsidR="00E467CC" w:rsidRPr="00383161">
        <w:t>rpi</w:t>
      </w:r>
      <w:r w:rsidR="00240CAD" w:rsidRPr="00383161">
        <w:t>ce.</w:t>
      </w:r>
      <w:r w:rsidR="00C253CF" w:rsidRPr="00383161">
        <w:t xml:space="preserve">                                        </w:t>
      </w:r>
      <w:r w:rsidR="005A055D" w:rsidRPr="00383161">
        <w:t xml:space="preserve">                                      </w:t>
      </w:r>
    </w:p>
    <w:p w14:paraId="3B3F7AF5" w14:textId="45E56632" w:rsidR="00383161" w:rsidRDefault="005A055D" w:rsidP="00383161">
      <w:pPr>
        <w:spacing w:after="0"/>
        <w:jc w:val="both"/>
      </w:pPr>
      <w:r w:rsidRPr="00383161">
        <w:t xml:space="preserve"> </w:t>
      </w:r>
      <w:r w:rsidR="00240CAD" w:rsidRPr="00383161">
        <w:t>3. Aktualnie obowiązujący wzór wniosku wraz z załącznikami dostępne</w:t>
      </w:r>
      <w:r w:rsidR="00C253CF" w:rsidRPr="00383161">
        <w:t xml:space="preserve"> </w:t>
      </w:r>
      <w:r w:rsidR="00240CAD" w:rsidRPr="00383161">
        <w:t xml:space="preserve">są na </w:t>
      </w:r>
      <w:r w:rsidR="001D56E3">
        <w:t>stronie Biuletynu Informacji Publicznej Urzędu Gminy Wielka </w:t>
      </w:r>
      <w:r w:rsidR="00C253CF" w:rsidRPr="00383161">
        <w:t>Nieszawka</w:t>
      </w:r>
      <w:r w:rsidR="001D56E3">
        <w:t> - </w:t>
      </w:r>
      <w:r w:rsidR="00240CAD" w:rsidRPr="00383161">
        <w:t>https://bip.</w:t>
      </w:r>
      <w:r w:rsidR="00C253CF" w:rsidRPr="00383161">
        <w:t>wielkanieszawka</w:t>
      </w:r>
      <w:r w:rsidR="00240CAD" w:rsidRPr="00383161">
        <w:t>.pl/.</w:t>
      </w:r>
      <w:r w:rsidR="00240CAD" w:rsidRPr="00383161">
        <w:br/>
      </w:r>
      <w:r w:rsidR="00C253CF" w:rsidRPr="00383161">
        <w:t>4</w:t>
      </w:r>
      <w:r w:rsidR="00240CAD" w:rsidRPr="00383161">
        <w:t>. Wniosek składa się do w terminach wskazanych w ogłoszeniu o naborze dostępnym na stronie</w:t>
      </w:r>
      <w:r w:rsidR="00C253CF" w:rsidRPr="00383161">
        <w:t xml:space="preserve"> </w:t>
      </w:r>
      <w:r w:rsidR="00240CAD" w:rsidRPr="00383161">
        <w:t xml:space="preserve">internetowej </w:t>
      </w:r>
      <w:r w:rsidR="00C253CF" w:rsidRPr="00383161">
        <w:t>Gminy Wielka Nieszawka</w:t>
      </w:r>
      <w:r w:rsidR="00240CAD" w:rsidRPr="00383161">
        <w:t>. O zachowaniu</w:t>
      </w:r>
      <w:r w:rsidR="001D56E3">
        <w:t xml:space="preserve"> terminu decyduje data złożenia </w:t>
      </w:r>
      <w:r w:rsidR="00240CAD" w:rsidRPr="00383161">
        <w:t>wniosku:</w:t>
      </w:r>
      <w:r w:rsidR="00240CAD" w:rsidRPr="00383161">
        <w:br/>
        <w:t xml:space="preserve">a) data wpływu wniosku do Urzędu </w:t>
      </w:r>
      <w:r w:rsidR="00C253CF" w:rsidRPr="00383161">
        <w:t>Gminy Wielka Nieszawka</w:t>
      </w:r>
      <w:r w:rsidR="00240CAD" w:rsidRPr="00383161">
        <w:t xml:space="preserve"> (potwierdzana na pierwszej stronie</w:t>
      </w:r>
      <w:r w:rsidR="00C253CF" w:rsidRPr="00383161">
        <w:t xml:space="preserve"> </w:t>
      </w:r>
      <w:r w:rsidR="00240CAD" w:rsidRPr="00383161">
        <w:t>dostarczonego wniosku poprzez stempel biura podawczego lub potwier</w:t>
      </w:r>
      <w:r w:rsidR="00383161">
        <w:t xml:space="preserve">dzana poprzez odbiór przesyłki) </w:t>
      </w:r>
      <w:r w:rsidR="00240CAD" w:rsidRPr="00383161">
        <w:t>– jeżeli wniosek o dofinansowanie został dostarczony przez Wnioskodawcę osobiście albo za pośrednictwem kuriera</w:t>
      </w:r>
      <w:r w:rsidR="003D301B" w:rsidRPr="00383161">
        <w:t xml:space="preserve">, </w:t>
      </w:r>
      <w:r w:rsidR="00240CAD" w:rsidRPr="00383161">
        <w:t xml:space="preserve">data nadania do Urzędu </w:t>
      </w:r>
      <w:r w:rsidRPr="00383161">
        <w:t>Gminy w Wielkiej Nieszawce,</w:t>
      </w:r>
      <w:r w:rsidR="00240CAD" w:rsidRPr="00383161">
        <w:t xml:space="preserve"> wniosku w polskiej placówce</w:t>
      </w:r>
      <w:r w:rsidR="00383161">
        <w:t> </w:t>
      </w:r>
      <w:r w:rsidR="00240CAD" w:rsidRPr="00383161">
        <w:t>pocztowej</w:t>
      </w:r>
      <w:r w:rsidR="00383161">
        <w:t xml:space="preserve"> operatora </w:t>
      </w:r>
      <w:r w:rsidR="00240CAD" w:rsidRPr="00383161">
        <w:t>wyznaczonego w rozumieniu ustawy z dnia 23 listop</w:t>
      </w:r>
      <w:r w:rsidR="001D56E3">
        <w:t xml:space="preserve">ada 2012 r. </w:t>
      </w:r>
      <w:r w:rsidR="001D56E3">
        <w:lastRenderedPageBreak/>
        <w:t>Prawo pocztowe (Dz. U. z 2022 poz. </w:t>
      </w:r>
      <w:r w:rsidR="00240CAD" w:rsidRPr="00383161">
        <w:t>896</w:t>
      </w:r>
      <w:r w:rsidR="001D56E3">
        <w:t> z późn. zm.)  w latach 2016  2025 funkcję operatora </w:t>
      </w:r>
      <w:r w:rsidR="00240CAD" w:rsidRPr="00383161">
        <w:t>wyznaczonego</w:t>
      </w:r>
      <w:r w:rsidR="00383161">
        <w:t> </w:t>
      </w:r>
      <w:r w:rsidR="00240CAD" w:rsidRPr="00383161">
        <w:t>w</w:t>
      </w:r>
      <w:r w:rsidR="00383161">
        <w:t> </w:t>
      </w:r>
      <w:r w:rsidR="00240CAD" w:rsidRPr="00383161">
        <w:t>rozumieniu</w:t>
      </w:r>
      <w:r w:rsidR="00383161">
        <w:t> </w:t>
      </w:r>
      <w:r w:rsidR="00240CAD" w:rsidRPr="00383161">
        <w:t>tej</w:t>
      </w:r>
      <w:r w:rsidR="00383161">
        <w:t> </w:t>
      </w:r>
      <w:r w:rsidR="00240CAD" w:rsidRPr="00383161">
        <w:t>ustawy</w:t>
      </w:r>
      <w:r w:rsidR="00383161">
        <w:t> </w:t>
      </w:r>
      <w:r w:rsidR="00240CAD" w:rsidRPr="00383161">
        <w:t>pełni</w:t>
      </w:r>
      <w:r w:rsidR="00383161">
        <w:t> </w:t>
      </w:r>
      <w:r w:rsidR="00240CAD" w:rsidRPr="00383161">
        <w:t>Poczta</w:t>
      </w:r>
      <w:r w:rsidR="00383161">
        <w:t> </w:t>
      </w:r>
      <w:r w:rsidR="00240CAD" w:rsidRPr="00383161">
        <w:t>Polska</w:t>
      </w:r>
      <w:r w:rsidR="00383161">
        <w:t> </w:t>
      </w:r>
      <w:r w:rsidR="00240CAD" w:rsidRPr="00383161">
        <w:t>S.A.</w:t>
      </w:r>
      <w:r w:rsidR="00240CAD" w:rsidRPr="00383161">
        <w:br/>
      </w:r>
      <w:r w:rsidR="00C253CF" w:rsidRPr="00383161">
        <w:t>5</w:t>
      </w:r>
      <w:r w:rsidR="001D56E3">
        <w:t>. Wniosek złożony poza </w:t>
      </w:r>
      <w:r w:rsidR="00240CAD" w:rsidRPr="00383161">
        <w:t>ogłos</w:t>
      </w:r>
      <w:r w:rsidR="001D56E3">
        <w:t>zonym terminem naboru </w:t>
      </w:r>
      <w:r w:rsidR="00240CAD" w:rsidRPr="00383161">
        <w:t>zostaje</w:t>
      </w:r>
      <w:r w:rsidR="001D56E3">
        <w:t> odrzucony, o czym Wnioskodawca </w:t>
      </w:r>
      <w:r w:rsidR="00240CAD" w:rsidRPr="00383161">
        <w:t>jest</w:t>
      </w:r>
      <w:r w:rsidR="00383161">
        <w:t> </w:t>
      </w:r>
      <w:r w:rsidR="00240CAD" w:rsidRPr="00383161">
        <w:t>informowany</w:t>
      </w:r>
      <w:r w:rsidR="00383161">
        <w:t> </w:t>
      </w:r>
      <w:r w:rsidR="00240CAD" w:rsidRPr="00383161">
        <w:t>w</w:t>
      </w:r>
      <w:r w:rsidR="00383161">
        <w:t> </w:t>
      </w:r>
      <w:r w:rsidR="00240CAD" w:rsidRPr="00383161">
        <w:t>formie</w:t>
      </w:r>
      <w:r w:rsidR="00383161">
        <w:t> </w:t>
      </w:r>
      <w:r w:rsidR="00240CAD" w:rsidRPr="00383161">
        <w:t>pisemnej.</w:t>
      </w:r>
      <w:r w:rsidR="00240CAD" w:rsidRPr="00383161">
        <w:br/>
      </w:r>
      <w:r w:rsidR="00C253CF" w:rsidRPr="00383161">
        <w:t>6</w:t>
      </w:r>
      <w:r w:rsidR="00240CAD" w:rsidRPr="00383161">
        <w:t>. W przypadku złożenia więcej niż jednego wniosku o dofinansowanie</w:t>
      </w:r>
      <w:r w:rsidRPr="00383161">
        <w:t xml:space="preserve"> w formie dotacji</w:t>
      </w:r>
      <w:r w:rsidR="00240CAD" w:rsidRPr="00383161">
        <w:t xml:space="preserve"> na realizację przedsięwzięcia</w:t>
      </w:r>
      <w:r w:rsidR="00C253CF" w:rsidRPr="00383161">
        <w:t xml:space="preserve"> </w:t>
      </w:r>
      <w:r w:rsidR="00240CAD" w:rsidRPr="00383161">
        <w:t>w tym samym lokalu mieszkalnym, rozpatrzeniu podlega tylko pierwszy wniosek (decyduje</w:t>
      </w:r>
      <w:r w:rsidR="00383161">
        <w:t> </w:t>
      </w:r>
      <w:r w:rsidR="00240CAD" w:rsidRPr="00383161">
        <w:t>kolejność</w:t>
      </w:r>
      <w:r w:rsidR="00383161">
        <w:t> </w:t>
      </w:r>
      <w:r w:rsidR="00240CAD" w:rsidRPr="00383161">
        <w:t>wpływu</w:t>
      </w:r>
      <w:r w:rsidR="00383161">
        <w:t> </w:t>
      </w:r>
      <w:r w:rsidR="00240CAD" w:rsidRPr="00383161">
        <w:t>do</w:t>
      </w:r>
      <w:r w:rsidR="00383161">
        <w:t> </w:t>
      </w:r>
      <w:r w:rsidR="00240CAD" w:rsidRPr="00383161">
        <w:t>Urzędu</w:t>
      </w:r>
      <w:r w:rsidR="00383161">
        <w:t> </w:t>
      </w:r>
      <w:r w:rsidR="00C253CF" w:rsidRPr="00383161">
        <w:t>Gminy</w:t>
      </w:r>
      <w:r w:rsidR="00240CAD" w:rsidRPr="00383161">
        <w:t>).</w:t>
      </w:r>
      <w:r w:rsidR="00240CAD" w:rsidRPr="00383161">
        <w:br/>
      </w:r>
      <w:r w:rsidR="00C253CF" w:rsidRPr="00383161">
        <w:t>7</w:t>
      </w:r>
      <w:r w:rsidR="001D56E3">
        <w:t>. Wnioskodawca ma prawo do jednokrotnej korekty wniosku bez wezwania Urzędu Gminy </w:t>
      </w:r>
      <w:r w:rsidR="004C7BCC">
        <w:t>w </w:t>
      </w:r>
      <w:r w:rsidR="001D56E3">
        <w:t>Wielkiej Nieszawce</w:t>
      </w:r>
      <w:r w:rsidR="00383161">
        <w:t> </w:t>
      </w:r>
      <w:r w:rsidR="00240CAD" w:rsidRPr="00383161">
        <w:t>w</w:t>
      </w:r>
      <w:r w:rsidR="00383161">
        <w:t> </w:t>
      </w:r>
      <w:r w:rsidR="00240CAD" w:rsidRPr="00383161">
        <w:t>zakresie</w:t>
      </w:r>
      <w:r w:rsidR="00383161">
        <w:t> </w:t>
      </w:r>
      <w:r w:rsidR="00240CAD" w:rsidRPr="00383161">
        <w:t>danych</w:t>
      </w:r>
      <w:r w:rsidR="00383161">
        <w:t> </w:t>
      </w:r>
      <w:r w:rsidR="00240CAD" w:rsidRPr="00383161">
        <w:t>zawartych</w:t>
      </w:r>
      <w:r w:rsidR="00383161">
        <w:t> </w:t>
      </w:r>
      <w:r w:rsidR="00240CAD" w:rsidRPr="00383161">
        <w:t>w</w:t>
      </w:r>
      <w:r w:rsidR="00383161">
        <w:t> </w:t>
      </w:r>
      <w:r w:rsidR="00240CAD" w:rsidRPr="00383161">
        <w:t>złożonym</w:t>
      </w:r>
      <w:r w:rsidR="00383161">
        <w:t> </w:t>
      </w:r>
      <w:r w:rsidR="00240CAD" w:rsidRPr="00383161">
        <w:t>wniosku</w:t>
      </w:r>
      <w:r w:rsidR="00383161">
        <w:t> </w:t>
      </w:r>
      <w:r w:rsidR="00240CAD" w:rsidRPr="00383161">
        <w:t>o</w:t>
      </w:r>
      <w:r w:rsidR="00383161">
        <w:t> </w:t>
      </w:r>
      <w:r w:rsidR="00240CAD" w:rsidRPr="00383161">
        <w:t>dofinansowanie</w:t>
      </w:r>
      <w:r w:rsidRPr="00383161">
        <w:t>.</w:t>
      </w:r>
      <w:r w:rsidR="00240CAD" w:rsidRPr="00383161">
        <w:br/>
      </w:r>
      <w:r w:rsidR="00C253CF" w:rsidRPr="00383161">
        <w:t>8</w:t>
      </w:r>
      <w:r w:rsidR="001D56E3">
        <w:t>. </w:t>
      </w:r>
      <w:r w:rsidR="004C7BCC">
        <w:t>Wnioskodawca </w:t>
      </w:r>
      <w:r w:rsidR="00240CAD" w:rsidRPr="00383161">
        <w:t>może</w:t>
      </w:r>
      <w:r w:rsidR="004C7BCC">
        <w:t> wycofać złożony wniosek składając oświadczenie z </w:t>
      </w:r>
      <w:r w:rsidR="00240CAD" w:rsidRPr="00383161">
        <w:t>jednoznacznym</w:t>
      </w:r>
      <w:r w:rsidR="004C7BCC">
        <w:t> </w:t>
      </w:r>
      <w:r w:rsidR="00240CAD" w:rsidRPr="00383161">
        <w:t xml:space="preserve">wskazaniem wniosku, którego to oświadczenie dotyczy. </w:t>
      </w:r>
      <w:r w:rsidR="003D301B" w:rsidRPr="00383161">
        <w:t xml:space="preserve">                             </w:t>
      </w:r>
    </w:p>
    <w:p w14:paraId="6C0FC73A" w14:textId="3400BCFD" w:rsidR="00AC250F" w:rsidRPr="00383161" w:rsidRDefault="003D301B" w:rsidP="00383161">
      <w:pPr>
        <w:spacing w:after="0"/>
        <w:jc w:val="both"/>
      </w:pPr>
      <w:r w:rsidRPr="00383161">
        <w:t xml:space="preserve"> </w:t>
      </w:r>
      <w:r w:rsidR="004C7BCC">
        <w:t>9. </w:t>
      </w:r>
      <w:r w:rsidR="00240CAD" w:rsidRPr="00383161">
        <w:t xml:space="preserve">Wnioskodawca składa w formie pisemnej w </w:t>
      </w:r>
      <w:r w:rsidR="00C253CF" w:rsidRPr="00383161">
        <w:t>sekretariacie</w:t>
      </w:r>
      <w:r w:rsidR="00240CAD" w:rsidRPr="00383161">
        <w:t xml:space="preserve"> Urzędu </w:t>
      </w:r>
      <w:r w:rsidR="00C253CF" w:rsidRPr="00383161">
        <w:t>Gminy Wiel</w:t>
      </w:r>
      <w:r w:rsidR="00AC250F" w:rsidRPr="00383161">
        <w:t>ka</w:t>
      </w:r>
      <w:r w:rsidR="00C253CF" w:rsidRPr="00383161">
        <w:t xml:space="preserve"> Nieszawka</w:t>
      </w:r>
      <w:r w:rsidR="00240CAD" w:rsidRPr="00383161">
        <w:t xml:space="preserve">. </w:t>
      </w:r>
      <w:r w:rsidR="00240CAD" w:rsidRPr="00383161">
        <w:br/>
      </w:r>
      <w:r w:rsidRPr="00383161">
        <w:t>10</w:t>
      </w:r>
      <w:r w:rsidR="00240CAD" w:rsidRPr="00383161">
        <w:t>. Rozpatrzenie kolejnego wniosku o dofinansowanie na realizację przedsięwzięcia w tym samym</w:t>
      </w:r>
      <w:r w:rsidR="00AC250F" w:rsidRPr="00383161">
        <w:t xml:space="preserve"> </w:t>
      </w:r>
      <w:r w:rsidR="00240CAD" w:rsidRPr="00383161">
        <w:t>lokalu mieszkalnym jest możliwe po wycofaniu wcześniejszego wniosku.</w:t>
      </w:r>
    </w:p>
    <w:p w14:paraId="555351A2" w14:textId="77777777" w:rsidR="00362B47" w:rsidRDefault="00362B47" w:rsidP="00383161"/>
    <w:p w14:paraId="6D30B7F2" w14:textId="77777777" w:rsidR="00362B47" w:rsidRDefault="00240CAD" w:rsidP="00362B47">
      <w:pPr>
        <w:jc w:val="center"/>
      </w:pPr>
      <w:r w:rsidRPr="00383161">
        <w:t>Rozdział III</w:t>
      </w:r>
      <w:r w:rsidRPr="00383161">
        <w:br/>
        <w:t>Etapy rozpatrywania wniosku</w:t>
      </w:r>
      <w:r w:rsidRPr="00383161">
        <w:br/>
        <w:t>§ 3</w:t>
      </w:r>
    </w:p>
    <w:p w14:paraId="420BB975" w14:textId="68184A65" w:rsidR="00AC250F" w:rsidRPr="00383161" w:rsidRDefault="004C7BCC" w:rsidP="00362B47">
      <w:pPr>
        <w:jc w:val="both"/>
      </w:pPr>
      <w:r>
        <w:br/>
        <w:t>1. Rozpatrzenie wniosku o dotację odbywa się w terminie do 14 </w:t>
      </w:r>
      <w:r w:rsidR="00240CAD" w:rsidRPr="00383161">
        <w:t>dni</w:t>
      </w:r>
      <w:r>
        <w:t> kalendarzowych licząc od daty </w:t>
      </w:r>
      <w:r w:rsidR="00240CAD" w:rsidRPr="00383161">
        <w:t>wpływu</w:t>
      </w:r>
      <w:r w:rsidR="00362B47">
        <w:t> </w:t>
      </w:r>
      <w:r w:rsidR="00240CAD" w:rsidRPr="00383161">
        <w:t>do</w:t>
      </w:r>
      <w:r w:rsidR="00362B47">
        <w:t> </w:t>
      </w:r>
      <w:r w:rsidR="00240CAD" w:rsidRPr="00383161">
        <w:t>Urzędu</w:t>
      </w:r>
      <w:r w:rsidR="00362B47">
        <w:t> </w:t>
      </w:r>
      <w:r w:rsidR="00AC250F" w:rsidRPr="00383161">
        <w:t>Gminy</w:t>
      </w:r>
      <w:r w:rsidR="00362B47">
        <w:t> </w:t>
      </w:r>
      <w:r w:rsidR="00AC250F" w:rsidRPr="00383161">
        <w:t>w</w:t>
      </w:r>
      <w:r w:rsidR="00362B47">
        <w:t> </w:t>
      </w:r>
      <w:r w:rsidR="00AC250F" w:rsidRPr="00383161">
        <w:t>Wielkiej</w:t>
      </w:r>
      <w:r w:rsidR="00362B47">
        <w:t> </w:t>
      </w:r>
      <w:r w:rsidR="00AC250F" w:rsidRPr="00383161">
        <w:t>Nieszawce</w:t>
      </w:r>
      <w:r w:rsidR="00362B47">
        <w:t>.</w:t>
      </w:r>
      <w:r w:rsidR="00362B47">
        <w:br/>
        <w:t>2. </w:t>
      </w:r>
      <w:r w:rsidR="00240CAD" w:rsidRPr="00383161">
        <w:t>Etapy</w:t>
      </w:r>
      <w:r w:rsidR="00362B47">
        <w:t> </w:t>
      </w:r>
      <w:r w:rsidR="00240CAD" w:rsidRPr="00383161">
        <w:t>rozpatrywania</w:t>
      </w:r>
      <w:r w:rsidR="00362B47">
        <w:t> wniosku:</w:t>
      </w:r>
      <w:r w:rsidR="00362B47">
        <w:br/>
        <w:t>a) </w:t>
      </w:r>
      <w:r w:rsidR="00240CAD" w:rsidRPr="00383161">
        <w:t>zarejestrowanie</w:t>
      </w:r>
      <w:r w:rsidR="00362B47">
        <w:t> wniosku;</w:t>
      </w:r>
      <w:r w:rsidR="00362B47">
        <w:br/>
        <w:t>b) </w:t>
      </w:r>
      <w:r w:rsidR="00240CAD" w:rsidRPr="00383161">
        <w:t>ocena</w:t>
      </w:r>
      <w:r w:rsidR="00362B47">
        <w:t> </w:t>
      </w:r>
      <w:r w:rsidR="00240CAD" w:rsidRPr="00383161">
        <w:t>wniosku</w:t>
      </w:r>
      <w:r w:rsidR="00362B47">
        <w:t> </w:t>
      </w:r>
      <w:r w:rsidR="00240CAD" w:rsidRPr="00383161">
        <w:t>wg</w:t>
      </w:r>
      <w:r w:rsidR="00362B47">
        <w:t> </w:t>
      </w:r>
      <w:r w:rsidR="00240CAD" w:rsidRPr="00383161">
        <w:t>kryteriów</w:t>
      </w:r>
      <w:r w:rsidR="00362B47">
        <w:t> </w:t>
      </w:r>
      <w:r w:rsidR="00240CAD" w:rsidRPr="00383161">
        <w:t>formalnych</w:t>
      </w:r>
      <w:r w:rsidR="00362B47">
        <w:t> </w:t>
      </w:r>
      <w:r w:rsidR="00240CAD" w:rsidRPr="00383161">
        <w:t>i</w:t>
      </w:r>
      <w:r w:rsidR="00362B47">
        <w:t> </w:t>
      </w:r>
      <w:r w:rsidR="00240CAD" w:rsidRPr="00383161">
        <w:t>merytorycznych;</w:t>
      </w:r>
      <w:r w:rsidR="00240CAD" w:rsidRPr="00383161">
        <w:br/>
        <w:t>c) uzupełnienie przez Wnioskodawcę brakujących informacji lub dokumentów, wymaganych na etapie</w:t>
      </w:r>
      <w:r w:rsidR="00362B47">
        <w:t> oceny wg kryteriów formalnych i merytorycznych lub złożenie wyjaśnień;</w:t>
      </w:r>
      <w:r w:rsidR="00362B47">
        <w:br/>
        <w:t>d) ponowna ocena wniosku wg </w:t>
      </w:r>
      <w:r w:rsidR="00240CAD" w:rsidRPr="00383161">
        <w:t>kryteriów</w:t>
      </w:r>
      <w:r w:rsidR="00362B47">
        <w:t> formalnych i </w:t>
      </w:r>
      <w:r w:rsidR="00240CAD" w:rsidRPr="00383161">
        <w:t>merytorycznych;</w:t>
      </w:r>
      <w:r w:rsidR="00240CAD" w:rsidRPr="00383161">
        <w:br/>
        <w:t>e)</w:t>
      </w:r>
      <w:r w:rsidR="00362B47">
        <w:t> </w:t>
      </w:r>
      <w:r w:rsidR="00240CAD" w:rsidRPr="00383161">
        <w:t>decyzja</w:t>
      </w:r>
      <w:r w:rsidR="00362B47">
        <w:t> </w:t>
      </w:r>
      <w:r w:rsidR="00240CAD" w:rsidRPr="00383161">
        <w:t>o</w:t>
      </w:r>
      <w:r w:rsidR="00362B47">
        <w:t> </w:t>
      </w:r>
      <w:r w:rsidR="00240CAD" w:rsidRPr="00383161">
        <w:t>dofinansowaniu</w:t>
      </w:r>
      <w:r w:rsidR="00362B47">
        <w:t> </w:t>
      </w:r>
      <w:r w:rsidR="005A055D" w:rsidRPr="00383161">
        <w:t>w</w:t>
      </w:r>
      <w:r w:rsidR="00362B47">
        <w:t> </w:t>
      </w:r>
      <w:r w:rsidR="005A055D" w:rsidRPr="00383161">
        <w:t>formie</w:t>
      </w:r>
      <w:r w:rsidR="00362B47">
        <w:t> </w:t>
      </w:r>
      <w:r w:rsidR="005A055D" w:rsidRPr="00383161">
        <w:t>dotacji</w:t>
      </w:r>
      <w:r w:rsidR="00240CAD" w:rsidRPr="00383161">
        <w:t>.</w:t>
      </w:r>
      <w:r w:rsidR="00240CAD" w:rsidRPr="00383161">
        <w:br/>
        <w:t xml:space="preserve">3. Wezwanie Wnioskodawcy przez Urząd </w:t>
      </w:r>
      <w:r w:rsidR="00AC250F" w:rsidRPr="00383161">
        <w:t>Gminy w Wielkiej Nieszawce</w:t>
      </w:r>
      <w:r w:rsidR="00240CAD" w:rsidRPr="00383161">
        <w:t xml:space="preserve"> do uzupełnienia brakujących informacji lub</w:t>
      </w:r>
      <w:r w:rsidR="00AC250F" w:rsidRPr="00383161">
        <w:t xml:space="preserve"> </w:t>
      </w:r>
      <w:r w:rsidR="00240CAD" w:rsidRPr="00383161">
        <w:t>dokumentów lub wyjaśnień może wydłużyć termin rozpatrzenia wniosku, o którym mowa</w:t>
      </w:r>
      <w:r w:rsidR="00362B47">
        <w:t> </w:t>
      </w:r>
      <w:r w:rsidR="00240CAD" w:rsidRPr="00383161">
        <w:t>w</w:t>
      </w:r>
      <w:r w:rsidR="00362B47">
        <w:t> ust. 1, o </w:t>
      </w:r>
      <w:r w:rsidR="00240CAD" w:rsidRPr="00383161">
        <w:t>czas</w:t>
      </w:r>
      <w:r w:rsidR="00362B47">
        <w:t> </w:t>
      </w:r>
      <w:r w:rsidR="00240CAD" w:rsidRPr="00383161">
        <w:t>wykonywania</w:t>
      </w:r>
      <w:r w:rsidR="00362B47">
        <w:t> </w:t>
      </w:r>
      <w:r w:rsidR="00240CAD" w:rsidRPr="00383161">
        <w:t>tych</w:t>
      </w:r>
      <w:r w:rsidR="00362B47">
        <w:t> </w:t>
      </w:r>
      <w:r w:rsidR="00240CAD" w:rsidRPr="00383161">
        <w:t>czynności.</w:t>
      </w:r>
      <w:r w:rsidR="00240CAD" w:rsidRPr="00383161">
        <w:br/>
      </w:r>
      <w:r w:rsidR="00AC250F" w:rsidRPr="00383161">
        <w:t>4</w:t>
      </w:r>
      <w:r w:rsidR="00240CAD" w:rsidRPr="00383161">
        <w:t>. W celu usprawnienia procesu rozpatrywania wniosków o dofinansowanie przewiduje się możliwość</w:t>
      </w:r>
      <w:r w:rsidR="00AC250F" w:rsidRPr="00383161">
        <w:t xml:space="preserve"> </w:t>
      </w:r>
      <w:r w:rsidR="00240CAD" w:rsidRPr="00383161">
        <w:t>kontaktu z Wnioskodawcą za pośrednictwem poczty tradycyjnej lub elektronicznej.</w:t>
      </w:r>
    </w:p>
    <w:p w14:paraId="32BCD5AA" w14:textId="77777777" w:rsidR="00314842" w:rsidRDefault="00240CAD" w:rsidP="00362B47">
      <w:pPr>
        <w:jc w:val="center"/>
      </w:pPr>
      <w:r w:rsidRPr="00383161">
        <w:br/>
        <w:t>Rozdział IV</w:t>
      </w:r>
    </w:p>
    <w:p w14:paraId="125E77A8" w14:textId="3BDD456A" w:rsidR="00362B47" w:rsidRDefault="00240CAD" w:rsidP="00362B47">
      <w:pPr>
        <w:jc w:val="center"/>
      </w:pPr>
      <w:r w:rsidRPr="00383161">
        <w:t>Ocena wniosku o dofinansowanie według kryteriów</w:t>
      </w:r>
      <w:r w:rsidR="00524FF1" w:rsidRPr="00383161">
        <w:t xml:space="preserve"> </w:t>
      </w:r>
      <w:r w:rsidRPr="00383161">
        <w:t xml:space="preserve">formalnych </w:t>
      </w:r>
      <w:r w:rsidR="00362B47">
        <w:t xml:space="preserve"> </w:t>
      </w:r>
      <w:r w:rsidRPr="00383161">
        <w:t>i merytorycznych</w:t>
      </w:r>
      <w:r w:rsidRPr="00383161">
        <w:br/>
        <w:t>§ 4</w:t>
      </w:r>
    </w:p>
    <w:p w14:paraId="5E196B0E" w14:textId="4D213475" w:rsidR="006D23BA" w:rsidRDefault="00240CAD" w:rsidP="00383161">
      <w:r w:rsidRPr="00383161">
        <w:br/>
        <w:t>1. Ocena wniosku według kryteriów formalnych i merytorycznych dokonywana jest zgodnie</w:t>
      </w:r>
      <w:r w:rsidR="00AC250F" w:rsidRPr="00383161">
        <w:t xml:space="preserve"> </w:t>
      </w:r>
      <w:r w:rsidRPr="00383161">
        <w:t>z kryteriami formalnymi i merytorycznymi</w:t>
      </w:r>
      <w:r w:rsidR="006D23BA" w:rsidRPr="00383161">
        <w:t>:</w:t>
      </w:r>
      <w:r w:rsidRPr="00383161">
        <w:t xml:space="preserve"> </w:t>
      </w:r>
    </w:p>
    <w:p w14:paraId="4F48CDD9" w14:textId="77777777" w:rsidR="002A6019" w:rsidRPr="00383161" w:rsidRDefault="002A6019" w:rsidP="00383161"/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62"/>
        <w:gridCol w:w="5038"/>
        <w:gridCol w:w="992"/>
        <w:gridCol w:w="1007"/>
      </w:tblGrid>
      <w:tr w:rsidR="00AF3418" w:rsidRPr="00383161" w14:paraId="532CEF15" w14:textId="77777777" w:rsidTr="001A3A3E">
        <w:trPr>
          <w:trHeight w:val="297"/>
        </w:trPr>
        <w:tc>
          <w:tcPr>
            <w:tcW w:w="7599" w:type="dxa"/>
            <w:gridSpan w:val="4"/>
          </w:tcPr>
          <w:p w14:paraId="09BDD8A5" w14:textId="77777777" w:rsidR="00AF3418" w:rsidRPr="00383161" w:rsidRDefault="00AF3418" w:rsidP="00383161">
            <w:r w:rsidRPr="00383161">
              <w:t>Kryteria formalne</w:t>
            </w:r>
          </w:p>
        </w:tc>
      </w:tr>
      <w:tr w:rsidR="00AF3418" w:rsidRPr="00383161" w14:paraId="483577C6" w14:textId="77777777" w:rsidTr="001A3A3E">
        <w:trPr>
          <w:trHeight w:val="280"/>
        </w:trPr>
        <w:tc>
          <w:tcPr>
            <w:tcW w:w="562" w:type="dxa"/>
          </w:tcPr>
          <w:p w14:paraId="7DDCDADB" w14:textId="77777777" w:rsidR="00AF3418" w:rsidRPr="00383161" w:rsidRDefault="00AF3418" w:rsidP="00383161">
            <w:r w:rsidRPr="00383161">
              <w:t>Lp.</w:t>
            </w:r>
          </w:p>
        </w:tc>
        <w:tc>
          <w:tcPr>
            <w:tcW w:w="5038" w:type="dxa"/>
          </w:tcPr>
          <w:p w14:paraId="1CC508C9" w14:textId="77777777" w:rsidR="00AF3418" w:rsidRPr="00383161" w:rsidRDefault="00AF3418" w:rsidP="00383161">
            <w:r w:rsidRPr="00383161">
              <w:t>Nazwa kryterium</w:t>
            </w:r>
          </w:p>
        </w:tc>
        <w:tc>
          <w:tcPr>
            <w:tcW w:w="992" w:type="dxa"/>
          </w:tcPr>
          <w:p w14:paraId="4DEEB8FF" w14:textId="77777777" w:rsidR="00AF3418" w:rsidRPr="00383161" w:rsidRDefault="00AF3418" w:rsidP="00383161">
            <w:r w:rsidRPr="00383161">
              <w:t>TAK</w:t>
            </w:r>
          </w:p>
        </w:tc>
        <w:tc>
          <w:tcPr>
            <w:tcW w:w="1007" w:type="dxa"/>
          </w:tcPr>
          <w:p w14:paraId="5A3BEE65" w14:textId="77777777" w:rsidR="00AF3418" w:rsidRPr="00383161" w:rsidRDefault="00AF3418" w:rsidP="00383161">
            <w:r w:rsidRPr="00383161">
              <w:t>NIE</w:t>
            </w:r>
          </w:p>
        </w:tc>
      </w:tr>
      <w:tr w:rsidR="00AF3418" w:rsidRPr="00383161" w14:paraId="2359285D" w14:textId="77777777" w:rsidTr="001A3A3E">
        <w:trPr>
          <w:trHeight w:val="297"/>
        </w:trPr>
        <w:tc>
          <w:tcPr>
            <w:tcW w:w="562" w:type="dxa"/>
          </w:tcPr>
          <w:p w14:paraId="4640D406" w14:textId="77777777" w:rsidR="00AF3418" w:rsidRPr="00383161" w:rsidRDefault="00AF3418" w:rsidP="00383161">
            <w:r w:rsidRPr="00383161">
              <w:t>1.</w:t>
            </w:r>
          </w:p>
        </w:tc>
        <w:tc>
          <w:tcPr>
            <w:tcW w:w="5038" w:type="dxa"/>
          </w:tcPr>
          <w:p w14:paraId="4012D600" w14:textId="77777777" w:rsidR="00AF3418" w:rsidRPr="00383161" w:rsidRDefault="00AF3418" w:rsidP="00383161">
            <w:r w:rsidRPr="00383161">
              <w:t>Wniosek jest złożony w terminie określonym w regulaminie naboru</w:t>
            </w:r>
          </w:p>
        </w:tc>
        <w:tc>
          <w:tcPr>
            <w:tcW w:w="992" w:type="dxa"/>
          </w:tcPr>
          <w:p w14:paraId="2DA8A674" w14:textId="77777777" w:rsidR="00AF3418" w:rsidRPr="00383161" w:rsidRDefault="00AF3418" w:rsidP="00383161"/>
        </w:tc>
        <w:tc>
          <w:tcPr>
            <w:tcW w:w="1007" w:type="dxa"/>
          </w:tcPr>
          <w:p w14:paraId="3A066B8F" w14:textId="77777777" w:rsidR="00AF3418" w:rsidRPr="00383161" w:rsidRDefault="00AF3418" w:rsidP="00383161"/>
        </w:tc>
      </w:tr>
      <w:tr w:rsidR="00AF3418" w:rsidRPr="00383161" w14:paraId="2710B30D" w14:textId="77777777" w:rsidTr="001A3A3E">
        <w:trPr>
          <w:trHeight w:val="280"/>
        </w:trPr>
        <w:tc>
          <w:tcPr>
            <w:tcW w:w="562" w:type="dxa"/>
          </w:tcPr>
          <w:p w14:paraId="2E6E4257" w14:textId="77777777" w:rsidR="00AF3418" w:rsidRPr="00383161" w:rsidRDefault="00AF3418" w:rsidP="00383161">
            <w:r w:rsidRPr="00383161">
              <w:t>2.</w:t>
            </w:r>
          </w:p>
        </w:tc>
        <w:tc>
          <w:tcPr>
            <w:tcW w:w="5038" w:type="dxa"/>
          </w:tcPr>
          <w:p w14:paraId="56F3D32E" w14:textId="77777777" w:rsidR="00AF3418" w:rsidRPr="00383161" w:rsidRDefault="00AF3418" w:rsidP="00383161">
            <w:r w:rsidRPr="00383161">
              <w:t>Wniosek jest złożony na obowiązującym formularzu i w wymaganej formie</w:t>
            </w:r>
          </w:p>
        </w:tc>
        <w:tc>
          <w:tcPr>
            <w:tcW w:w="992" w:type="dxa"/>
          </w:tcPr>
          <w:p w14:paraId="62F961CD" w14:textId="77777777" w:rsidR="00AF3418" w:rsidRPr="00383161" w:rsidRDefault="00AF3418" w:rsidP="00383161"/>
        </w:tc>
        <w:tc>
          <w:tcPr>
            <w:tcW w:w="1007" w:type="dxa"/>
          </w:tcPr>
          <w:p w14:paraId="1429EA5D" w14:textId="77777777" w:rsidR="00AF3418" w:rsidRPr="00383161" w:rsidRDefault="00AF3418" w:rsidP="00383161"/>
        </w:tc>
      </w:tr>
      <w:tr w:rsidR="00AF3418" w:rsidRPr="00383161" w14:paraId="212C3ED2" w14:textId="77777777" w:rsidTr="001A3A3E">
        <w:trPr>
          <w:trHeight w:val="297"/>
        </w:trPr>
        <w:tc>
          <w:tcPr>
            <w:tcW w:w="562" w:type="dxa"/>
          </w:tcPr>
          <w:p w14:paraId="46B1B537" w14:textId="77777777" w:rsidR="00AF3418" w:rsidRPr="00383161" w:rsidRDefault="00AF3418" w:rsidP="00383161">
            <w:r w:rsidRPr="00383161">
              <w:t>3.</w:t>
            </w:r>
          </w:p>
        </w:tc>
        <w:tc>
          <w:tcPr>
            <w:tcW w:w="5038" w:type="dxa"/>
          </w:tcPr>
          <w:p w14:paraId="2A81E15D" w14:textId="77777777" w:rsidR="00AF3418" w:rsidRPr="00383161" w:rsidRDefault="00AF3418" w:rsidP="00383161">
            <w:r w:rsidRPr="00383161">
              <w:t>Wniosek jest kompletny i prawidłowo podpisany, wypełniony oraz dołączono wymagane załączniki</w:t>
            </w:r>
          </w:p>
        </w:tc>
        <w:tc>
          <w:tcPr>
            <w:tcW w:w="992" w:type="dxa"/>
          </w:tcPr>
          <w:p w14:paraId="53AF7338" w14:textId="77777777" w:rsidR="00AF3418" w:rsidRPr="00383161" w:rsidRDefault="00AF3418" w:rsidP="00383161"/>
        </w:tc>
        <w:tc>
          <w:tcPr>
            <w:tcW w:w="1007" w:type="dxa"/>
          </w:tcPr>
          <w:p w14:paraId="0CE3FB4C" w14:textId="77777777" w:rsidR="00AF3418" w:rsidRPr="00383161" w:rsidRDefault="00AF3418" w:rsidP="00383161"/>
        </w:tc>
      </w:tr>
      <w:tr w:rsidR="00AF3418" w:rsidRPr="00383161" w14:paraId="6105B0F2" w14:textId="77777777" w:rsidTr="001A3A3E">
        <w:trPr>
          <w:trHeight w:val="280"/>
        </w:trPr>
        <w:tc>
          <w:tcPr>
            <w:tcW w:w="562" w:type="dxa"/>
          </w:tcPr>
          <w:p w14:paraId="3972B836" w14:textId="77777777" w:rsidR="00AF3418" w:rsidRPr="00383161" w:rsidRDefault="00AF3418" w:rsidP="00383161">
            <w:r w:rsidRPr="00383161">
              <w:t>4.</w:t>
            </w:r>
          </w:p>
        </w:tc>
        <w:tc>
          <w:tcPr>
            <w:tcW w:w="5038" w:type="dxa"/>
          </w:tcPr>
          <w:p w14:paraId="0111B2C2" w14:textId="77777777" w:rsidR="00AF3418" w:rsidRPr="00383161" w:rsidRDefault="00AF3418" w:rsidP="00383161">
            <w:r w:rsidRPr="00383161">
              <w:t>Wnioskodawca mieści się w katalogu Beneficjentów określonych w części 1),2),3) Programu – Zakres szczegółowy.</w:t>
            </w:r>
          </w:p>
        </w:tc>
        <w:tc>
          <w:tcPr>
            <w:tcW w:w="992" w:type="dxa"/>
          </w:tcPr>
          <w:p w14:paraId="1F03665D" w14:textId="77777777" w:rsidR="00AF3418" w:rsidRPr="00383161" w:rsidRDefault="00AF3418" w:rsidP="00383161"/>
        </w:tc>
        <w:tc>
          <w:tcPr>
            <w:tcW w:w="1007" w:type="dxa"/>
          </w:tcPr>
          <w:p w14:paraId="607AC5DE" w14:textId="77777777" w:rsidR="00AF3418" w:rsidRPr="00383161" w:rsidRDefault="00AF3418" w:rsidP="00383161"/>
        </w:tc>
      </w:tr>
      <w:tr w:rsidR="00AF3418" w:rsidRPr="00383161" w14:paraId="67957BD4" w14:textId="77777777" w:rsidTr="001A3A3E">
        <w:trPr>
          <w:trHeight w:val="297"/>
        </w:trPr>
        <w:tc>
          <w:tcPr>
            <w:tcW w:w="562" w:type="dxa"/>
          </w:tcPr>
          <w:p w14:paraId="32622D99" w14:textId="77777777" w:rsidR="00AF3418" w:rsidRPr="00383161" w:rsidRDefault="00AF3418" w:rsidP="00383161">
            <w:r w:rsidRPr="00383161">
              <w:t>5.</w:t>
            </w:r>
          </w:p>
        </w:tc>
        <w:tc>
          <w:tcPr>
            <w:tcW w:w="5038" w:type="dxa"/>
          </w:tcPr>
          <w:p w14:paraId="7B7C1FD1" w14:textId="77777777" w:rsidR="00AF3418" w:rsidRPr="00383161" w:rsidRDefault="00AF3418" w:rsidP="00383161">
            <w:r w:rsidRPr="00383161">
              <w:t>Cel i rodzaj przedsięwzięcia jest zgodny z Programem</w:t>
            </w:r>
          </w:p>
        </w:tc>
        <w:tc>
          <w:tcPr>
            <w:tcW w:w="992" w:type="dxa"/>
          </w:tcPr>
          <w:p w14:paraId="63DDA1F0" w14:textId="77777777" w:rsidR="00AF3418" w:rsidRPr="00383161" w:rsidRDefault="00AF3418" w:rsidP="00383161"/>
        </w:tc>
        <w:tc>
          <w:tcPr>
            <w:tcW w:w="1007" w:type="dxa"/>
          </w:tcPr>
          <w:p w14:paraId="489A6EB2" w14:textId="77777777" w:rsidR="00AF3418" w:rsidRPr="00383161" w:rsidRDefault="00AF3418" w:rsidP="00383161"/>
        </w:tc>
      </w:tr>
      <w:tr w:rsidR="00AF3418" w:rsidRPr="00383161" w14:paraId="5F449A45" w14:textId="77777777" w:rsidTr="001A3A3E">
        <w:trPr>
          <w:trHeight w:val="280"/>
        </w:trPr>
        <w:tc>
          <w:tcPr>
            <w:tcW w:w="562" w:type="dxa"/>
          </w:tcPr>
          <w:p w14:paraId="6CBC53B2" w14:textId="77777777" w:rsidR="00AF3418" w:rsidRPr="00383161" w:rsidRDefault="00AF3418" w:rsidP="00383161">
            <w:r w:rsidRPr="00383161">
              <w:t>6.</w:t>
            </w:r>
          </w:p>
        </w:tc>
        <w:tc>
          <w:tcPr>
            <w:tcW w:w="5038" w:type="dxa"/>
          </w:tcPr>
          <w:p w14:paraId="0FE3D225" w14:textId="77777777" w:rsidR="00AF3418" w:rsidRPr="00383161" w:rsidRDefault="00AF3418" w:rsidP="00383161">
            <w:r w:rsidRPr="00383161">
              <w:t>Wnioskodawca posiada zgodę na realizację wyrażoną przez wszystkich współwłaścicieli lokalu lub wszystkich uprawnionych z ograniczonego prawa rzeczowego</w:t>
            </w:r>
          </w:p>
        </w:tc>
        <w:tc>
          <w:tcPr>
            <w:tcW w:w="992" w:type="dxa"/>
          </w:tcPr>
          <w:p w14:paraId="3201A04C" w14:textId="77777777" w:rsidR="00AF3418" w:rsidRPr="00383161" w:rsidRDefault="00AF3418" w:rsidP="00383161"/>
        </w:tc>
        <w:tc>
          <w:tcPr>
            <w:tcW w:w="1007" w:type="dxa"/>
          </w:tcPr>
          <w:p w14:paraId="036F48B3" w14:textId="77777777" w:rsidR="00AF3418" w:rsidRPr="00383161" w:rsidRDefault="00AF3418" w:rsidP="00383161"/>
        </w:tc>
      </w:tr>
      <w:tr w:rsidR="00AF3418" w:rsidRPr="00383161" w14:paraId="40921EAE" w14:textId="77777777" w:rsidTr="001A3A3E">
        <w:trPr>
          <w:trHeight w:val="280"/>
        </w:trPr>
        <w:tc>
          <w:tcPr>
            <w:tcW w:w="7599" w:type="dxa"/>
            <w:gridSpan w:val="4"/>
          </w:tcPr>
          <w:p w14:paraId="65DF3F73" w14:textId="77777777" w:rsidR="00AF3418" w:rsidRPr="00383161" w:rsidRDefault="00AF3418" w:rsidP="00383161">
            <w:r w:rsidRPr="00383161">
              <w:t>Niespełnienie któregokolwiek z kryteriów formalnych powoduje odrzucenie wniosku.</w:t>
            </w:r>
          </w:p>
        </w:tc>
      </w:tr>
    </w:tbl>
    <w:p w14:paraId="2701CEC8" w14:textId="26EDEC99" w:rsidR="006D23BA" w:rsidRPr="00383161" w:rsidRDefault="006D23BA" w:rsidP="00383161"/>
    <w:tbl>
      <w:tblPr>
        <w:tblStyle w:val="Tabela-Siatka"/>
        <w:tblW w:w="0" w:type="auto"/>
        <w:tblInd w:w="518" w:type="dxa"/>
        <w:tblLook w:val="04A0" w:firstRow="1" w:lastRow="0" w:firstColumn="1" w:lastColumn="0" w:noHBand="0" w:noVBand="1"/>
      </w:tblPr>
      <w:tblGrid>
        <w:gridCol w:w="518"/>
        <w:gridCol w:w="5038"/>
        <w:gridCol w:w="992"/>
        <w:gridCol w:w="1075"/>
        <w:gridCol w:w="14"/>
      </w:tblGrid>
      <w:tr w:rsidR="00AF3418" w:rsidRPr="00383161" w14:paraId="2AC06F99" w14:textId="77777777" w:rsidTr="001A3A3E">
        <w:trPr>
          <w:trHeight w:val="297"/>
        </w:trPr>
        <w:tc>
          <w:tcPr>
            <w:tcW w:w="7637" w:type="dxa"/>
            <w:gridSpan w:val="5"/>
          </w:tcPr>
          <w:p w14:paraId="35056354" w14:textId="77777777" w:rsidR="00AF3418" w:rsidRPr="00383161" w:rsidRDefault="00AF3418" w:rsidP="00383161">
            <w:r w:rsidRPr="00383161">
              <w:t>Kryteria formalne</w:t>
            </w:r>
          </w:p>
        </w:tc>
      </w:tr>
      <w:tr w:rsidR="00AF3418" w:rsidRPr="00383161" w14:paraId="342D37F6" w14:textId="77777777" w:rsidTr="001A3A3E">
        <w:trPr>
          <w:gridAfter w:val="1"/>
          <w:wAfter w:w="14" w:type="dxa"/>
          <w:trHeight w:val="280"/>
        </w:trPr>
        <w:tc>
          <w:tcPr>
            <w:tcW w:w="518" w:type="dxa"/>
          </w:tcPr>
          <w:p w14:paraId="33861181" w14:textId="77777777" w:rsidR="00AF3418" w:rsidRPr="00383161" w:rsidRDefault="00AF3418" w:rsidP="00383161">
            <w:r w:rsidRPr="00383161">
              <w:t>Lp.</w:t>
            </w:r>
          </w:p>
        </w:tc>
        <w:tc>
          <w:tcPr>
            <w:tcW w:w="5038" w:type="dxa"/>
          </w:tcPr>
          <w:p w14:paraId="395A624C" w14:textId="77777777" w:rsidR="00AF3418" w:rsidRPr="00383161" w:rsidRDefault="00AF3418" w:rsidP="00383161">
            <w:r w:rsidRPr="00383161">
              <w:t>Nazwa kryterium</w:t>
            </w:r>
          </w:p>
        </w:tc>
        <w:tc>
          <w:tcPr>
            <w:tcW w:w="992" w:type="dxa"/>
          </w:tcPr>
          <w:p w14:paraId="5B79CEAE" w14:textId="77777777" w:rsidR="00AF3418" w:rsidRPr="00383161" w:rsidRDefault="00AF3418" w:rsidP="00383161">
            <w:r w:rsidRPr="00383161">
              <w:t>TAK</w:t>
            </w:r>
          </w:p>
        </w:tc>
        <w:tc>
          <w:tcPr>
            <w:tcW w:w="1075" w:type="dxa"/>
          </w:tcPr>
          <w:p w14:paraId="6AFAD794" w14:textId="77777777" w:rsidR="00AF3418" w:rsidRPr="00383161" w:rsidRDefault="00AF3418" w:rsidP="00383161">
            <w:r w:rsidRPr="00383161">
              <w:t>NIE</w:t>
            </w:r>
          </w:p>
        </w:tc>
      </w:tr>
      <w:tr w:rsidR="00AF3418" w:rsidRPr="00383161" w14:paraId="4AC14ED6" w14:textId="77777777" w:rsidTr="001A3A3E">
        <w:trPr>
          <w:gridAfter w:val="1"/>
          <w:wAfter w:w="14" w:type="dxa"/>
          <w:trHeight w:val="297"/>
        </w:trPr>
        <w:tc>
          <w:tcPr>
            <w:tcW w:w="518" w:type="dxa"/>
          </w:tcPr>
          <w:p w14:paraId="45C8A11F" w14:textId="77777777" w:rsidR="00AF3418" w:rsidRPr="00383161" w:rsidRDefault="00AF3418" w:rsidP="00383161">
            <w:r w:rsidRPr="00383161">
              <w:t>1.</w:t>
            </w:r>
          </w:p>
        </w:tc>
        <w:tc>
          <w:tcPr>
            <w:tcW w:w="5038" w:type="dxa"/>
          </w:tcPr>
          <w:p w14:paraId="3CDA0A6A" w14:textId="77777777" w:rsidR="00AF3418" w:rsidRPr="00383161" w:rsidRDefault="00AF3418" w:rsidP="00383161">
            <w:r w:rsidRPr="00383161">
              <w:t xml:space="preserve">Koszty kwalifikowane będą zgodne z programem, w tym w szczególności z </w:t>
            </w:r>
            <w:r w:rsidRPr="00E623A6">
              <w:t>załącznikiem nr 1</w:t>
            </w:r>
            <w:r w:rsidRPr="00383161">
              <w:t xml:space="preserve"> – rodzaje kosztów kwalifikowanych oraz wymagania techniczne dla programu</w:t>
            </w:r>
          </w:p>
        </w:tc>
        <w:tc>
          <w:tcPr>
            <w:tcW w:w="992" w:type="dxa"/>
          </w:tcPr>
          <w:p w14:paraId="13CE4A6B" w14:textId="77777777" w:rsidR="00AF3418" w:rsidRPr="00383161" w:rsidRDefault="00AF3418" w:rsidP="00383161"/>
        </w:tc>
        <w:tc>
          <w:tcPr>
            <w:tcW w:w="1075" w:type="dxa"/>
          </w:tcPr>
          <w:p w14:paraId="6C09B067" w14:textId="77777777" w:rsidR="00AF3418" w:rsidRPr="00383161" w:rsidRDefault="00AF3418" w:rsidP="00383161"/>
        </w:tc>
      </w:tr>
      <w:tr w:rsidR="00AF3418" w:rsidRPr="00383161" w14:paraId="7B5F5F4F" w14:textId="77777777" w:rsidTr="001A3A3E">
        <w:trPr>
          <w:gridAfter w:val="1"/>
          <w:wAfter w:w="14" w:type="dxa"/>
          <w:trHeight w:val="280"/>
        </w:trPr>
        <w:tc>
          <w:tcPr>
            <w:tcW w:w="518" w:type="dxa"/>
          </w:tcPr>
          <w:p w14:paraId="74FA4579" w14:textId="77777777" w:rsidR="00AF3418" w:rsidRPr="00383161" w:rsidRDefault="00AF3418" w:rsidP="00383161">
            <w:r w:rsidRPr="00383161">
              <w:t>2.</w:t>
            </w:r>
          </w:p>
        </w:tc>
        <w:tc>
          <w:tcPr>
            <w:tcW w:w="5038" w:type="dxa"/>
          </w:tcPr>
          <w:p w14:paraId="40483C13" w14:textId="77777777" w:rsidR="00AF3418" w:rsidRPr="00383161" w:rsidRDefault="00AF3418" w:rsidP="00383161">
            <w:r w:rsidRPr="00383161">
              <w:t>Wymianie/likwidacji ulegną wszystkie źródła ciepła na paliwo stałe, niespełniające wymagań minimum 5 klasy według normy przenoszącej normę europejską EN 303-5</w:t>
            </w:r>
          </w:p>
        </w:tc>
        <w:tc>
          <w:tcPr>
            <w:tcW w:w="992" w:type="dxa"/>
          </w:tcPr>
          <w:p w14:paraId="2E358E54" w14:textId="77777777" w:rsidR="00AF3418" w:rsidRPr="00383161" w:rsidRDefault="00AF3418" w:rsidP="00383161"/>
        </w:tc>
        <w:tc>
          <w:tcPr>
            <w:tcW w:w="1075" w:type="dxa"/>
          </w:tcPr>
          <w:p w14:paraId="57A1F5CB" w14:textId="77777777" w:rsidR="00AF3418" w:rsidRPr="00383161" w:rsidRDefault="00AF3418" w:rsidP="00383161"/>
        </w:tc>
      </w:tr>
      <w:tr w:rsidR="00AF3418" w:rsidRPr="00383161" w14:paraId="702CB4FF" w14:textId="77777777" w:rsidTr="001A3A3E">
        <w:trPr>
          <w:gridAfter w:val="1"/>
          <w:wAfter w:w="14" w:type="dxa"/>
          <w:trHeight w:val="297"/>
        </w:trPr>
        <w:tc>
          <w:tcPr>
            <w:tcW w:w="518" w:type="dxa"/>
          </w:tcPr>
          <w:p w14:paraId="14D84F7D" w14:textId="77777777" w:rsidR="00AF3418" w:rsidRPr="00383161" w:rsidRDefault="00AF3418" w:rsidP="00383161">
            <w:r w:rsidRPr="00383161">
              <w:t>3.</w:t>
            </w:r>
          </w:p>
        </w:tc>
        <w:tc>
          <w:tcPr>
            <w:tcW w:w="5038" w:type="dxa"/>
          </w:tcPr>
          <w:p w14:paraId="496E3691" w14:textId="77777777" w:rsidR="00AF3418" w:rsidRPr="00383161" w:rsidRDefault="00AF3418" w:rsidP="00383161">
            <w:r w:rsidRPr="00383161">
              <w:t>Na lokal mieszkalny nie otrzymano wcześniej dofinansowania w ramach Programu.</w:t>
            </w:r>
          </w:p>
        </w:tc>
        <w:tc>
          <w:tcPr>
            <w:tcW w:w="992" w:type="dxa"/>
          </w:tcPr>
          <w:p w14:paraId="24302F72" w14:textId="77777777" w:rsidR="00AF3418" w:rsidRPr="00383161" w:rsidRDefault="00AF3418" w:rsidP="00383161"/>
        </w:tc>
        <w:tc>
          <w:tcPr>
            <w:tcW w:w="1075" w:type="dxa"/>
          </w:tcPr>
          <w:p w14:paraId="6798E8ED" w14:textId="77777777" w:rsidR="00AF3418" w:rsidRPr="00383161" w:rsidRDefault="00AF3418" w:rsidP="00383161"/>
        </w:tc>
      </w:tr>
      <w:tr w:rsidR="00AF3418" w:rsidRPr="00383161" w14:paraId="038DF65B" w14:textId="77777777" w:rsidTr="001A3A3E">
        <w:trPr>
          <w:gridAfter w:val="1"/>
          <w:wAfter w:w="14" w:type="dxa"/>
          <w:trHeight w:val="280"/>
        </w:trPr>
        <w:tc>
          <w:tcPr>
            <w:tcW w:w="518" w:type="dxa"/>
          </w:tcPr>
          <w:p w14:paraId="7E287FDD" w14:textId="77777777" w:rsidR="00AF3418" w:rsidRPr="00383161" w:rsidRDefault="00AF3418" w:rsidP="00383161">
            <w:r w:rsidRPr="00383161">
              <w:t>4.</w:t>
            </w:r>
          </w:p>
        </w:tc>
        <w:tc>
          <w:tcPr>
            <w:tcW w:w="5038" w:type="dxa"/>
          </w:tcPr>
          <w:p w14:paraId="72BE2A68" w14:textId="77777777" w:rsidR="00AF3418" w:rsidRPr="00383161" w:rsidRDefault="00AF3418" w:rsidP="00383161">
            <w:r w:rsidRPr="00383161">
              <w:t>W lokalu mieszkalnym nie jest prowadzona działalność gospodarcza na powierzchni całkowitej przekraczającej 30% powierzchni</w:t>
            </w:r>
          </w:p>
        </w:tc>
        <w:tc>
          <w:tcPr>
            <w:tcW w:w="992" w:type="dxa"/>
          </w:tcPr>
          <w:p w14:paraId="046DD1FE" w14:textId="77777777" w:rsidR="00AF3418" w:rsidRPr="00383161" w:rsidRDefault="00AF3418" w:rsidP="00383161"/>
        </w:tc>
        <w:tc>
          <w:tcPr>
            <w:tcW w:w="1075" w:type="dxa"/>
          </w:tcPr>
          <w:p w14:paraId="041DBAA5" w14:textId="77777777" w:rsidR="00AF3418" w:rsidRPr="00383161" w:rsidRDefault="00AF3418" w:rsidP="00383161"/>
        </w:tc>
      </w:tr>
      <w:tr w:rsidR="00AF3418" w:rsidRPr="00383161" w14:paraId="7CCB3F40" w14:textId="77777777" w:rsidTr="001A3A3E">
        <w:trPr>
          <w:gridAfter w:val="1"/>
          <w:wAfter w:w="14" w:type="dxa"/>
          <w:trHeight w:val="297"/>
        </w:trPr>
        <w:tc>
          <w:tcPr>
            <w:tcW w:w="518" w:type="dxa"/>
          </w:tcPr>
          <w:p w14:paraId="7830AD30" w14:textId="77777777" w:rsidR="00AF3418" w:rsidRPr="00383161" w:rsidRDefault="00AF3418" w:rsidP="00383161">
            <w:r w:rsidRPr="00383161">
              <w:t>5.</w:t>
            </w:r>
          </w:p>
        </w:tc>
        <w:tc>
          <w:tcPr>
            <w:tcW w:w="5038" w:type="dxa"/>
          </w:tcPr>
          <w:p w14:paraId="7E710A1D" w14:textId="77777777" w:rsidR="00AF3418" w:rsidRPr="00383161" w:rsidRDefault="00AF3418" w:rsidP="00383161">
            <w:r w:rsidRPr="00383161">
              <w:t>W budynku, w którym zlokalizowany jest lokal mieszkalny, na który złożono wniosek, nie ma technicznych i ekonomicznych warunków na przyłączenie do sieci ciepłowniczej.</w:t>
            </w:r>
          </w:p>
        </w:tc>
        <w:tc>
          <w:tcPr>
            <w:tcW w:w="992" w:type="dxa"/>
          </w:tcPr>
          <w:p w14:paraId="519DE828" w14:textId="77777777" w:rsidR="00AF3418" w:rsidRPr="00383161" w:rsidRDefault="00AF3418" w:rsidP="00383161"/>
        </w:tc>
        <w:tc>
          <w:tcPr>
            <w:tcW w:w="1075" w:type="dxa"/>
          </w:tcPr>
          <w:p w14:paraId="31E0167B" w14:textId="77777777" w:rsidR="00AF3418" w:rsidRPr="00383161" w:rsidRDefault="00AF3418" w:rsidP="00383161"/>
        </w:tc>
      </w:tr>
      <w:tr w:rsidR="00AF3418" w:rsidRPr="00383161" w14:paraId="57CBBAC4" w14:textId="77777777" w:rsidTr="001A3A3E">
        <w:trPr>
          <w:trHeight w:val="280"/>
        </w:trPr>
        <w:tc>
          <w:tcPr>
            <w:tcW w:w="7637" w:type="dxa"/>
            <w:gridSpan w:val="5"/>
          </w:tcPr>
          <w:p w14:paraId="1C4680E6" w14:textId="77777777" w:rsidR="00AF3418" w:rsidRPr="00383161" w:rsidRDefault="00AF3418" w:rsidP="00383161">
            <w:r w:rsidRPr="00383161">
              <w:t>Niespełnienie któregokolwiek z kryteriów merytorycznych powoduje odrzucenie wniosku.</w:t>
            </w:r>
          </w:p>
        </w:tc>
      </w:tr>
    </w:tbl>
    <w:p w14:paraId="5DD1B735" w14:textId="77777777" w:rsidR="00362B47" w:rsidRDefault="00362B47" w:rsidP="00362B47">
      <w:pPr>
        <w:jc w:val="both"/>
      </w:pPr>
    </w:p>
    <w:p w14:paraId="75B81200" w14:textId="4E138859" w:rsidR="00E623A6" w:rsidRDefault="004C7BCC" w:rsidP="00362B47">
      <w:pPr>
        <w:jc w:val="both"/>
      </w:pPr>
      <w:r>
        <w:t>3. Wniosek o dofinansowanie podlega odrzuceniu, jeżeli Wnioskodawca nie spełnia </w:t>
      </w:r>
      <w:r w:rsidR="00240CAD" w:rsidRPr="00383161">
        <w:t>któregokolwiek</w:t>
      </w:r>
      <w:r>
        <w:t> z </w:t>
      </w:r>
      <w:r w:rsidR="00362B47">
        <w:t>kryteriów, a uzupełnienie </w:t>
      </w:r>
      <w:r w:rsidR="00240CAD" w:rsidRPr="00383161">
        <w:t>nie</w:t>
      </w:r>
      <w:r w:rsidR="00362B47">
        <w:t> </w:t>
      </w:r>
      <w:r w:rsidR="00240CAD" w:rsidRPr="00383161">
        <w:t>wpłynie</w:t>
      </w:r>
      <w:r w:rsidR="00362B47">
        <w:t> </w:t>
      </w:r>
      <w:r w:rsidR="00240CAD" w:rsidRPr="00383161">
        <w:t>na</w:t>
      </w:r>
      <w:r w:rsidR="00362B47">
        <w:t> </w:t>
      </w:r>
      <w:r w:rsidR="00240CAD" w:rsidRPr="00383161">
        <w:t>wynik</w:t>
      </w:r>
      <w:r w:rsidR="00362B47">
        <w:t> </w:t>
      </w:r>
      <w:r>
        <w:t>oceny.</w:t>
      </w:r>
      <w:r>
        <w:br/>
        <w:t>4. O odrzuceniu wniosku Wnioskodawca jest informowany </w:t>
      </w:r>
      <w:r w:rsidR="006B21E5">
        <w:t>w formie pisemnej na </w:t>
      </w:r>
      <w:r w:rsidR="00240CAD" w:rsidRPr="00383161">
        <w:t>adres</w:t>
      </w:r>
      <w:r w:rsidR="006B21E5">
        <w:t> </w:t>
      </w:r>
      <w:r w:rsidR="00240CAD" w:rsidRPr="00383161">
        <w:t>korespondencyjny wskazany we wniosku o dofinansowanie. Do powyższej korespondencji zostanie</w:t>
      </w:r>
      <w:r w:rsidR="00AC250F" w:rsidRPr="00383161">
        <w:t xml:space="preserve"> </w:t>
      </w:r>
      <w:r w:rsidR="00240CAD" w:rsidRPr="00383161">
        <w:t xml:space="preserve">dołączone </w:t>
      </w:r>
      <w:r w:rsidR="00240CAD" w:rsidRPr="00383161">
        <w:lastRenderedPageBreak/>
        <w:t>oświadczenie o odrzuceniu wniosku o dofinansowanie oraz odmowie zawarcia umowy</w:t>
      </w:r>
      <w:r w:rsidR="00AC250F" w:rsidRPr="00383161">
        <w:t xml:space="preserve"> </w:t>
      </w:r>
      <w:r w:rsidR="00A875A2">
        <w:t xml:space="preserve">                                   </w:t>
      </w:r>
      <w:r w:rsidR="00240CAD" w:rsidRPr="00383161">
        <w:t>o dofinansowanie</w:t>
      </w:r>
      <w:r w:rsidR="00362B47">
        <w:t> </w:t>
      </w:r>
      <w:r w:rsidR="00240CAD" w:rsidRPr="00383161">
        <w:t>wraz</w:t>
      </w:r>
      <w:r w:rsidR="00362B47">
        <w:t> </w:t>
      </w:r>
      <w:r w:rsidR="00240CAD" w:rsidRPr="00383161">
        <w:t>z</w:t>
      </w:r>
      <w:r w:rsidR="00362B47">
        <w:t> </w:t>
      </w:r>
      <w:r w:rsidR="00240CAD" w:rsidRPr="00383161">
        <w:t>uzasadnieniem.</w:t>
      </w:r>
    </w:p>
    <w:p w14:paraId="7AB0811F" w14:textId="0BBD1D97" w:rsidR="0075286E" w:rsidRDefault="00BA6543" w:rsidP="00A875A2">
      <w:pPr>
        <w:tabs>
          <w:tab w:val="left" w:pos="0"/>
          <w:tab w:val="left" w:pos="993"/>
        </w:tabs>
        <w:spacing w:after="0"/>
        <w:jc w:val="center"/>
      </w:pPr>
      <w:r w:rsidRPr="00383161">
        <w:t xml:space="preserve"> </w:t>
      </w:r>
      <w:r w:rsidR="00240CAD" w:rsidRPr="00383161">
        <w:t>Rozdział</w:t>
      </w:r>
      <w:r w:rsidR="00F30D2D">
        <w:t> </w:t>
      </w:r>
      <w:r w:rsidR="00240CAD" w:rsidRPr="00383161">
        <w:t>V</w:t>
      </w:r>
      <w:r w:rsidR="00240CAD" w:rsidRPr="00383161">
        <w:br/>
      </w:r>
      <w:r w:rsidR="00A875A2" w:rsidRPr="00383161">
        <w:t>Dofinansowanie</w:t>
      </w:r>
    </w:p>
    <w:p w14:paraId="2C96EB36" w14:textId="34CA3662" w:rsidR="00A875A2" w:rsidRDefault="00A875A2" w:rsidP="00A875A2">
      <w:pPr>
        <w:tabs>
          <w:tab w:val="left" w:pos="0"/>
          <w:tab w:val="left" w:pos="993"/>
        </w:tabs>
        <w:spacing w:after="0"/>
        <w:jc w:val="center"/>
      </w:pPr>
      <w:bookmarkStart w:id="0" w:name="_Hlk129697436"/>
      <w:r w:rsidRPr="00383161">
        <w:t>§ 5</w:t>
      </w:r>
      <w:bookmarkEnd w:id="0"/>
    </w:p>
    <w:p w14:paraId="72BAB67E" w14:textId="77777777" w:rsidR="00A875A2" w:rsidRDefault="00A875A2" w:rsidP="0075286E">
      <w:pPr>
        <w:tabs>
          <w:tab w:val="left" w:pos="0"/>
          <w:tab w:val="left" w:pos="993"/>
        </w:tabs>
        <w:jc w:val="center"/>
      </w:pPr>
    </w:p>
    <w:p w14:paraId="5DC20F63" w14:textId="496515C0" w:rsidR="00BA6543" w:rsidRPr="00383161" w:rsidRDefault="00A875A2" w:rsidP="0075286E">
      <w:pPr>
        <w:jc w:val="both"/>
      </w:pPr>
      <w:r>
        <w:t>D</w:t>
      </w:r>
      <w:r w:rsidR="0075286E">
        <w:t>ecyzja </w:t>
      </w:r>
      <w:r w:rsidR="00240CAD" w:rsidRPr="00383161">
        <w:t>o</w:t>
      </w:r>
      <w:r w:rsidR="0075286E">
        <w:t> </w:t>
      </w:r>
      <w:r w:rsidR="00240CAD" w:rsidRPr="00383161">
        <w:t>udzieleniu</w:t>
      </w:r>
      <w:r w:rsidR="0075286E">
        <w:t> </w:t>
      </w:r>
      <w:r w:rsidR="00240CAD" w:rsidRPr="00383161">
        <w:t>dofinansowania</w:t>
      </w:r>
      <w:r w:rsidR="00240CAD" w:rsidRPr="00383161">
        <w:br/>
        <w:t xml:space="preserve">1. Decyzja o udzieleniu </w:t>
      </w:r>
      <w:r w:rsidR="005A055D" w:rsidRPr="00383161">
        <w:t>dotacji</w:t>
      </w:r>
      <w:r w:rsidR="00240CAD" w:rsidRPr="00383161">
        <w:t xml:space="preserve"> jest podejmowana przez Gminę </w:t>
      </w:r>
      <w:r w:rsidR="00BA6543" w:rsidRPr="00383161">
        <w:t>Wielka Nieszawka</w:t>
      </w:r>
      <w:r w:rsidR="00240CAD" w:rsidRPr="00383161">
        <w:t xml:space="preserve"> dla</w:t>
      </w:r>
      <w:r w:rsidR="00BA6543" w:rsidRPr="00383161">
        <w:t xml:space="preserve"> </w:t>
      </w:r>
      <w:r w:rsidR="0075286E">
        <w:t>wniosków o dofinansowanie, które </w:t>
      </w:r>
      <w:r w:rsidR="00240CAD" w:rsidRPr="00383161">
        <w:t>pozytywnie</w:t>
      </w:r>
      <w:r w:rsidR="0075286E">
        <w:t> </w:t>
      </w:r>
      <w:r w:rsidR="00240CAD" w:rsidRPr="00383161">
        <w:t>przeszły</w:t>
      </w:r>
      <w:r w:rsidR="0075286E">
        <w:t> </w:t>
      </w:r>
      <w:r w:rsidR="00240CAD" w:rsidRPr="00383161">
        <w:t>ocenę</w:t>
      </w:r>
      <w:r w:rsidR="0075286E">
        <w:t> </w:t>
      </w:r>
      <w:r w:rsidR="00240CAD" w:rsidRPr="00383161">
        <w:t>formalna</w:t>
      </w:r>
      <w:r w:rsidR="0075286E">
        <w:t> </w:t>
      </w:r>
      <w:r w:rsidR="00240CAD" w:rsidRPr="00383161">
        <w:t>i</w:t>
      </w:r>
      <w:r w:rsidR="0075286E">
        <w:t> </w:t>
      </w:r>
      <w:r w:rsidR="00240CAD" w:rsidRPr="00383161">
        <w:t>merytoryczną.</w:t>
      </w:r>
      <w:r w:rsidR="00240CAD" w:rsidRPr="00383161">
        <w:br/>
        <w:t>2. Odmowa udzielenia dofinansowania dla wniosków o dofinansowanie, które pozytywnie przeszły</w:t>
      </w:r>
      <w:r w:rsidR="00BA6543" w:rsidRPr="00383161">
        <w:t xml:space="preserve"> </w:t>
      </w:r>
      <w:r w:rsidR="00240CAD" w:rsidRPr="00383161">
        <w:t>ocenę formalną i merytoryczną, możliwa jest w przypadku wyczerpania środków finansowych</w:t>
      </w:r>
      <w:r w:rsidR="00BA6543" w:rsidRPr="00383161">
        <w:t xml:space="preserve"> </w:t>
      </w:r>
      <w:r w:rsidR="00240CAD" w:rsidRPr="00383161">
        <w:t xml:space="preserve">przyznanych Gminie </w:t>
      </w:r>
      <w:r w:rsidR="00BA6543" w:rsidRPr="00383161">
        <w:t>Wielka Nieszawka</w:t>
      </w:r>
      <w:r w:rsidR="00240CAD" w:rsidRPr="00383161">
        <w:t xml:space="preserve"> przez Wojewódzki Fundusz Ochrony Środowiska i Gospodarki</w:t>
      </w:r>
      <w:r w:rsidR="00BA6543" w:rsidRPr="00383161">
        <w:t xml:space="preserve"> </w:t>
      </w:r>
      <w:r w:rsidR="00240CAD" w:rsidRPr="00383161">
        <w:t>Wodnej</w:t>
      </w:r>
      <w:r w:rsidR="0075286E">
        <w:t> </w:t>
      </w:r>
      <w:r w:rsidR="00240CAD" w:rsidRPr="00383161">
        <w:t>w</w:t>
      </w:r>
      <w:r w:rsidR="0075286E">
        <w:t> </w:t>
      </w:r>
      <w:r w:rsidR="00240CAD" w:rsidRPr="00383161">
        <w:t>Toruniu.</w:t>
      </w:r>
      <w:r w:rsidR="00240CAD" w:rsidRPr="00383161">
        <w:br/>
      </w:r>
    </w:p>
    <w:p w14:paraId="56E3D42C" w14:textId="77777777" w:rsidR="00A875A2" w:rsidRDefault="00A61ADC" w:rsidP="00A875A2">
      <w:pPr>
        <w:tabs>
          <w:tab w:val="left" w:pos="0"/>
        </w:tabs>
        <w:jc w:val="center"/>
      </w:pPr>
      <w:r w:rsidRPr="00383161">
        <w:t>§ 6</w:t>
      </w:r>
      <w:r w:rsidR="00240CAD" w:rsidRPr="00383161">
        <w:br/>
        <w:t>Zawarcie umowy</w:t>
      </w:r>
    </w:p>
    <w:p w14:paraId="53761346" w14:textId="0B41ABD7" w:rsidR="00A61ADC" w:rsidRPr="00383161" w:rsidRDefault="00240CAD" w:rsidP="00A875A2">
      <w:pPr>
        <w:tabs>
          <w:tab w:val="left" w:pos="0"/>
        </w:tabs>
        <w:jc w:val="both"/>
      </w:pPr>
      <w:r w:rsidRPr="00383161">
        <w:br/>
        <w:t xml:space="preserve">1. W przypadku pozytywnej decyzji w sprawie udzielenia dofinansowania Gmina </w:t>
      </w:r>
      <w:r w:rsidR="00A61ADC" w:rsidRPr="00383161">
        <w:t xml:space="preserve">Wielka Nieszawka </w:t>
      </w:r>
      <w:r w:rsidRPr="00383161">
        <w:t xml:space="preserve">przekazuje do Wnioskodawcy pismo </w:t>
      </w:r>
      <w:proofErr w:type="spellStart"/>
      <w:r w:rsidRPr="00383161">
        <w:t>ws</w:t>
      </w:r>
      <w:proofErr w:type="spellEnd"/>
      <w:r w:rsidR="0075286E">
        <w:t>.</w:t>
      </w:r>
      <w:r w:rsidRPr="00383161">
        <w:t xml:space="preserve"> akceptacji wniosku o dofinansowanie w formie pisemnej za</w:t>
      </w:r>
      <w:r w:rsidR="00A61ADC" w:rsidRPr="00383161">
        <w:t xml:space="preserve"> </w:t>
      </w:r>
      <w:r w:rsidRPr="00383161">
        <w:t>zwrotnym potwierdzeniem odbioru na adres do korespondencji wskazany we wniosku, ze wskazaniem</w:t>
      </w:r>
      <w:r w:rsidR="0075286E">
        <w:t> </w:t>
      </w:r>
      <w:r w:rsidRPr="00383161">
        <w:t>terminu</w:t>
      </w:r>
      <w:r w:rsidR="0075286E">
        <w:t> </w:t>
      </w:r>
      <w:r w:rsidRPr="00383161">
        <w:t>i</w:t>
      </w:r>
      <w:r w:rsidR="0075286E">
        <w:t> </w:t>
      </w:r>
      <w:r w:rsidRPr="00383161">
        <w:t>miejsca</w:t>
      </w:r>
      <w:r w:rsidR="0075286E">
        <w:t> </w:t>
      </w:r>
      <w:r w:rsidRPr="00383161">
        <w:t>podpisania</w:t>
      </w:r>
      <w:r w:rsidR="0075286E">
        <w:t> </w:t>
      </w:r>
      <w:r w:rsidRPr="00383161">
        <w:t>Umowy</w:t>
      </w:r>
      <w:r w:rsidR="0075286E">
        <w:t> </w:t>
      </w:r>
      <w:r w:rsidRPr="00383161">
        <w:t>o</w:t>
      </w:r>
      <w:r w:rsidR="0075286E">
        <w:t> </w:t>
      </w:r>
      <w:r w:rsidRPr="00383161">
        <w:t>do</w:t>
      </w:r>
      <w:r w:rsidR="005A055D" w:rsidRPr="00383161">
        <w:t>tacje</w:t>
      </w:r>
      <w:r w:rsidRPr="00383161">
        <w:t>.</w:t>
      </w:r>
      <w:r w:rsidRPr="00383161">
        <w:br/>
        <w:t>2. W indywidualnych przypadkach, na uzasadnioną prośbę Wnioskodawcy, istnieje możliwość zmiany</w:t>
      </w:r>
      <w:r w:rsidR="00A61ADC" w:rsidRPr="00383161">
        <w:t xml:space="preserve"> </w:t>
      </w:r>
      <w:r w:rsidRPr="00383161">
        <w:t>terminu, o którym mowa w ust. 1. Prośba o zmianę terminu musi być złożona za pośrednictwem poczty</w:t>
      </w:r>
      <w:r w:rsidR="00A61ADC" w:rsidRPr="00383161">
        <w:t xml:space="preserve"> </w:t>
      </w:r>
      <w:r w:rsidRPr="00383161">
        <w:t>elektronicz</w:t>
      </w:r>
      <w:r w:rsidR="006B21E5">
        <w:t>nej albo w formie pisemnej do 3 </w:t>
      </w:r>
      <w:r w:rsidRPr="00383161">
        <w:t xml:space="preserve">dni roboczych przed </w:t>
      </w:r>
      <w:r w:rsidR="00412C07">
        <w:t>upływem tego terminu.</w:t>
      </w:r>
      <w:r w:rsidR="00412C07">
        <w:br/>
        <w:t>3. </w:t>
      </w:r>
      <w:r w:rsidR="006B21E5">
        <w:t>Umowa zostaje zawarta w </w:t>
      </w:r>
      <w:r w:rsidRPr="00383161">
        <w:t>momenc</w:t>
      </w:r>
      <w:r w:rsidR="006B21E5">
        <w:t>ie złożenia podpisów przez obie strony </w:t>
      </w:r>
      <w:r w:rsidRPr="00383161">
        <w:t>Umowy.</w:t>
      </w:r>
      <w:r w:rsidRPr="00383161">
        <w:br/>
        <w:t>4. Pismo, o którym mowa w ust. 1 wysłane w formie pisemnej ze zwrotnym potwierdzeniem odbioru na</w:t>
      </w:r>
      <w:r w:rsidR="00A61ADC" w:rsidRPr="00383161">
        <w:t xml:space="preserve"> </w:t>
      </w:r>
      <w:r w:rsidRPr="00383161">
        <w:t>adres do korespondencji wskazany we wniosku o dofinansowanie uznaje się za skutecznie doręczone w</w:t>
      </w:r>
      <w:r w:rsidR="00A61ADC" w:rsidRPr="00383161">
        <w:t xml:space="preserve"> </w:t>
      </w:r>
      <w:r w:rsidRPr="00383161">
        <w:t xml:space="preserve">dniu odebrania przesyłki przez Wnioskodawcę. W przypadku zwrotu korespondencji </w:t>
      </w:r>
      <w:r w:rsidR="00A875A2">
        <w:t xml:space="preserve">            </w:t>
      </w:r>
      <w:r w:rsidRPr="00383161">
        <w:t>z adnotacją urzędu</w:t>
      </w:r>
      <w:r w:rsidR="00A61ADC" w:rsidRPr="00383161">
        <w:t xml:space="preserve"> </w:t>
      </w:r>
      <w:r w:rsidRPr="00383161">
        <w:t>pocztowego: „nie podjęto w terminie”, „adresat wyprowadził się” lub tym</w:t>
      </w:r>
      <w:r w:rsidR="00A61ADC" w:rsidRPr="00383161">
        <w:t xml:space="preserve"> </w:t>
      </w:r>
      <w:r w:rsidR="006B21E5">
        <w:t>podobne, uznaje się, że umowa nie została zawarta. Fakt ten uznaje się za rezygnację z </w:t>
      </w:r>
      <w:r w:rsidRPr="00383161">
        <w:t>dofinansowania</w:t>
      </w:r>
      <w:r w:rsidR="00A61ADC" w:rsidRPr="00383161">
        <w:t xml:space="preserve"> </w:t>
      </w:r>
      <w:r w:rsidRPr="00383161">
        <w:t>przez Wnioskodawcę.</w:t>
      </w:r>
    </w:p>
    <w:p w14:paraId="0F5DBF63" w14:textId="77777777" w:rsidR="00412C07" w:rsidRDefault="00240CAD" w:rsidP="00412C07">
      <w:pPr>
        <w:spacing w:after="0"/>
        <w:jc w:val="center"/>
      </w:pPr>
      <w:r w:rsidRPr="00383161">
        <w:br/>
      </w:r>
      <w:r w:rsidR="00412C07">
        <w:t>Rozdział VI</w:t>
      </w:r>
    </w:p>
    <w:p w14:paraId="4BC1E010" w14:textId="2EF10C4A" w:rsidR="00412C07" w:rsidRDefault="00240CAD" w:rsidP="00412C07">
      <w:pPr>
        <w:spacing w:after="0"/>
        <w:jc w:val="center"/>
      </w:pPr>
      <w:r w:rsidRPr="00383161">
        <w:t>Podstawy udzielenia dofinansowania</w:t>
      </w:r>
      <w:r w:rsidRPr="00383161">
        <w:br/>
        <w:t xml:space="preserve">§ </w:t>
      </w:r>
      <w:r w:rsidR="00A61ADC" w:rsidRPr="00383161">
        <w:t>7</w:t>
      </w:r>
    </w:p>
    <w:p w14:paraId="61DDC8C2" w14:textId="548226AE" w:rsidR="00412C07" w:rsidRDefault="00240CAD" w:rsidP="00383161">
      <w:r w:rsidRPr="00383161">
        <w:br/>
        <w:t>1. Ustawa z dnia 27 kwietnia 2001 r. Prawo ochrony środowiska.</w:t>
      </w:r>
      <w:r w:rsidRPr="00383161">
        <w:br/>
        <w:t>2. Umowa o dofinansowanie w ramach programu priorytetowego „Ciepłe Mieszkanie” zawarta przez</w:t>
      </w:r>
      <w:r w:rsidR="00A61ADC" w:rsidRPr="00383161">
        <w:t xml:space="preserve"> </w:t>
      </w:r>
      <w:r w:rsidRPr="00383161">
        <w:t xml:space="preserve">Gminę </w:t>
      </w:r>
      <w:r w:rsidR="00A61ADC" w:rsidRPr="00383161">
        <w:t>Wielka Nieszawka</w:t>
      </w:r>
      <w:r w:rsidRPr="00383161">
        <w:t xml:space="preserve"> z Wojewódzkim Funduszem Ochrony Środowiska i Gospodarki Wodnej</w:t>
      </w:r>
      <w:r w:rsidR="00A61ADC" w:rsidRPr="00383161">
        <w:t xml:space="preserve"> </w:t>
      </w:r>
      <w:r w:rsidR="00A875A2">
        <w:t xml:space="preserve">              </w:t>
      </w:r>
      <w:r w:rsidRPr="00383161">
        <w:t>w Toruniu</w:t>
      </w:r>
      <w:r w:rsidR="00A61ADC" w:rsidRPr="00383161">
        <w:t>.</w:t>
      </w:r>
    </w:p>
    <w:p w14:paraId="7B3132E6" w14:textId="77777777" w:rsidR="00A875A2" w:rsidRDefault="00A875A2" w:rsidP="00383161"/>
    <w:p w14:paraId="70713A49" w14:textId="19311488" w:rsidR="00412C07" w:rsidRDefault="00240CAD" w:rsidP="00412C07">
      <w:pPr>
        <w:jc w:val="center"/>
      </w:pPr>
      <w:r w:rsidRPr="00383161">
        <w:t>Rozdział VII</w:t>
      </w:r>
      <w:r w:rsidRPr="00383161">
        <w:br/>
        <w:t>Postanowienia końcowe</w:t>
      </w:r>
      <w:r w:rsidRPr="00383161">
        <w:br/>
        <w:t xml:space="preserve">§ </w:t>
      </w:r>
      <w:r w:rsidR="00A61ADC" w:rsidRPr="00383161">
        <w:t>8</w:t>
      </w:r>
      <w:r w:rsidRPr="00383161">
        <w:br/>
      </w:r>
    </w:p>
    <w:p w14:paraId="15DE7135" w14:textId="0E52917E" w:rsidR="00412C07" w:rsidRDefault="00240CAD" w:rsidP="00383161">
      <w:r w:rsidRPr="00383161">
        <w:t xml:space="preserve">Wszelkie wątpliwości odnoszące się do interpretacji postanowień Regulaminu rozstrzyga Gmina </w:t>
      </w:r>
      <w:r w:rsidR="00A61ADC" w:rsidRPr="00383161">
        <w:t>Wielka Nieszawka</w:t>
      </w:r>
      <w:r w:rsidR="00412C07">
        <w:t>.</w:t>
      </w:r>
    </w:p>
    <w:p w14:paraId="5A3392F6" w14:textId="77777777" w:rsidR="00A875A2" w:rsidRDefault="00240CAD" w:rsidP="00A875A2">
      <w:pPr>
        <w:jc w:val="center"/>
      </w:pPr>
      <w:r w:rsidRPr="00383161">
        <w:t xml:space="preserve">§ </w:t>
      </w:r>
      <w:r w:rsidR="00A61ADC" w:rsidRPr="00383161">
        <w:t>9</w:t>
      </w:r>
    </w:p>
    <w:p w14:paraId="389F9995" w14:textId="31EED068" w:rsidR="00240CAD" w:rsidRPr="00383161" w:rsidRDefault="00412C07" w:rsidP="00A875A2">
      <w:pPr>
        <w:jc w:val="both"/>
      </w:pPr>
      <w:r>
        <w:br/>
        <w:t>Złożenie wniosku o </w:t>
      </w:r>
      <w:r w:rsidR="00240CAD" w:rsidRPr="00383161">
        <w:t>dofinansowanie</w:t>
      </w:r>
      <w:r>
        <w:t> </w:t>
      </w:r>
      <w:r w:rsidR="00240CAD" w:rsidRPr="00383161">
        <w:t>w</w:t>
      </w:r>
      <w:r>
        <w:t> </w:t>
      </w:r>
      <w:r w:rsidR="00240CAD" w:rsidRPr="00383161">
        <w:t>naborz</w:t>
      </w:r>
      <w:r>
        <w:t>e w ramach Programu oznacza:</w:t>
      </w:r>
      <w:r>
        <w:br/>
        <w:t>a) </w:t>
      </w:r>
      <w:r w:rsidR="00240CAD" w:rsidRPr="00383161">
        <w:t>Akceptację postanowień niniejszego Regulaminu oraz dokumentów w nim wymienionych;</w:t>
      </w:r>
      <w:r w:rsidR="00240CAD" w:rsidRPr="00383161">
        <w:br/>
        <w:t xml:space="preserve">b) Wyrażenie zgody na przeprowadzenie przez przedstawicieli Gminy </w:t>
      </w:r>
      <w:r w:rsidR="00A61ADC" w:rsidRPr="00383161">
        <w:t>Wielka Nieszawka</w:t>
      </w:r>
      <w:r w:rsidR="00240CAD" w:rsidRPr="00383161">
        <w:t xml:space="preserve">, </w:t>
      </w:r>
      <w:r w:rsidR="003D301B" w:rsidRPr="00383161">
        <w:t>N</w:t>
      </w:r>
      <w:r w:rsidR="00240CAD" w:rsidRPr="00383161">
        <w:t>FOŚiGW</w:t>
      </w:r>
      <w:r w:rsidR="00A61ADC" w:rsidRPr="00383161">
        <w:t xml:space="preserve"> </w:t>
      </w:r>
      <w:r w:rsidR="00A875A2">
        <w:t xml:space="preserve">  </w:t>
      </w:r>
      <w:r w:rsidR="00240CAD" w:rsidRPr="00383161">
        <w:t>w Toruniu lub przedstawicieli NFOŚiGW lub inny podmiot upoważniony przez te instytucje kontroli</w:t>
      </w:r>
      <w:r w:rsidR="00A61ADC" w:rsidRPr="00383161">
        <w:t xml:space="preserve"> </w:t>
      </w:r>
      <w:r w:rsidR="00240CAD" w:rsidRPr="00383161">
        <w:t>realizacji przedsięwzięcia do czasu zakończenia okresu trwałości.</w:t>
      </w:r>
    </w:p>
    <w:p w14:paraId="4D5D57AE" w14:textId="77777777" w:rsidR="00412C07" w:rsidRDefault="00240CAD" w:rsidP="00412C07">
      <w:pPr>
        <w:jc w:val="center"/>
      </w:pPr>
      <w:r w:rsidRPr="00383161">
        <w:t>§ 1</w:t>
      </w:r>
      <w:r w:rsidR="00A61ADC" w:rsidRPr="00383161">
        <w:t>0</w:t>
      </w:r>
      <w:r w:rsidRPr="00383161">
        <w:br/>
      </w:r>
    </w:p>
    <w:p w14:paraId="39C49891" w14:textId="7229760F" w:rsidR="00A61ADC" w:rsidRPr="00383161" w:rsidRDefault="00A61ADC" w:rsidP="00412C07">
      <w:pPr>
        <w:spacing w:after="0"/>
        <w:jc w:val="both"/>
      </w:pPr>
      <w:r w:rsidRPr="00383161">
        <w:t xml:space="preserve"> </w:t>
      </w:r>
      <w:r w:rsidR="00240CAD" w:rsidRPr="00383161">
        <w:t xml:space="preserve">1. Wnioskodawca ma obowiązek niezwłocznego informowania </w:t>
      </w:r>
      <w:r w:rsidR="00081763" w:rsidRPr="00383161">
        <w:t>Urząd Gminy Wielka Nieszawka</w:t>
      </w:r>
      <w:r w:rsidR="00240CAD" w:rsidRPr="00383161">
        <w:t xml:space="preserve"> </w:t>
      </w:r>
      <w:r w:rsidR="00A875A2">
        <w:t xml:space="preserve">             </w:t>
      </w:r>
      <w:r w:rsidR="00240CAD" w:rsidRPr="00383161">
        <w:t>o każdej</w:t>
      </w:r>
      <w:r w:rsidRPr="00383161">
        <w:t xml:space="preserve"> </w:t>
      </w:r>
      <w:r w:rsidR="00240CAD" w:rsidRPr="00383161">
        <w:t>zmianie danych adresowych, pod rygorem uznania skutecznego doręczenia korespondencji przez Urząd</w:t>
      </w:r>
      <w:r w:rsidRPr="00383161">
        <w:t xml:space="preserve"> Gminy Wielka Nieszawka</w:t>
      </w:r>
      <w:r w:rsidR="00240CAD" w:rsidRPr="00383161">
        <w:t xml:space="preserve">, przesłanej na dotychczas znany </w:t>
      </w:r>
      <w:r w:rsidRPr="00383161">
        <w:t>Gminie</w:t>
      </w:r>
      <w:r w:rsidR="00240CAD" w:rsidRPr="00383161">
        <w:t xml:space="preserve"> adres Wnioskodawcy. Zmiana danych</w:t>
      </w:r>
      <w:r w:rsidRPr="00383161">
        <w:t xml:space="preserve"> </w:t>
      </w:r>
      <w:r w:rsidR="00240CAD" w:rsidRPr="00383161">
        <w:t>adresowych (w tym adresu e-mail) wskazanego we wniosku o dofinansowanie może nastąpić, jeśli</w:t>
      </w:r>
      <w:r w:rsidRPr="00383161">
        <w:t xml:space="preserve"> </w:t>
      </w:r>
      <w:r w:rsidR="00240CAD" w:rsidRPr="00383161">
        <w:t>zostanie przedłożona w sposób</w:t>
      </w:r>
      <w:r w:rsidRPr="00383161">
        <w:t xml:space="preserve"> </w:t>
      </w:r>
      <w:r w:rsidR="00240CAD" w:rsidRPr="00383161">
        <w:t>umożliwiający identyfikację Wnioskodawcy, w formie oświadczenia</w:t>
      </w:r>
      <w:r w:rsidR="00B47BB4" w:rsidRPr="00383161">
        <w:t xml:space="preserve"> </w:t>
      </w:r>
      <w:r w:rsidR="00240CAD" w:rsidRPr="00383161">
        <w:t xml:space="preserve">podpisanego własnoręcznym podpisem i przekazanego w formie papierowej do Urzędu </w:t>
      </w:r>
      <w:r w:rsidRPr="00383161">
        <w:t>Gminy w Wielkiej Nieszawce</w:t>
      </w:r>
      <w:r w:rsidR="00240CAD" w:rsidRPr="00383161">
        <w:t xml:space="preserve">. </w:t>
      </w:r>
    </w:p>
    <w:p w14:paraId="55A1845B" w14:textId="2B96BF90" w:rsidR="001A06B0" w:rsidRDefault="00240CAD" w:rsidP="00412C07">
      <w:pPr>
        <w:jc w:val="both"/>
        <w:rPr>
          <w:rStyle w:val="Hipercze"/>
          <w:rFonts w:eastAsia="Times New Roman" w:cstheme="minorHAnsi"/>
          <w:lang w:eastAsia="pl-PL"/>
        </w:rPr>
      </w:pPr>
      <w:r w:rsidRPr="00383161">
        <w:t>2. Wnioskodawca oświadcza, że adres e-mail zawarty we wniosku jest wyłącznie w jego posiadaniu oraz</w:t>
      </w:r>
      <w:r w:rsidR="00412C07">
        <w:t> </w:t>
      </w:r>
      <w:r w:rsidRPr="00383161">
        <w:t>ma</w:t>
      </w:r>
      <w:r w:rsidR="00412C07">
        <w:t> </w:t>
      </w:r>
      <w:r w:rsidRPr="00383161">
        <w:t>do</w:t>
      </w:r>
      <w:r w:rsidR="00412C07">
        <w:t> </w:t>
      </w:r>
      <w:r w:rsidRPr="00383161">
        <w:t>niego</w:t>
      </w:r>
      <w:r w:rsidR="00412C07">
        <w:t> </w:t>
      </w:r>
      <w:r w:rsidRPr="00383161">
        <w:t>nieograniczony</w:t>
      </w:r>
      <w:r w:rsidR="00412C07">
        <w:t> </w:t>
      </w:r>
      <w:r w:rsidRPr="00383161">
        <w:t>dostęp.</w:t>
      </w:r>
      <w:r w:rsidRPr="00383161">
        <w:br/>
        <w:t>3. Wnioskodawca odpowiada za prawidłowość wskazanego do korespondencji adresu e-mail, za jego</w:t>
      </w:r>
      <w:r w:rsidR="00A61ADC" w:rsidRPr="00383161">
        <w:t xml:space="preserve"> </w:t>
      </w:r>
      <w:r w:rsidRPr="00383161">
        <w:t>utrzymywanie i monitorowanie, oraz za prawidłowe zabezpieczenie dostępu do adresu e-mail przez</w:t>
      </w:r>
      <w:r w:rsidR="00A61ADC" w:rsidRPr="00383161">
        <w:t xml:space="preserve"> </w:t>
      </w:r>
      <w:r w:rsidRPr="00383161">
        <w:t>osoby</w:t>
      </w:r>
      <w:r w:rsidR="00412C07">
        <w:t> </w:t>
      </w:r>
      <w:r w:rsidRPr="00383161">
        <w:t>n</w:t>
      </w:r>
      <w:r w:rsidRPr="00524FF1">
        <w:rPr>
          <w:lang w:eastAsia="pl-PL"/>
        </w:rPr>
        <w:t>ieuprawnione.</w:t>
      </w:r>
      <w:r w:rsidRPr="00524FF1">
        <w:rPr>
          <w:lang w:eastAsia="pl-PL"/>
        </w:rPr>
        <w:br/>
        <w:t>4. Korespondencję dotyczącą wniosku oraz umowy o dofinansowanie w ramach Programu należy</w:t>
      </w:r>
      <w:r w:rsidR="00A61ADC" w:rsidRPr="00524FF1">
        <w:rPr>
          <w:lang w:eastAsia="pl-PL"/>
        </w:rPr>
        <w:t xml:space="preserve"> </w:t>
      </w:r>
      <w:r w:rsidRPr="00524FF1">
        <w:rPr>
          <w:lang w:eastAsia="pl-PL"/>
        </w:rPr>
        <w:t xml:space="preserve">kierować na adres e-mail: </w:t>
      </w:r>
      <w:hyperlink r:id="rId8" w:history="1">
        <w:r w:rsidR="001A06B0" w:rsidRPr="00524FF1">
          <w:rPr>
            <w:rStyle w:val="Hipercze"/>
            <w:rFonts w:eastAsia="Times New Roman" w:cstheme="minorHAnsi"/>
            <w:lang w:eastAsia="pl-PL"/>
          </w:rPr>
          <w:t>sekretariat@wielkanieszawka.pl</w:t>
        </w:r>
      </w:hyperlink>
    </w:p>
    <w:p w14:paraId="33631BB7" w14:textId="77777777" w:rsidR="00B47BB4" w:rsidRPr="00524FF1" w:rsidRDefault="00B47BB4" w:rsidP="000F77EC">
      <w:pPr>
        <w:pStyle w:val="Default"/>
        <w:ind w:left="708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0CC0F0D2" w14:textId="2BCD4FA7" w:rsidR="00412C07" w:rsidRDefault="00240CAD" w:rsidP="00412C07">
      <w:pPr>
        <w:pStyle w:val="Default"/>
        <w:jc w:val="center"/>
        <w:rPr>
          <w:rFonts w:asciiTheme="minorHAnsi" w:hAnsiTheme="minorHAnsi" w:cstheme="minorBidi"/>
          <w:color w:val="auto"/>
          <w:sz w:val="22"/>
          <w:szCs w:val="22"/>
        </w:rPr>
      </w:pPr>
      <w:r w:rsidRPr="00412C07">
        <w:rPr>
          <w:rFonts w:asciiTheme="minorHAnsi" w:hAnsiTheme="minorHAnsi" w:cstheme="minorBidi"/>
          <w:color w:val="auto"/>
          <w:sz w:val="22"/>
          <w:szCs w:val="22"/>
        </w:rPr>
        <w:t>§ 1</w:t>
      </w:r>
      <w:r w:rsidR="00524FF1" w:rsidRPr="00412C07">
        <w:rPr>
          <w:rFonts w:asciiTheme="minorHAnsi" w:hAnsiTheme="minorHAnsi" w:cstheme="minorBidi"/>
          <w:color w:val="auto"/>
          <w:sz w:val="22"/>
          <w:szCs w:val="22"/>
        </w:rPr>
        <w:t>1</w:t>
      </w:r>
    </w:p>
    <w:p w14:paraId="08441A9C" w14:textId="79A3E791" w:rsidR="00D70361" w:rsidRDefault="00240CAD" w:rsidP="006B21E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412C07">
        <w:rPr>
          <w:rFonts w:asciiTheme="minorHAnsi" w:hAnsiTheme="minorHAnsi" w:cstheme="minorBidi"/>
          <w:color w:val="auto"/>
          <w:sz w:val="22"/>
          <w:szCs w:val="22"/>
        </w:rPr>
        <w:br/>
      </w:r>
      <w:r w:rsidRPr="00412C07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1. Gmina </w:t>
      </w:r>
      <w:r w:rsidR="00B47BB4" w:rsidRPr="00412C07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Wielka Nieszawka</w:t>
      </w:r>
      <w:r w:rsidRPr="00412C07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może, w uzasadnionych przypadkach zmien</w:t>
      </w:r>
      <w:r w:rsidR="00DA6F0C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ić postanowienia Regulaminu.</w:t>
      </w:r>
      <w:r w:rsidR="00DA6F0C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br/>
        <w:t>2. </w:t>
      </w:r>
      <w:r w:rsidRPr="00412C07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Niezależnie od postanowień ust. 1, Gmina </w:t>
      </w:r>
      <w:r w:rsidR="001A06B0" w:rsidRPr="00412C07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Wielka Nieszawka</w:t>
      </w:r>
      <w:r w:rsidRPr="00412C07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zastrzega sobie możliwość zmiany</w:t>
      </w:r>
      <w:r w:rsidR="001A06B0" w:rsidRPr="00412C07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</w:t>
      </w:r>
      <w:r w:rsidR="00412C07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niniejszego </w:t>
      </w:r>
      <w:r w:rsidRPr="00412C07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Regulaminu</w:t>
      </w:r>
      <w:r w:rsidR="00412C07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 </w:t>
      </w:r>
      <w:r w:rsidRPr="00412C07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wraz</w:t>
      </w:r>
      <w:r w:rsidR="00412C07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 </w:t>
      </w:r>
      <w:r w:rsidRPr="00412C07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z</w:t>
      </w:r>
      <w:r w:rsidR="00412C07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 </w:t>
      </w:r>
      <w:r w:rsidRPr="00412C07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załącznikami</w:t>
      </w:r>
      <w:r w:rsidR="00412C07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 </w:t>
      </w:r>
      <w:r w:rsidRPr="00412C07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w</w:t>
      </w:r>
      <w:r w:rsidR="00412C07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 </w:t>
      </w:r>
      <w:r w:rsidRPr="00412C07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przypadku</w:t>
      </w:r>
      <w:r w:rsidR="00412C07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 </w:t>
      </w:r>
      <w:r w:rsidRPr="00412C07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zmian</w:t>
      </w:r>
      <w:r w:rsidR="00412C07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 w </w:t>
      </w:r>
      <w:r w:rsidRPr="00412C07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przepisach</w:t>
      </w:r>
      <w:r w:rsidR="00412C07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 </w:t>
      </w:r>
      <w:r w:rsidRPr="00412C07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powszechnie</w:t>
      </w:r>
      <w:r w:rsidR="00412C07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 </w:t>
      </w:r>
      <w:r w:rsidRPr="00412C07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obowiązujących.</w:t>
      </w:r>
      <w:r w:rsidRPr="00412C07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br/>
        <w:t>3. Ewentualne spory i roszczenia związane z naborem rozstrzygać będzie sąd rejonowy właściwy dla</w:t>
      </w:r>
      <w:r w:rsidR="001A06B0" w:rsidRPr="00412C07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</w:t>
      </w:r>
      <w:r w:rsidRPr="00412C07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siedziby</w:t>
      </w:r>
      <w:r w:rsidR="00412C07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  </w:t>
      </w:r>
      <w:r w:rsidRPr="00412C07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Gminy</w:t>
      </w:r>
      <w:r w:rsidR="00412C07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 </w:t>
      </w:r>
      <w:r w:rsidR="001A06B0" w:rsidRPr="00412C07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Wielka</w:t>
      </w:r>
      <w:r w:rsidR="00412C07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 </w:t>
      </w:r>
      <w:r w:rsidR="001A06B0" w:rsidRPr="00412C07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Nieszawka</w:t>
      </w:r>
      <w:r w:rsidRPr="00412C07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.</w:t>
      </w:r>
      <w:r w:rsidRPr="00524FF1">
        <w:rPr>
          <w:rFonts w:asciiTheme="minorHAnsi" w:eastAsia="Times New Roman" w:hAnsiTheme="minorHAnsi" w:cstheme="minorHAnsi"/>
          <w:color w:val="auto"/>
          <w:lang w:eastAsia="pl-PL"/>
        </w:rPr>
        <w:br/>
      </w:r>
    </w:p>
    <w:p w14:paraId="40C64154" w14:textId="40A7F791" w:rsidR="009C31C5" w:rsidRDefault="009C31C5" w:rsidP="00412C07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Załączniki:</w:t>
      </w:r>
    </w:p>
    <w:p w14:paraId="06D15523" w14:textId="474B2143" w:rsidR="009C31C5" w:rsidRPr="00DA6F0C" w:rsidRDefault="009C31C5" w:rsidP="00412C07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DA6F0C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Załącznik nr 1 – Ogłoszenie o naborze</w:t>
      </w:r>
    </w:p>
    <w:p w14:paraId="50361EDF" w14:textId="7870700F" w:rsidR="009C31C5" w:rsidRPr="009C31C5" w:rsidRDefault="009C31C5" w:rsidP="00412C07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9C31C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Załącznik nr 2- Wniosek o dofinansowanie z załącznikami</w:t>
      </w:r>
    </w:p>
    <w:p w14:paraId="2F29FA34" w14:textId="2654F43D" w:rsidR="009C31C5" w:rsidRPr="009C31C5" w:rsidRDefault="009C31C5" w:rsidP="00412C07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9C31C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Załącznik nr 3 – Wniosek o płatność z załącznikami</w:t>
      </w:r>
    </w:p>
    <w:p w14:paraId="2EB9BB58" w14:textId="31C2FC8C" w:rsidR="009C31C5" w:rsidRPr="009C31C5" w:rsidRDefault="009C31C5" w:rsidP="00412C07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9C31C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Załącznik nr 4 – Umowa o dofinansowanie</w:t>
      </w:r>
    </w:p>
    <w:p w14:paraId="409031C8" w14:textId="77777777" w:rsidR="000F77EC" w:rsidRPr="00524FF1" w:rsidRDefault="000F77EC">
      <w:pPr>
        <w:pStyle w:val="Default"/>
        <w:ind w:left="708"/>
        <w:jc w:val="both"/>
        <w:rPr>
          <w:rFonts w:asciiTheme="minorHAnsi" w:hAnsiTheme="minorHAnsi" w:cstheme="minorHAnsi"/>
        </w:rPr>
      </w:pPr>
    </w:p>
    <w:sectPr w:rsidR="000F77EC" w:rsidRPr="00524FF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90B81" w14:textId="77777777" w:rsidR="00A70C7B" w:rsidRDefault="00A70C7B" w:rsidP="00713146">
      <w:pPr>
        <w:spacing w:after="0" w:line="240" w:lineRule="auto"/>
      </w:pPr>
      <w:r>
        <w:separator/>
      </w:r>
    </w:p>
  </w:endnote>
  <w:endnote w:type="continuationSeparator" w:id="0">
    <w:p w14:paraId="5BFE77DE" w14:textId="77777777" w:rsidR="00A70C7B" w:rsidRDefault="00A70C7B" w:rsidP="0071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D279B" w14:textId="77777777" w:rsidR="00A70C7B" w:rsidRDefault="00A70C7B" w:rsidP="00713146">
      <w:pPr>
        <w:spacing w:after="0" w:line="240" w:lineRule="auto"/>
      </w:pPr>
      <w:r>
        <w:separator/>
      </w:r>
    </w:p>
  </w:footnote>
  <w:footnote w:type="continuationSeparator" w:id="0">
    <w:p w14:paraId="51C7BE7A" w14:textId="77777777" w:rsidR="00A70C7B" w:rsidRDefault="00A70C7B" w:rsidP="00713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ED943" w14:textId="5A9A02C0" w:rsidR="002F5403" w:rsidRPr="002F5403" w:rsidRDefault="002F5403" w:rsidP="002F5403">
    <w:pPr>
      <w:pStyle w:val="Nagwek"/>
    </w:pPr>
    <w:r>
      <w:rPr>
        <w:noProof/>
        <w:lang w:eastAsia="pl-PL"/>
      </w:rPr>
      <w:drawing>
        <wp:inline distT="0" distB="0" distL="0" distR="0" wp14:anchorId="2A80D307" wp14:editId="2B2C6FB6">
          <wp:extent cx="904875" cy="65176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047" cy="656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84B7BBB" wp14:editId="42D68063">
          <wp:extent cx="3269615" cy="466725"/>
          <wp:effectExtent l="0" t="0" r="698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8807" cy="5080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16857CA" wp14:editId="7AFCCAA1">
          <wp:extent cx="1400175" cy="62865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9D4B6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EBDE03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3B8D2D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5E5E87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9D8CDA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1C1B17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C50170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DDF684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451558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702088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B331D98"/>
    <w:multiLevelType w:val="hybridMultilevel"/>
    <w:tmpl w:val="1A441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D4FA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06B13D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0C5CAF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4E13EE7"/>
    <w:multiLevelType w:val="hybridMultilevel"/>
    <w:tmpl w:val="9D9C1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E3BC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44A405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7A0368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113A24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E95F46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33094936">
    <w:abstractNumId w:val="10"/>
  </w:num>
  <w:num w:numId="2" w16cid:durableId="32661986">
    <w:abstractNumId w:val="14"/>
  </w:num>
  <w:num w:numId="3" w16cid:durableId="1369523943">
    <w:abstractNumId w:val="4"/>
  </w:num>
  <w:num w:numId="4" w16cid:durableId="804734118">
    <w:abstractNumId w:val="8"/>
  </w:num>
  <w:num w:numId="5" w16cid:durableId="418671519">
    <w:abstractNumId w:val="0"/>
  </w:num>
  <w:num w:numId="6" w16cid:durableId="1580215174">
    <w:abstractNumId w:val="16"/>
  </w:num>
  <w:num w:numId="7" w16cid:durableId="586839701">
    <w:abstractNumId w:val="5"/>
  </w:num>
  <w:num w:numId="8" w16cid:durableId="709035312">
    <w:abstractNumId w:val="18"/>
  </w:num>
  <w:num w:numId="9" w16cid:durableId="1180697006">
    <w:abstractNumId w:val="2"/>
  </w:num>
  <w:num w:numId="10" w16cid:durableId="703747736">
    <w:abstractNumId w:val="3"/>
  </w:num>
  <w:num w:numId="11" w16cid:durableId="1619679642">
    <w:abstractNumId w:val="12"/>
  </w:num>
  <w:num w:numId="12" w16cid:durableId="1162157312">
    <w:abstractNumId w:val="19"/>
  </w:num>
  <w:num w:numId="13" w16cid:durableId="80639176">
    <w:abstractNumId w:val="9"/>
  </w:num>
  <w:num w:numId="14" w16cid:durableId="1932859105">
    <w:abstractNumId w:val="17"/>
  </w:num>
  <w:num w:numId="15" w16cid:durableId="1558276860">
    <w:abstractNumId w:val="1"/>
  </w:num>
  <w:num w:numId="16" w16cid:durableId="466164518">
    <w:abstractNumId w:val="6"/>
  </w:num>
  <w:num w:numId="17" w16cid:durableId="1523473248">
    <w:abstractNumId w:val="7"/>
  </w:num>
  <w:num w:numId="18" w16cid:durableId="75322731">
    <w:abstractNumId w:val="15"/>
  </w:num>
  <w:num w:numId="19" w16cid:durableId="944114698">
    <w:abstractNumId w:val="13"/>
  </w:num>
  <w:num w:numId="20" w16cid:durableId="10415159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6B"/>
    <w:rsid w:val="00002F05"/>
    <w:rsid w:val="00004533"/>
    <w:rsid w:val="00006074"/>
    <w:rsid w:val="000072FD"/>
    <w:rsid w:val="00014655"/>
    <w:rsid w:val="0001597E"/>
    <w:rsid w:val="00020748"/>
    <w:rsid w:val="000274B5"/>
    <w:rsid w:val="00030A65"/>
    <w:rsid w:val="00032056"/>
    <w:rsid w:val="00032980"/>
    <w:rsid w:val="00034469"/>
    <w:rsid w:val="000348B7"/>
    <w:rsid w:val="0004127C"/>
    <w:rsid w:val="00041641"/>
    <w:rsid w:val="00042BAE"/>
    <w:rsid w:val="00043DE1"/>
    <w:rsid w:val="00044830"/>
    <w:rsid w:val="000455C8"/>
    <w:rsid w:val="00046AE6"/>
    <w:rsid w:val="0005280D"/>
    <w:rsid w:val="00056132"/>
    <w:rsid w:val="000563F8"/>
    <w:rsid w:val="00057B0D"/>
    <w:rsid w:val="00061B45"/>
    <w:rsid w:val="00061F53"/>
    <w:rsid w:val="000629C7"/>
    <w:rsid w:val="000636E2"/>
    <w:rsid w:val="00063875"/>
    <w:rsid w:val="00064A96"/>
    <w:rsid w:val="0006783C"/>
    <w:rsid w:val="00072338"/>
    <w:rsid w:val="00074165"/>
    <w:rsid w:val="000742C4"/>
    <w:rsid w:val="000766BE"/>
    <w:rsid w:val="000775BC"/>
    <w:rsid w:val="00081763"/>
    <w:rsid w:val="000818E1"/>
    <w:rsid w:val="00082380"/>
    <w:rsid w:val="00085BF3"/>
    <w:rsid w:val="000900A6"/>
    <w:rsid w:val="0009046B"/>
    <w:rsid w:val="00092AD3"/>
    <w:rsid w:val="000934B5"/>
    <w:rsid w:val="000A004B"/>
    <w:rsid w:val="000A040C"/>
    <w:rsid w:val="000A0D1D"/>
    <w:rsid w:val="000A14EB"/>
    <w:rsid w:val="000A5FB6"/>
    <w:rsid w:val="000A7274"/>
    <w:rsid w:val="000B2A33"/>
    <w:rsid w:val="000C066D"/>
    <w:rsid w:val="000C1587"/>
    <w:rsid w:val="000C3FB4"/>
    <w:rsid w:val="000C4790"/>
    <w:rsid w:val="000C489E"/>
    <w:rsid w:val="000C61AC"/>
    <w:rsid w:val="000D0B4C"/>
    <w:rsid w:val="000D1A87"/>
    <w:rsid w:val="000D2BC5"/>
    <w:rsid w:val="000D33C7"/>
    <w:rsid w:val="000D4091"/>
    <w:rsid w:val="000D606F"/>
    <w:rsid w:val="000E1458"/>
    <w:rsid w:val="000E6463"/>
    <w:rsid w:val="000F1B3E"/>
    <w:rsid w:val="000F345D"/>
    <w:rsid w:val="000F4682"/>
    <w:rsid w:val="000F5E10"/>
    <w:rsid w:val="000F77EC"/>
    <w:rsid w:val="000F7BA9"/>
    <w:rsid w:val="000F7EDD"/>
    <w:rsid w:val="00101F11"/>
    <w:rsid w:val="00102B04"/>
    <w:rsid w:val="0010333A"/>
    <w:rsid w:val="00117D1C"/>
    <w:rsid w:val="001231E2"/>
    <w:rsid w:val="00126E4F"/>
    <w:rsid w:val="00126FDF"/>
    <w:rsid w:val="00127363"/>
    <w:rsid w:val="00132971"/>
    <w:rsid w:val="00133E0F"/>
    <w:rsid w:val="00136BA6"/>
    <w:rsid w:val="001402BE"/>
    <w:rsid w:val="0014031C"/>
    <w:rsid w:val="00140776"/>
    <w:rsid w:val="00152288"/>
    <w:rsid w:val="00152AC6"/>
    <w:rsid w:val="0015363D"/>
    <w:rsid w:val="00153E7A"/>
    <w:rsid w:val="00154685"/>
    <w:rsid w:val="00156543"/>
    <w:rsid w:val="0017225B"/>
    <w:rsid w:val="00173966"/>
    <w:rsid w:val="00173CDA"/>
    <w:rsid w:val="001753A4"/>
    <w:rsid w:val="001812C1"/>
    <w:rsid w:val="001841C7"/>
    <w:rsid w:val="0018654D"/>
    <w:rsid w:val="00195D31"/>
    <w:rsid w:val="001A06B0"/>
    <w:rsid w:val="001A3A3E"/>
    <w:rsid w:val="001B1A82"/>
    <w:rsid w:val="001B4F57"/>
    <w:rsid w:val="001B5518"/>
    <w:rsid w:val="001B5A13"/>
    <w:rsid w:val="001C1AA9"/>
    <w:rsid w:val="001C5306"/>
    <w:rsid w:val="001C6B2D"/>
    <w:rsid w:val="001C715E"/>
    <w:rsid w:val="001D56E3"/>
    <w:rsid w:val="001F046F"/>
    <w:rsid w:val="001F0FCE"/>
    <w:rsid w:val="001F1B73"/>
    <w:rsid w:val="001F301B"/>
    <w:rsid w:val="001F717C"/>
    <w:rsid w:val="001F7837"/>
    <w:rsid w:val="002062AE"/>
    <w:rsid w:val="002116AF"/>
    <w:rsid w:val="00211F98"/>
    <w:rsid w:val="00212B7C"/>
    <w:rsid w:val="0021525B"/>
    <w:rsid w:val="00215983"/>
    <w:rsid w:val="00221168"/>
    <w:rsid w:val="00223C4A"/>
    <w:rsid w:val="00224946"/>
    <w:rsid w:val="00231F7A"/>
    <w:rsid w:val="00240CAD"/>
    <w:rsid w:val="002411E0"/>
    <w:rsid w:val="00241EB6"/>
    <w:rsid w:val="00244D12"/>
    <w:rsid w:val="0024780B"/>
    <w:rsid w:val="00247A9F"/>
    <w:rsid w:val="00252429"/>
    <w:rsid w:val="0025773D"/>
    <w:rsid w:val="002670BE"/>
    <w:rsid w:val="0027515E"/>
    <w:rsid w:val="00277D9A"/>
    <w:rsid w:val="002810D9"/>
    <w:rsid w:val="0028321D"/>
    <w:rsid w:val="00287236"/>
    <w:rsid w:val="00287D37"/>
    <w:rsid w:val="00287FD0"/>
    <w:rsid w:val="00293460"/>
    <w:rsid w:val="00296735"/>
    <w:rsid w:val="002967AB"/>
    <w:rsid w:val="002A14F6"/>
    <w:rsid w:val="002A6019"/>
    <w:rsid w:val="002A7604"/>
    <w:rsid w:val="002B0FF2"/>
    <w:rsid w:val="002B3C3F"/>
    <w:rsid w:val="002C3BA1"/>
    <w:rsid w:val="002C4A9D"/>
    <w:rsid w:val="002C5933"/>
    <w:rsid w:val="002C5FA9"/>
    <w:rsid w:val="002C6332"/>
    <w:rsid w:val="002D1C51"/>
    <w:rsid w:val="002D21F3"/>
    <w:rsid w:val="002D29CF"/>
    <w:rsid w:val="002D74FB"/>
    <w:rsid w:val="002F0BD4"/>
    <w:rsid w:val="002F4DC7"/>
    <w:rsid w:val="002F5403"/>
    <w:rsid w:val="002F6554"/>
    <w:rsid w:val="00301B8F"/>
    <w:rsid w:val="00303DED"/>
    <w:rsid w:val="00305643"/>
    <w:rsid w:val="00314842"/>
    <w:rsid w:val="00315991"/>
    <w:rsid w:val="00317698"/>
    <w:rsid w:val="00320248"/>
    <w:rsid w:val="003232AB"/>
    <w:rsid w:val="00325915"/>
    <w:rsid w:val="00325CD3"/>
    <w:rsid w:val="00335A2A"/>
    <w:rsid w:val="0033761A"/>
    <w:rsid w:val="00343167"/>
    <w:rsid w:val="003435B2"/>
    <w:rsid w:val="00343860"/>
    <w:rsid w:val="0034630D"/>
    <w:rsid w:val="00347999"/>
    <w:rsid w:val="00350451"/>
    <w:rsid w:val="003546FE"/>
    <w:rsid w:val="0035502C"/>
    <w:rsid w:val="00356689"/>
    <w:rsid w:val="00362B47"/>
    <w:rsid w:val="00364FC7"/>
    <w:rsid w:val="003661E0"/>
    <w:rsid w:val="00367483"/>
    <w:rsid w:val="00370C7D"/>
    <w:rsid w:val="003713C3"/>
    <w:rsid w:val="0037490C"/>
    <w:rsid w:val="00383161"/>
    <w:rsid w:val="003833E5"/>
    <w:rsid w:val="0038342C"/>
    <w:rsid w:val="00384DA5"/>
    <w:rsid w:val="003876AB"/>
    <w:rsid w:val="00387B3F"/>
    <w:rsid w:val="00392822"/>
    <w:rsid w:val="00396B58"/>
    <w:rsid w:val="0039795A"/>
    <w:rsid w:val="003A4699"/>
    <w:rsid w:val="003A4D1C"/>
    <w:rsid w:val="003A72BC"/>
    <w:rsid w:val="003B0FAA"/>
    <w:rsid w:val="003B3768"/>
    <w:rsid w:val="003B378D"/>
    <w:rsid w:val="003C0419"/>
    <w:rsid w:val="003C29B4"/>
    <w:rsid w:val="003C33B0"/>
    <w:rsid w:val="003C35CB"/>
    <w:rsid w:val="003C3975"/>
    <w:rsid w:val="003C576C"/>
    <w:rsid w:val="003C6590"/>
    <w:rsid w:val="003D301B"/>
    <w:rsid w:val="003E1F97"/>
    <w:rsid w:val="003E41F4"/>
    <w:rsid w:val="003E5245"/>
    <w:rsid w:val="003E7915"/>
    <w:rsid w:val="003E7AD3"/>
    <w:rsid w:val="003F048F"/>
    <w:rsid w:val="003F102A"/>
    <w:rsid w:val="00400691"/>
    <w:rsid w:val="00400737"/>
    <w:rsid w:val="00401793"/>
    <w:rsid w:val="004039F6"/>
    <w:rsid w:val="004111FA"/>
    <w:rsid w:val="00412C07"/>
    <w:rsid w:val="004147F8"/>
    <w:rsid w:val="00414F8D"/>
    <w:rsid w:val="00420345"/>
    <w:rsid w:val="00420F8C"/>
    <w:rsid w:val="00424970"/>
    <w:rsid w:val="00427631"/>
    <w:rsid w:val="004311C7"/>
    <w:rsid w:val="0043403D"/>
    <w:rsid w:val="00434923"/>
    <w:rsid w:val="00435364"/>
    <w:rsid w:val="00441B0D"/>
    <w:rsid w:val="00442A29"/>
    <w:rsid w:val="00443626"/>
    <w:rsid w:val="00445D73"/>
    <w:rsid w:val="00447481"/>
    <w:rsid w:val="0045152E"/>
    <w:rsid w:val="00451777"/>
    <w:rsid w:val="004519FE"/>
    <w:rsid w:val="00454788"/>
    <w:rsid w:val="00456E00"/>
    <w:rsid w:val="00462C04"/>
    <w:rsid w:val="00464181"/>
    <w:rsid w:val="00466558"/>
    <w:rsid w:val="004704C6"/>
    <w:rsid w:val="00480CBC"/>
    <w:rsid w:val="00483025"/>
    <w:rsid w:val="00485E2F"/>
    <w:rsid w:val="00491C94"/>
    <w:rsid w:val="00497384"/>
    <w:rsid w:val="00497D07"/>
    <w:rsid w:val="004A15AB"/>
    <w:rsid w:val="004A3575"/>
    <w:rsid w:val="004B0A37"/>
    <w:rsid w:val="004B562A"/>
    <w:rsid w:val="004C19BC"/>
    <w:rsid w:val="004C1FC6"/>
    <w:rsid w:val="004C7BCC"/>
    <w:rsid w:val="004D121E"/>
    <w:rsid w:val="004D37B6"/>
    <w:rsid w:val="004D66C2"/>
    <w:rsid w:val="004E14EC"/>
    <w:rsid w:val="004E4494"/>
    <w:rsid w:val="004E4D76"/>
    <w:rsid w:val="004E4FAB"/>
    <w:rsid w:val="004E5528"/>
    <w:rsid w:val="004F2C79"/>
    <w:rsid w:val="004F6495"/>
    <w:rsid w:val="004F755F"/>
    <w:rsid w:val="004F757B"/>
    <w:rsid w:val="00503F63"/>
    <w:rsid w:val="00520F79"/>
    <w:rsid w:val="00524FF1"/>
    <w:rsid w:val="005258D2"/>
    <w:rsid w:val="00527BCD"/>
    <w:rsid w:val="005316DF"/>
    <w:rsid w:val="00532EDE"/>
    <w:rsid w:val="0054742E"/>
    <w:rsid w:val="005504B2"/>
    <w:rsid w:val="00552734"/>
    <w:rsid w:val="00563C96"/>
    <w:rsid w:val="005646AA"/>
    <w:rsid w:val="00564DA3"/>
    <w:rsid w:val="00565E4D"/>
    <w:rsid w:val="0056658E"/>
    <w:rsid w:val="00566595"/>
    <w:rsid w:val="00567A3E"/>
    <w:rsid w:val="00570FEA"/>
    <w:rsid w:val="00573736"/>
    <w:rsid w:val="00575880"/>
    <w:rsid w:val="0057690C"/>
    <w:rsid w:val="00576D87"/>
    <w:rsid w:val="00577DB0"/>
    <w:rsid w:val="00583524"/>
    <w:rsid w:val="005835FD"/>
    <w:rsid w:val="00583D32"/>
    <w:rsid w:val="00584C9E"/>
    <w:rsid w:val="0058558C"/>
    <w:rsid w:val="0058753D"/>
    <w:rsid w:val="005A055D"/>
    <w:rsid w:val="005A0DB1"/>
    <w:rsid w:val="005A2640"/>
    <w:rsid w:val="005A3FE1"/>
    <w:rsid w:val="005A4DEC"/>
    <w:rsid w:val="005A6164"/>
    <w:rsid w:val="005B032C"/>
    <w:rsid w:val="005B0FD1"/>
    <w:rsid w:val="005B0FEB"/>
    <w:rsid w:val="005B19DD"/>
    <w:rsid w:val="005B2317"/>
    <w:rsid w:val="005B77F3"/>
    <w:rsid w:val="005C2FDB"/>
    <w:rsid w:val="005C3F9E"/>
    <w:rsid w:val="005C4807"/>
    <w:rsid w:val="005C7152"/>
    <w:rsid w:val="005D0030"/>
    <w:rsid w:val="005D3B00"/>
    <w:rsid w:val="005D4D5F"/>
    <w:rsid w:val="005D64FF"/>
    <w:rsid w:val="005E195D"/>
    <w:rsid w:val="005E62D5"/>
    <w:rsid w:val="005E7222"/>
    <w:rsid w:val="005F07F5"/>
    <w:rsid w:val="005F160F"/>
    <w:rsid w:val="005F1E24"/>
    <w:rsid w:val="005F1FE8"/>
    <w:rsid w:val="005F3CC9"/>
    <w:rsid w:val="00600334"/>
    <w:rsid w:val="00604968"/>
    <w:rsid w:val="006070ED"/>
    <w:rsid w:val="006202BF"/>
    <w:rsid w:val="0062261B"/>
    <w:rsid w:val="0062533D"/>
    <w:rsid w:val="006259F3"/>
    <w:rsid w:val="00627A30"/>
    <w:rsid w:val="00634106"/>
    <w:rsid w:val="00635D9F"/>
    <w:rsid w:val="00636D63"/>
    <w:rsid w:val="006419EF"/>
    <w:rsid w:val="00641A86"/>
    <w:rsid w:val="006438D9"/>
    <w:rsid w:val="00646230"/>
    <w:rsid w:val="006513D1"/>
    <w:rsid w:val="00652E75"/>
    <w:rsid w:val="00653F8D"/>
    <w:rsid w:val="00661683"/>
    <w:rsid w:val="00663603"/>
    <w:rsid w:val="00664864"/>
    <w:rsid w:val="00665480"/>
    <w:rsid w:val="00670290"/>
    <w:rsid w:val="00671AF9"/>
    <w:rsid w:val="00672401"/>
    <w:rsid w:val="00672D4F"/>
    <w:rsid w:val="00673030"/>
    <w:rsid w:val="0067358C"/>
    <w:rsid w:val="00673C14"/>
    <w:rsid w:val="00673F2E"/>
    <w:rsid w:val="006740A7"/>
    <w:rsid w:val="00676078"/>
    <w:rsid w:val="006776BD"/>
    <w:rsid w:val="00680D1F"/>
    <w:rsid w:val="00690836"/>
    <w:rsid w:val="006931E1"/>
    <w:rsid w:val="00696B96"/>
    <w:rsid w:val="006A03D3"/>
    <w:rsid w:val="006A325D"/>
    <w:rsid w:val="006A5EFE"/>
    <w:rsid w:val="006A7E6C"/>
    <w:rsid w:val="006B0FC9"/>
    <w:rsid w:val="006B1067"/>
    <w:rsid w:val="006B21E5"/>
    <w:rsid w:val="006B4D7D"/>
    <w:rsid w:val="006B7492"/>
    <w:rsid w:val="006B7B2D"/>
    <w:rsid w:val="006C130E"/>
    <w:rsid w:val="006C3307"/>
    <w:rsid w:val="006D23BA"/>
    <w:rsid w:val="006D3D34"/>
    <w:rsid w:val="006D4EB8"/>
    <w:rsid w:val="006D605B"/>
    <w:rsid w:val="006D6E84"/>
    <w:rsid w:val="006E0A67"/>
    <w:rsid w:val="006E0FC8"/>
    <w:rsid w:val="006E15A5"/>
    <w:rsid w:val="006E26C3"/>
    <w:rsid w:val="006E7BFC"/>
    <w:rsid w:val="006F0CA5"/>
    <w:rsid w:val="006F14CD"/>
    <w:rsid w:val="006F270B"/>
    <w:rsid w:val="006F458A"/>
    <w:rsid w:val="006F798D"/>
    <w:rsid w:val="00711801"/>
    <w:rsid w:val="00713146"/>
    <w:rsid w:val="00715DC9"/>
    <w:rsid w:val="00716BA2"/>
    <w:rsid w:val="00721507"/>
    <w:rsid w:val="007218CF"/>
    <w:rsid w:val="00721AFC"/>
    <w:rsid w:val="00723A30"/>
    <w:rsid w:val="00725F6C"/>
    <w:rsid w:val="00732DAF"/>
    <w:rsid w:val="00734F61"/>
    <w:rsid w:val="00737BC0"/>
    <w:rsid w:val="00737ECA"/>
    <w:rsid w:val="00742EED"/>
    <w:rsid w:val="00743D44"/>
    <w:rsid w:val="00747AC3"/>
    <w:rsid w:val="0075286E"/>
    <w:rsid w:val="0075479A"/>
    <w:rsid w:val="007611C2"/>
    <w:rsid w:val="00766CBE"/>
    <w:rsid w:val="007709E2"/>
    <w:rsid w:val="00771999"/>
    <w:rsid w:val="007763C1"/>
    <w:rsid w:val="00781A50"/>
    <w:rsid w:val="00782EA9"/>
    <w:rsid w:val="0078336C"/>
    <w:rsid w:val="007852DD"/>
    <w:rsid w:val="00787B70"/>
    <w:rsid w:val="007A18F3"/>
    <w:rsid w:val="007A2042"/>
    <w:rsid w:val="007A3AA0"/>
    <w:rsid w:val="007A4AC5"/>
    <w:rsid w:val="007A5721"/>
    <w:rsid w:val="007A6A79"/>
    <w:rsid w:val="007B0029"/>
    <w:rsid w:val="007B072F"/>
    <w:rsid w:val="007B2E4F"/>
    <w:rsid w:val="007B7882"/>
    <w:rsid w:val="007C0ACB"/>
    <w:rsid w:val="007C1C99"/>
    <w:rsid w:val="007C2CD7"/>
    <w:rsid w:val="007C3D52"/>
    <w:rsid w:val="007C3E92"/>
    <w:rsid w:val="007C5696"/>
    <w:rsid w:val="007C7E0F"/>
    <w:rsid w:val="007D5D7D"/>
    <w:rsid w:val="007D7F8F"/>
    <w:rsid w:val="007F1D37"/>
    <w:rsid w:val="007F27B8"/>
    <w:rsid w:val="007F7724"/>
    <w:rsid w:val="00800072"/>
    <w:rsid w:val="00800339"/>
    <w:rsid w:val="0080386E"/>
    <w:rsid w:val="008117AD"/>
    <w:rsid w:val="00811CF2"/>
    <w:rsid w:val="00812289"/>
    <w:rsid w:val="008123E1"/>
    <w:rsid w:val="00812B5D"/>
    <w:rsid w:val="008214E9"/>
    <w:rsid w:val="00832A45"/>
    <w:rsid w:val="008357EA"/>
    <w:rsid w:val="00835B67"/>
    <w:rsid w:val="0083727B"/>
    <w:rsid w:val="00840AC1"/>
    <w:rsid w:val="00840EC9"/>
    <w:rsid w:val="00841868"/>
    <w:rsid w:val="00844E5D"/>
    <w:rsid w:val="00846AA5"/>
    <w:rsid w:val="0084795B"/>
    <w:rsid w:val="0085557C"/>
    <w:rsid w:val="0086091C"/>
    <w:rsid w:val="00862F6A"/>
    <w:rsid w:val="00863380"/>
    <w:rsid w:val="00865995"/>
    <w:rsid w:val="00867C87"/>
    <w:rsid w:val="0087018D"/>
    <w:rsid w:val="0087114D"/>
    <w:rsid w:val="00872324"/>
    <w:rsid w:val="0087674B"/>
    <w:rsid w:val="00876BC0"/>
    <w:rsid w:val="008811FD"/>
    <w:rsid w:val="008828D3"/>
    <w:rsid w:val="0088299A"/>
    <w:rsid w:val="00884F1F"/>
    <w:rsid w:val="00887D8C"/>
    <w:rsid w:val="00890CC0"/>
    <w:rsid w:val="00892DB5"/>
    <w:rsid w:val="00894AE3"/>
    <w:rsid w:val="008A21A7"/>
    <w:rsid w:val="008A610B"/>
    <w:rsid w:val="008A6985"/>
    <w:rsid w:val="008B4C51"/>
    <w:rsid w:val="008C138B"/>
    <w:rsid w:val="008D033F"/>
    <w:rsid w:val="008D7683"/>
    <w:rsid w:val="008D7A42"/>
    <w:rsid w:val="008E7C47"/>
    <w:rsid w:val="008F00E3"/>
    <w:rsid w:val="008F534B"/>
    <w:rsid w:val="008F629B"/>
    <w:rsid w:val="00904047"/>
    <w:rsid w:val="00905901"/>
    <w:rsid w:val="00913180"/>
    <w:rsid w:val="00913D3B"/>
    <w:rsid w:val="00920582"/>
    <w:rsid w:val="009241A2"/>
    <w:rsid w:val="00930B8E"/>
    <w:rsid w:val="0093314A"/>
    <w:rsid w:val="00935384"/>
    <w:rsid w:val="009358D6"/>
    <w:rsid w:val="00940651"/>
    <w:rsid w:val="009432B5"/>
    <w:rsid w:val="009435A9"/>
    <w:rsid w:val="009445BF"/>
    <w:rsid w:val="00944AB4"/>
    <w:rsid w:val="0094536C"/>
    <w:rsid w:val="00947D66"/>
    <w:rsid w:val="00953472"/>
    <w:rsid w:val="009553EC"/>
    <w:rsid w:val="009568CD"/>
    <w:rsid w:val="00960012"/>
    <w:rsid w:val="0096067C"/>
    <w:rsid w:val="00962178"/>
    <w:rsid w:val="00964897"/>
    <w:rsid w:val="00964CBD"/>
    <w:rsid w:val="00971000"/>
    <w:rsid w:val="00972063"/>
    <w:rsid w:val="00976F97"/>
    <w:rsid w:val="00977AEA"/>
    <w:rsid w:val="00980E59"/>
    <w:rsid w:val="00981FDD"/>
    <w:rsid w:val="009833D2"/>
    <w:rsid w:val="00985D69"/>
    <w:rsid w:val="00987317"/>
    <w:rsid w:val="00993519"/>
    <w:rsid w:val="00997226"/>
    <w:rsid w:val="00997296"/>
    <w:rsid w:val="009A2891"/>
    <w:rsid w:val="009A56C7"/>
    <w:rsid w:val="009A57C4"/>
    <w:rsid w:val="009A5A46"/>
    <w:rsid w:val="009B0025"/>
    <w:rsid w:val="009B7416"/>
    <w:rsid w:val="009C31C5"/>
    <w:rsid w:val="009C3E82"/>
    <w:rsid w:val="009C5865"/>
    <w:rsid w:val="009C71B4"/>
    <w:rsid w:val="009D498D"/>
    <w:rsid w:val="009D77C3"/>
    <w:rsid w:val="009E274E"/>
    <w:rsid w:val="009E3BF3"/>
    <w:rsid w:val="009E3D3E"/>
    <w:rsid w:val="009E3E6B"/>
    <w:rsid w:val="009E62AC"/>
    <w:rsid w:val="009E7386"/>
    <w:rsid w:val="009F089F"/>
    <w:rsid w:val="009F4355"/>
    <w:rsid w:val="009F60EB"/>
    <w:rsid w:val="009F6638"/>
    <w:rsid w:val="00A036B7"/>
    <w:rsid w:val="00A054DC"/>
    <w:rsid w:val="00A07C8C"/>
    <w:rsid w:val="00A1270A"/>
    <w:rsid w:val="00A156FD"/>
    <w:rsid w:val="00A169DA"/>
    <w:rsid w:val="00A2014A"/>
    <w:rsid w:val="00A21682"/>
    <w:rsid w:val="00A22E3B"/>
    <w:rsid w:val="00A23E07"/>
    <w:rsid w:val="00A258EF"/>
    <w:rsid w:val="00A26E4F"/>
    <w:rsid w:val="00A300AF"/>
    <w:rsid w:val="00A437BE"/>
    <w:rsid w:val="00A43F1B"/>
    <w:rsid w:val="00A47225"/>
    <w:rsid w:val="00A5128F"/>
    <w:rsid w:val="00A53C24"/>
    <w:rsid w:val="00A556EB"/>
    <w:rsid w:val="00A57064"/>
    <w:rsid w:val="00A61ADC"/>
    <w:rsid w:val="00A63296"/>
    <w:rsid w:val="00A644BA"/>
    <w:rsid w:val="00A70041"/>
    <w:rsid w:val="00A70C7B"/>
    <w:rsid w:val="00A83774"/>
    <w:rsid w:val="00A875A2"/>
    <w:rsid w:val="00A87B6C"/>
    <w:rsid w:val="00A91D8D"/>
    <w:rsid w:val="00A92A27"/>
    <w:rsid w:val="00A95C0B"/>
    <w:rsid w:val="00A976B5"/>
    <w:rsid w:val="00A97F26"/>
    <w:rsid w:val="00AA01FD"/>
    <w:rsid w:val="00AA2A64"/>
    <w:rsid w:val="00AB0AC1"/>
    <w:rsid w:val="00AB1B27"/>
    <w:rsid w:val="00AB1CCE"/>
    <w:rsid w:val="00AB3A34"/>
    <w:rsid w:val="00AB49C0"/>
    <w:rsid w:val="00AB5E39"/>
    <w:rsid w:val="00AC0530"/>
    <w:rsid w:val="00AC250F"/>
    <w:rsid w:val="00AC364B"/>
    <w:rsid w:val="00AC3E8E"/>
    <w:rsid w:val="00AD3207"/>
    <w:rsid w:val="00AD3F3A"/>
    <w:rsid w:val="00AE0683"/>
    <w:rsid w:val="00AE5061"/>
    <w:rsid w:val="00AE7B7D"/>
    <w:rsid w:val="00AF0878"/>
    <w:rsid w:val="00AF3418"/>
    <w:rsid w:val="00AF4957"/>
    <w:rsid w:val="00B01BAA"/>
    <w:rsid w:val="00B01CFE"/>
    <w:rsid w:val="00B06398"/>
    <w:rsid w:val="00B11332"/>
    <w:rsid w:val="00B119FF"/>
    <w:rsid w:val="00B1329E"/>
    <w:rsid w:val="00B15E29"/>
    <w:rsid w:val="00B15EE8"/>
    <w:rsid w:val="00B16E6B"/>
    <w:rsid w:val="00B20E68"/>
    <w:rsid w:val="00B21087"/>
    <w:rsid w:val="00B21AF2"/>
    <w:rsid w:val="00B23664"/>
    <w:rsid w:val="00B24A55"/>
    <w:rsid w:val="00B36745"/>
    <w:rsid w:val="00B40F06"/>
    <w:rsid w:val="00B417E3"/>
    <w:rsid w:val="00B43259"/>
    <w:rsid w:val="00B43E4C"/>
    <w:rsid w:val="00B44788"/>
    <w:rsid w:val="00B45B37"/>
    <w:rsid w:val="00B46480"/>
    <w:rsid w:val="00B467E7"/>
    <w:rsid w:val="00B47BB4"/>
    <w:rsid w:val="00B502C2"/>
    <w:rsid w:val="00B52325"/>
    <w:rsid w:val="00B539F5"/>
    <w:rsid w:val="00B55876"/>
    <w:rsid w:val="00B5666D"/>
    <w:rsid w:val="00B56EC7"/>
    <w:rsid w:val="00B570A8"/>
    <w:rsid w:val="00B80455"/>
    <w:rsid w:val="00B820CC"/>
    <w:rsid w:val="00B82CBD"/>
    <w:rsid w:val="00B83DE8"/>
    <w:rsid w:val="00B850A1"/>
    <w:rsid w:val="00B930DD"/>
    <w:rsid w:val="00B94C10"/>
    <w:rsid w:val="00B9781B"/>
    <w:rsid w:val="00BA0CA7"/>
    <w:rsid w:val="00BA127C"/>
    <w:rsid w:val="00BA6543"/>
    <w:rsid w:val="00BA670A"/>
    <w:rsid w:val="00BB0C32"/>
    <w:rsid w:val="00BB3412"/>
    <w:rsid w:val="00BB6E8F"/>
    <w:rsid w:val="00BC5A18"/>
    <w:rsid w:val="00BC7526"/>
    <w:rsid w:val="00BD0140"/>
    <w:rsid w:val="00BD1DB5"/>
    <w:rsid w:val="00BD2383"/>
    <w:rsid w:val="00BD29D1"/>
    <w:rsid w:val="00BD4E54"/>
    <w:rsid w:val="00BD62D8"/>
    <w:rsid w:val="00BD7D30"/>
    <w:rsid w:val="00BE0059"/>
    <w:rsid w:val="00BE2A62"/>
    <w:rsid w:val="00BE38C7"/>
    <w:rsid w:val="00BF2C06"/>
    <w:rsid w:val="00BF6B7D"/>
    <w:rsid w:val="00C0101F"/>
    <w:rsid w:val="00C0196C"/>
    <w:rsid w:val="00C065CD"/>
    <w:rsid w:val="00C106ED"/>
    <w:rsid w:val="00C11460"/>
    <w:rsid w:val="00C11807"/>
    <w:rsid w:val="00C14BF4"/>
    <w:rsid w:val="00C21619"/>
    <w:rsid w:val="00C253CF"/>
    <w:rsid w:val="00C27C13"/>
    <w:rsid w:val="00C31D73"/>
    <w:rsid w:val="00C35922"/>
    <w:rsid w:val="00C369DF"/>
    <w:rsid w:val="00C43364"/>
    <w:rsid w:val="00C4503D"/>
    <w:rsid w:val="00C5188F"/>
    <w:rsid w:val="00C52AC3"/>
    <w:rsid w:val="00C52C7F"/>
    <w:rsid w:val="00C566A7"/>
    <w:rsid w:val="00C57EF0"/>
    <w:rsid w:val="00C57F3E"/>
    <w:rsid w:val="00C61F1F"/>
    <w:rsid w:val="00C63663"/>
    <w:rsid w:val="00C66499"/>
    <w:rsid w:val="00C7492D"/>
    <w:rsid w:val="00C7537E"/>
    <w:rsid w:val="00C762BD"/>
    <w:rsid w:val="00C819D9"/>
    <w:rsid w:val="00C923E4"/>
    <w:rsid w:val="00C939FC"/>
    <w:rsid w:val="00CA2612"/>
    <w:rsid w:val="00CA2981"/>
    <w:rsid w:val="00CB2665"/>
    <w:rsid w:val="00CB51BE"/>
    <w:rsid w:val="00CC04AB"/>
    <w:rsid w:val="00CC2CC8"/>
    <w:rsid w:val="00CD43AA"/>
    <w:rsid w:val="00CD515F"/>
    <w:rsid w:val="00CD757F"/>
    <w:rsid w:val="00CE062A"/>
    <w:rsid w:val="00CE4987"/>
    <w:rsid w:val="00CE5632"/>
    <w:rsid w:val="00CE60B8"/>
    <w:rsid w:val="00CE6586"/>
    <w:rsid w:val="00CE6E2D"/>
    <w:rsid w:val="00CE75AB"/>
    <w:rsid w:val="00CF2497"/>
    <w:rsid w:val="00CF33B5"/>
    <w:rsid w:val="00D000BE"/>
    <w:rsid w:val="00D023CF"/>
    <w:rsid w:val="00D03784"/>
    <w:rsid w:val="00D044DA"/>
    <w:rsid w:val="00D05CB6"/>
    <w:rsid w:val="00D0727C"/>
    <w:rsid w:val="00D10AD7"/>
    <w:rsid w:val="00D1107D"/>
    <w:rsid w:val="00D11819"/>
    <w:rsid w:val="00D11EE5"/>
    <w:rsid w:val="00D1390F"/>
    <w:rsid w:val="00D169B8"/>
    <w:rsid w:val="00D20171"/>
    <w:rsid w:val="00D21897"/>
    <w:rsid w:val="00D23F3C"/>
    <w:rsid w:val="00D30E5D"/>
    <w:rsid w:val="00D3105D"/>
    <w:rsid w:val="00D33778"/>
    <w:rsid w:val="00D35FA5"/>
    <w:rsid w:val="00D372C6"/>
    <w:rsid w:val="00D40F26"/>
    <w:rsid w:val="00D45299"/>
    <w:rsid w:val="00D5763A"/>
    <w:rsid w:val="00D63667"/>
    <w:rsid w:val="00D648BD"/>
    <w:rsid w:val="00D64BFE"/>
    <w:rsid w:val="00D64EC3"/>
    <w:rsid w:val="00D70361"/>
    <w:rsid w:val="00D746E4"/>
    <w:rsid w:val="00D819B2"/>
    <w:rsid w:val="00D81E10"/>
    <w:rsid w:val="00D87348"/>
    <w:rsid w:val="00D95A7F"/>
    <w:rsid w:val="00DA0E9B"/>
    <w:rsid w:val="00DA104D"/>
    <w:rsid w:val="00DA2EFE"/>
    <w:rsid w:val="00DA6F0C"/>
    <w:rsid w:val="00DC208C"/>
    <w:rsid w:val="00DC4420"/>
    <w:rsid w:val="00DD721A"/>
    <w:rsid w:val="00DE02A8"/>
    <w:rsid w:val="00DE09A9"/>
    <w:rsid w:val="00DE22A0"/>
    <w:rsid w:val="00DF39C8"/>
    <w:rsid w:val="00DF5BA4"/>
    <w:rsid w:val="00DF6892"/>
    <w:rsid w:val="00DF783C"/>
    <w:rsid w:val="00E00B4E"/>
    <w:rsid w:val="00E00F29"/>
    <w:rsid w:val="00E15803"/>
    <w:rsid w:val="00E15FE0"/>
    <w:rsid w:val="00E165A8"/>
    <w:rsid w:val="00E17F64"/>
    <w:rsid w:val="00E21144"/>
    <w:rsid w:val="00E24B1F"/>
    <w:rsid w:val="00E26CDB"/>
    <w:rsid w:val="00E27E89"/>
    <w:rsid w:val="00E32462"/>
    <w:rsid w:val="00E33761"/>
    <w:rsid w:val="00E34C02"/>
    <w:rsid w:val="00E35202"/>
    <w:rsid w:val="00E3712A"/>
    <w:rsid w:val="00E4079B"/>
    <w:rsid w:val="00E457F6"/>
    <w:rsid w:val="00E467CC"/>
    <w:rsid w:val="00E5527D"/>
    <w:rsid w:val="00E553FB"/>
    <w:rsid w:val="00E55EB7"/>
    <w:rsid w:val="00E56DC1"/>
    <w:rsid w:val="00E61D2E"/>
    <w:rsid w:val="00E623A6"/>
    <w:rsid w:val="00E646B2"/>
    <w:rsid w:val="00E660A2"/>
    <w:rsid w:val="00E72DDA"/>
    <w:rsid w:val="00E74DC1"/>
    <w:rsid w:val="00E771BD"/>
    <w:rsid w:val="00E80151"/>
    <w:rsid w:val="00E8022C"/>
    <w:rsid w:val="00E8187F"/>
    <w:rsid w:val="00E82728"/>
    <w:rsid w:val="00E8310C"/>
    <w:rsid w:val="00E87814"/>
    <w:rsid w:val="00E92FF1"/>
    <w:rsid w:val="00E93177"/>
    <w:rsid w:val="00E94365"/>
    <w:rsid w:val="00E9479B"/>
    <w:rsid w:val="00E9668A"/>
    <w:rsid w:val="00E97C33"/>
    <w:rsid w:val="00EA1E93"/>
    <w:rsid w:val="00EA3868"/>
    <w:rsid w:val="00EA3E2C"/>
    <w:rsid w:val="00EA694E"/>
    <w:rsid w:val="00EB3374"/>
    <w:rsid w:val="00EB4736"/>
    <w:rsid w:val="00EB5DAB"/>
    <w:rsid w:val="00EB6A10"/>
    <w:rsid w:val="00EB7070"/>
    <w:rsid w:val="00EC0F2A"/>
    <w:rsid w:val="00EC50DD"/>
    <w:rsid w:val="00EC5ABC"/>
    <w:rsid w:val="00EC6B64"/>
    <w:rsid w:val="00EC7754"/>
    <w:rsid w:val="00ED35BB"/>
    <w:rsid w:val="00ED4F71"/>
    <w:rsid w:val="00EE2412"/>
    <w:rsid w:val="00EE2FBB"/>
    <w:rsid w:val="00EE4932"/>
    <w:rsid w:val="00EE4E90"/>
    <w:rsid w:val="00EF0B54"/>
    <w:rsid w:val="00EF2DE9"/>
    <w:rsid w:val="00EF576E"/>
    <w:rsid w:val="00F01E85"/>
    <w:rsid w:val="00F03C3F"/>
    <w:rsid w:val="00F040F5"/>
    <w:rsid w:val="00F0476D"/>
    <w:rsid w:val="00F061D4"/>
    <w:rsid w:val="00F06922"/>
    <w:rsid w:val="00F10032"/>
    <w:rsid w:val="00F15C0D"/>
    <w:rsid w:val="00F16379"/>
    <w:rsid w:val="00F216A7"/>
    <w:rsid w:val="00F22525"/>
    <w:rsid w:val="00F24CCD"/>
    <w:rsid w:val="00F30D2D"/>
    <w:rsid w:val="00F41E4B"/>
    <w:rsid w:val="00F440F6"/>
    <w:rsid w:val="00F459B6"/>
    <w:rsid w:val="00F468CC"/>
    <w:rsid w:val="00F472EB"/>
    <w:rsid w:val="00F52E47"/>
    <w:rsid w:val="00F53C28"/>
    <w:rsid w:val="00F55724"/>
    <w:rsid w:val="00F57D90"/>
    <w:rsid w:val="00F638BB"/>
    <w:rsid w:val="00F67577"/>
    <w:rsid w:val="00F705FA"/>
    <w:rsid w:val="00F706D4"/>
    <w:rsid w:val="00F76972"/>
    <w:rsid w:val="00F817E2"/>
    <w:rsid w:val="00F81BA4"/>
    <w:rsid w:val="00F82681"/>
    <w:rsid w:val="00F82BB5"/>
    <w:rsid w:val="00F84865"/>
    <w:rsid w:val="00F85181"/>
    <w:rsid w:val="00F9434A"/>
    <w:rsid w:val="00F94721"/>
    <w:rsid w:val="00F95F29"/>
    <w:rsid w:val="00FA3605"/>
    <w:rsid w:val="00FA3AC2"/>
    <w:rsid w:val="00FA3EAA"/>
    <w:rsid w:val="00FA44DD"/>
    <w:rsid w:val="00FA7100"/>
    <w:rsid w:val="00FC60D0"/>
    <w:rsid w:val="00FC6669"/>
    <w:rsid w:val="00FD0B0E"/>
    <w:rsid w:val="00FD1E56"/>
    <w:rsid w:val="00FD3478"/>
    <w:rsid w:val="00FD4B88"/>
    <w:rsid w:val="00FD58A5"/>
    <w:rsid w:val="00FD60F4"/>
    <w:rsid w:val="00FE01D3"/>
    <w:rsid w:val="00FE09C0"/>
    <w:rsid w:val="00FE32C0"/>
    <w:rsid w:val="00FE6823"/>
    <w:rsid w:val="00FF066D"/>
    <w:rsid w:val="00FF128B"/>
    <w:rsid w:val="00FF5A85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B4B5B"/>
  <w15:docId w15:val="{67DA2BEC-BBF3-4D29-AC25-D31860BA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0FE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31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31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31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4C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4C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4C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4C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4C5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C5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F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403"/>
  </w:style>
  <w:style w:type="paragraph" w:styleId="Stopka">
    <w:name w:val="footer"/>
    <w:basedOn w:val="Normalny"/>
    <w:link w:val="StopkaZnak"/>
    <w:uiPriority w:val="99"/>
    <w:unhideWhenUsed/>
    <w:rsid w:val="002F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403"/>
  </w:style>
  <w:style w:type="character" w:customStyle="1" w:styleId="markedcontent">
    <w:name w:val="markedcontent"/>
    <w:basedOn w:val="Domylnaczcionkaakapitu"/>
    <w:rsid w:val="00B01CFE"/>
  </w:style>
  <w:style w:type="table" w:styleId="Tabela-Siatka">
    <w:name w:val="Table Grid"/>
    <w:basedOn w:val="Standardowy"/>
    <w:uiPriority w:val="39"/>
    <w:rsid w:val="00B01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2B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A06B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0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elkanieszaw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B9023-9352-4E94-81AD-4E83F4CA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1617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Urz Gm</cp:lastModifiedBy>
  <cp:revision>4</cp:revision>
  <cp:lastPrinted>2023-08-24T11:17:00Z</cp:lastPrinted>
  <dcterms:created xsi:type="dcterms:W3CDTF">2023-08-29T07:40:00Z</dcterms:created>
  <dcterms:modified xsi:type="dcterms:W3CDTF">2023-08-29T07:48:00Z</dcterms:modified>
</cp:coreProperties>
</file>