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(Dz.U. z 2022 r., poz. 1710 ze zm.)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8"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9"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67BF7BA7" w14:textId="77777777" w:rsidR="00EB1389" w:rsidRPr="00EB1389" w:rsidRDefault="00EB1389" w:rsidP="00EB1389">
      <w:pPr>
        <w:spacing w:after="0"/>
        <w:jc w:val="center"/>
        <w:rPr>
          <w:rFonts w:ascii="Calibri" w:hAnsi="Calibri"/>
          <w:b/>
          <w:sz w:val="24"/>
          <w:szCs w:val="24"/>
        </w:rPr>
      </w:pPr>
      <w:r w:rsidRPr="00EB1389">
        <w:rPr>
          <w:rFonts w:ascii="Calibri" w:hAnsi="Calibri"/>
          <w:b/>
          <w:sz w:val="24"/>
          <w:szCs w:val="24"/>
        </w:rPr>
        <w:t xml:space="preserve">Dostawa, montaż i uruchomienie naziemnej instalacji fotowoltaicznej (PV) </w:t>
      </w:r>
    </w:p>
    <w:p w14:paraId="37F79281" w14:textId="77777777" w:rsidR="00EB1389" w:rsidRPr="00EB1389" w:rsidRDefault="00EB1389" w:rsidP="00EB1389">
      <w:pPr>
        <w:spacing w:after="0"/>
        <w:jc w:val="center"/>
        <w:rPr>
          <w:rFonts w:eastAsiaTheme="minorHAnsi"/>
          <w:b/>
          <w:sz w:val="24"/>
          <w:lang w:eastAsia="en-US"/>
        </w:rPr>
      </w:pPr>
      <w:r w:rsidRPr="00EB1389">
        <w:rPr>
          <w:rFonts w:ascii="Calibri" w:hAnsi="Calibri"/>
          <w:b/>
          <w:sz w:val="24"/>
          <w:szCs w:val="24"/>
        </w:rPr>
        <w:t xml:space="preserve">o mocy </w:t>
      </w:r>
      <w:bookmarkStart w:id="0" w:name="_Hlk134868941"/>
      <w:r w:rsidRPr="00EB1389">
        <w:rPr>
          <w:rFonts w:ascii="Calibri" w:hAnsi="Calibri"/>
          <w:b/>
          <w:sz w:val="24"/>
          <w:szCs w:val="24"/>
        </w:rPr>
        <w:t xml:space="preserve">od 49 do 50 </w:t>
      </w:r>
      <w:proofErr w:type="spellStart"/>
      <w:r w:rsidRPr="00EB1389">
        <w:rPr>
          <w:rFonts w:ascii="Calibri" w:hAnsi="Calibri"/>
          <w:b/>
          <w:sz w:val="24"/>
          <w:szCs w:val="24"/>
        </w:rPr>
        <w:t>kWp</w:t>
      </w:r>
      <w:bookmarkEnd w:id="0"/>
      <w:proofErr w:type="spellEnd"/>
      <w:r w:rsidRPr="00EB1389">
        <w:rPr>
          <w:rFonts w:ascii="Calibri" w:hAnsi="Calibri"/>
          <w:b/>
          <w:sz w:val="24"/>
          <w:szCs w:val="24"/>
        </w:rPr>
        <w:t>.</w:t>
      </w:r>
    </w:p>
    <w:p w14:paraId="2BE8729E" w14:textId="77777777" w:rsidR="008006C8" w:rsidRPr="002717F1" w:rsidRDefault="008006C8" w:rsidP="00534CFD">
      <w:pPr>
        <w:jc w:val="center"/>
        <w:rPr>
          <w:rFonts w:cstheme="minorHAnsi"/>
          <w:b/>
          <w:sz w:val="24"/>
          <w:szCs w:val="24"/>
        </w:rPr>
      </w:pP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5F7E991B" w14:textId="77777777" w:rsidR="00846413" w:rsidRPr="00846413" w:rsidRDefault="00846413" w:rsidP="00846413">
      <w:pPr>
        <w:widowControl w:val="0"/>
        <w:suppressAutoHyphens/>
        <w:spacing w:after="0"/>
        <w:jc w:val="both"/>
        <w:rPr>
          <w:rFonts w:eastAsia="Lucida Sans Unicode" w:cstheme="minorHAnsi"/>
          <w:sz w:val="24"/>
          <w:szCs w:val="24"/>
        </w:rPr>
      </w:pPr>
      <w:r w:rsidRPr="00846413">
        <w:rPr>
          <w:rFonts w:eastAsia="Lucida Sans Unicode" w:cstheme="minorHAnsi"/>
          <w:sz w:val="24"/>
          <w:szCs w:val="24"/>
        </w:rPr>
        <w:t xml:space="preserve">09331200-0  </w:t>
      </w:r>
      <w:r w:rsidRPr="00846413">
        <w:rPr>
          <w:rFonts w:eastAsia="Lucida Sans Unicode" w:cstheme="minorHAnsi"/>
          <w:sz w:val="24"/>
          <w:szCs w:val="24"/>
        </w:rPr>
        <w:tab/>
        <w:t>Słoneczne moduły fotoelektryczne</w:t>
      </w:r>
    </w:p>
    <w:p w14:paraId="43B5F663" w14:textId="77777777" w:rsidR="00BD43D5" w:rsidRDefault="00BD43D5" w:rsidP="00BB76A2">
      <w:pPr>
        <w:pStyle w:val="Bezodstpw"/>
        <w:spacing w:line="276" w:lineRule="auto"/>
        <w:jc w:val="center"/>
        <w:rPr>
          <w:rFonts w:cstheme="minorHAnsi"/>
          <w:color w:val="000000"/>
          <w:sz w:val="24"/>
          <w:szCs w:val="24"/>
        </w:rPr>
      </w:pPr>
    </w:p>
    <w:p w14:paraId="2F88EB07" w14:textId="5172FF38"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Wartość zamówienia nie przekracza progów unijnych określonych na podstawie art. 3  ustawy z 11 września 2019 r. – Prawo zamówień publicznych (Dz.U. z 2022 r., poz. 1710 ze zm.) – dalej: ustawa / </w:t>
      </w:r>
      <w:proofErr w:type="spellStart"/>
      <w:r w:rsidRPr="002717F1">
        <w:rPr>
          <w:rFonts w:cstheme="minorHAnsi"/>
          <w:sz w:val="24"/>
          <w:szCs w:val="24"/>
        </w:rPr>
        <w:t>Pzp</w:t>
      </w:r>
      <w:proofErr w:type="spellEnd"/>
      <w:r w:rsidRPr="002717F1">
        <w:rPr>
          <w:rFonts w:cstheme="minorHAnsi"/>
          <w:sz w:val="24"/>
          <w:szCs w:val="24"/>
        </w:rPr>
        <w:t>.</w:t>
      </w:r>
    </w:p>
    <w:p w14:paraId="5F91711A" w14:textId="33C102E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Tryb udzielenia zamówienia – tryb podstawowy bez negocjacji</w:t>
      </w:r>
      <w:r w:rsidR="00BD43D5">
        <w:rPr>
          <w:rFonts w:cstheme="minorHAnsi"/>
          <w:sz w:val="24"/>
          <w:szCs w:val="24"/>
        </w:rPr>
        <w:t>,</w:t>
      </w:r>
      <w:r w:rsidRPr="002717F1">
        <w:rPr>
          <w:rFonts w:cstheme="minorHAnsi"/>
          <w:sz w:val="24"/>
          <w:szCs w:val="24"/>
        </w:rPr>
        <w:t xml:space="preserve">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w:t>
      </w:r>
      <w:proofErr w:type="spellStart"/>
      <w:r w:rsidRPr="002717F1">
        <w:rPr>
          <w:rFonts w:cstheme="minorHAnsi"/>
          <w:sz w:val="24"/>
          <w:szCs w:val="24"/>
        </w:rPr>
        <w:t>Pzp</w:t>
      </w:r>
      <w:proofErr w:type="spellEnd"/>
      <w:r w:rsidRPr="002717F1">
        <w:rPr>
          <w:rFonts w:cstheme="minorHAnsi"/>
          <w:sz w:val="24"/>
          <w:szCs w:val="24"/>
        </w:rPr>
        <w:t xml:space="preserve">. </w:t>
      </w:r>
    </w:p>
    <w:p w14:paraId="2550FC41" w14:textId="77777777" w:rsidR="00EF6DDE" w:rsidRPr="002717F1" w:rsidRDefault="00EF6DDE" w:rsidP="00392968">
      <w:pPr>
        <w:rPr>
          <w:rFonts w:cstheme="minorHAnsi"/>
          <w:b/>
          <w:bCs/>
          <w:sz w:val="24"/>
          <w:szCs w:val="24"/>
        </w:rPr>
      </w:pPr>
    </w:p>
    <w:p w14:paraId="2EEA0B8D" w14:textId="77777777" w:rsidR="00DC2185" w:rsidRPr="002717F1" w:rsidRDefault="00DC2185" w:rsidP="00534CFD">
      <w:pPr>
        <w:jc w:val="center"/>
        <w:rPr>
          <w:rFonts w:cstheme="minorHAnsi"/>
          <w:b/>
          <w:bCs/>
          <w:sz w:val="24"/>
          <w:szCs w:val="24"/>
        </w:rPr>
      </w:pP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67D28DB0" w14:textId="506D268F" w:rsidR="00DC2185" w:rsidRPr="002717F1" w:rsidRDefault="00A7756A" w:rsidP="00EB1389">
      <w:pPr>
        <w:pStyle w:val="Bezodstpw"/>
        <w:spacing w:line="276" w:lineRule="auto"/>
        <w:jc w:val="right"/>
        <w:rPr>
          <w:rFonts w:cstheme="minorHAnsi"/>
          <w:b/>
          <w:bCs/>
          <w:sz w:val="24"/>
          <w:szCs w:val="24"/>
        </w:rPr>
      </w:pPr>
      <w:r w:rsidRPr="002717F1">
        <w:rPr>
          <w:rFonts w:cstheme="minorHAnsi"/>
          <w:sz w:val="24"/>
          <w:szCs w:val="24"/>
        </w:rPr>
        <w:t>(-) Krzysztof Czarnecki</w:t>
      </w:r>
    </w:p>
    <w:p w14:paraId="2419E80B" w14:textId="77777777" w:rsidR="00BD43D5" w:rsidRDefault="00BD43D5">
      <w:pPr>
        <w:rPr>
          <w:rFonts w:cstheme="minorHAnsi"/>
          <w:b/>
          <w:bCs/>
          <w:sz w:val="24"/>
          <w:szCs w:val="24"/>
        </w:rPr>
      </w:pPr>
      <w:r>
        <w:rPr>
          <w:rFonts w:cstheme="minorHAnsi"/>
          <w:b/>
          <w:bCs/>
          <w:sz w:val="24"/>
          <w:szCs w:val="24"/>
        </w:rPr>
        <w:br w:type="page"/>
      </w:r>
    </w:p>
    <w:p w14:paraId="1392983E" w14:textId="0E99247F" w:rsidR="00EE0442" w:rsidRPr="00CB7214" w:rsidRDefault="00EE0442" w:rsidP="00CB7214">
      <w:pPr>
        <w:pStyle w:val="Bezodstpw"/>
        <w:numPr>
          <w:ilvl w:val="0"/>
          <w:numId w:val="10"/>
        </w:numPr>
        <w:spacing w:line="276" w:lineRule="auto"/>
        <w:ind w:left="426"/>
        <w:jc w:val="both"/>
        <w:rPr>
          <w:rFonts w:cstheme="minorHAnsi"/>
          <w:b/>
          <w:bCs/>
          <w:sz w:val="24"/>
          <w:szCs w:val="24"/>
        </w:rPr>
      </w:pPr>
      <w:r w:rsidRPr="00CB7214">
        <w:rPr>
          <w:rFonts w:cstheme="minorHAnsi"/>
          <w:b/>
          <w:bCs/>
          <w:sz w:val="24"/>
          <w:szCs w:val="24"/>
        </w:rPr>
        <w:lastRenderedPageBreak/>
        <w:t>Opis przedmiotu zamówienia:</w:t>
      </w:r>
    </w:p>
    <w:p w14:paraId="414F3CC2" w14:textId="2DA90760" w:rsidR="007D5B23" w:rsidRPr="007D5B23" w:rsidRDefault="007D5B23" w:rsidP="00CB7214">
      <w:pPr>
        <w:numPr>
          <w:ilvl w:val="0"/>
          <w:numId w:val="49"/>
        </w:numPr>
        <w:spacing w:after="0"/>
        <w:jc w:val="both"/>
        <w:rPr>
          <w:rFonts w:eastAsiaTheme="minorHAnsi" w:cstheme="minorHAnsi"/>
          <w:sz w:val="24"/>
          <w:szCs w:val="24"/>
          <w:lang w:eastAsia="en-US"/>
        </w:rPr>
      </w:pPr>
      <w:bookmarkStart w:id="1" w:name="_Hlk140836878"/>
      <w:r w:rsidRPr="007D5B23">
        <w:rPr>
          <w:rFonts w:eastAsiaTheme="minorHAnsi" w:cstheme="minorHAnsi"/>
          <w:sz w:val="24"/>
          <w:szCs w:val="24"/>
          <w:lang w:eastAsia="en-US"/>
        </w:rPr>
        <w:t xml:space="preserve">Przedmiotem zamówienia jest </w:t>
      </w:r>
      <w:r w:rsidR="00D4059F">
        <w:rPr>
          <w:rFonts w:eastAsiaTheme="minorHAnsi" w:cstheme="minorHAnsi"/>
          <w:sz w:val="24"/>
          <w:szCs w:val="24"/>
          <w:lang w:eastAsia="en-US"/>
        </w:rPr>
        <w:t xml:space="preserve">opracowanie projektu oraz </w:t>
      </w:r>
      <w:r w:rsidRPr="007D5B23">
        <w:rPr>
          <w:rFonts w:eastAsiaTheme="minorHAnsi" w:cstheme="minorHAnsi"/>
          <w:sz w:val="24"/>
          <w:szCs w:val="24"/>
          <w:lang w:eastAsia="en-US"/>
        </w:rPr>
        <w:t xml:space="preserve">dostawa, montaż i uruchomienie instalacji fotowoltaicznej o mocy od 49 do 50 </w:t>
      </w:r>
      <w:proofErr w:type="spellStart"/>
      <w:r w:rsidRPr="007D5B23">
        <w:rPr>
          <w:rFonts w:eastAsiaTheme="minorHAnsi" w:cstheme="minorHAnsi"/>
          <w:sz w:val="24"/>
          <w:szCs w:val="24"/>
          <w:lang w:eastAsia="en-US"/>
        </w:rPr>
        <w:t>kWp</w:t>
      </w:r>
      <w:proofErr w:type="spellEnd"/>
      <w:r w:rsidRPr="007D5B23">
        <w:rPr>
          <w:rFonts w:eastAsiaTheme="minorHAnsi" w:cstheme="minorHAnsi"/>
          <w:sz w:val="24"/>
          <w:szCs w:val="24"/>
          <w:lang w:eastAsia="en-US"/>
        </w:rPr>
        <w:t>. Wszystkie elementy instalacji fotowoltaicznej muszą być fabrycznie nowe, moduły fotowoltaiczne i inwertery wyprodukowane nie wcześniej niż w 2022 roku.</w:t>
      </w:r>
    </w:p>
    <w:p w14:paraId="17DABB17" w14:textId="43C4A597" w:rsidR="007D5B23" w:rsidRPr="0049470D" w:rsidRDefault="007D5B23" w:rsidP="00CB7214">
      <w:pPr>
        <w:numPr>
          <w:ilvl w:val="0"/>
          <w:numId w:val="49"/>
        </w:numPr>
        <w:spacing w:after="0"/>
        <w:jc w:val="both"/>
        <w:rPr>
          <w:rFonts w:eastAsiaTheme="minorHAnsi" w:cstheme="minorHAnsi"/>
          <w:bCs/>
          <w:sz w:val="24"/>
          <w:szCs w:val="24"/>
          <w:lang w:eastAsia="en-US"/>
        </w:rPr>
      </w:pPr>
      <w:r w:rsidRPr="007D5B23">
        <w:rPr>
          <w:rFonts w:eastAsiaTheme="minorHAnsi" w:cstheme="minorHAnsi"/>
          <w:bCs/>
          <w:sz w:val="24"/>
          <w:szCs w:val="24"/>
          <w:lang w:eastAsia="en-US"/>
        </w:rPr>
        <w:t>Zakres prac obejmuje w szczególności</w:t>
      </w:r>
      <w:r w:rsidR="007C42DA">
        <w:rPr>
          <w:rFonts w:eastAsiaTheme="minorHAnsi" w:cstheme="minorHAnsi"/>
          <w:bCs/>
          <w:sz w:val="24"/>
          <w:szCs w:val="24"/>
          <w:lang w:eastAsia="en-US"/>
        </w:rPr>
        <w:t>: opracowanie projekt</w:t>
      </w:r>
      <w:r w:rsidR="00D4059F">
        <w:rPr>
          <w:rFonts w:eastAsiaTheme="minorHAnsi" w:cstheme="minorHAnsi"/>
          <w:bCs/>
          <w:sz w:val="24"/>
          <w:szCs w:val="24"/>
          <w:lang w:eastAsia="en-US"/>
        </w:rPr>
        <w:t>u</w:t>
      </w:r>
      <w:r w:rsidR="007C42DA">
        <w:rPr>
          <w:rFonts w:eastAsiaTheme="minorHAnsi" w:cstheme="minorHAnsi"/>
          <w:bCs/>
          <w:sz w:val="24"/>
          <w:szCs w:val="24"/>
          <w:lang w:eastAsia="en-US"/>
        </w:rPr>
        <w:t>, przygotowanie terenu,</w:t>
      </w:r>
      <w:r w:rsidRPr="007D5B23">
        <w:rPr>
          <w:rFonts w:eastAsiaTheme="minorHAnsi" w:cstheme="minorHAnsi"/>
          <w:bCs/>
          <w:sz w:val="24"/>
          <w:szCs w:val="24"/>
          <w:lang w:eastAsia="en-US"/>
        </w:rPr>
        <w:t xml:space="preserve"> d</w:t>
      </w:r>
      <w:r w:rsidRPr="007D5B23">
        <w:rPr>
          <w:rFonts w:eastAsiaTheme="minorHAnsi" w:cstheme="minorHAnsi"/>
          <w:sz w:val="24"/>
          <w:szCs w:val="24"/>
          <w:lang w:eastAsia="en-US"/>
        </w:rPr>
        <w:t xml:space="preserve">ostawę i montaż wraz z uruchomieniem instalacji fotowoltaicznej (PV) na gruncie, zlokalizowanej na dz. nr 26/17 </w:t>
      </w:r>
      <w:r w:rsidRPr="0049470D">
        <w:rPr>
          <w:rFonts w:eastAsiaTheme="minorHAnsi" w:cstheme="minorHAnsi"/>
          <w:sz w:val="24"/>
          <w:szCs w:val="24"/>
          <w:lang w:eastAsia="en-US"/>
        </w:rPr>
        <w:t>obręb 0003 Mała Nieszawka, gmina Wielka Nieszawka, wraz z dokonaniem zgłoszenia do Zakładu Energetycznego oraz sporządzeniem kompleksowej dokumentacji powykonawczej instalacji</w:t>
      </w:r>
      <w:r w:rsidR="00D808E0">
        <w:rPr>
          <w:rFonts w:eastAsiaTheme="minorHAnsi" w:cstheme="minorHAnsi"/>
          <w:sz w:val="24"/>
          <w:szCs w:val="24"/>
          <w:lang w:eastAsia="en-US"/>
        </w:rPr>
        <w:t xml:space="preserve"> wraz z inwentaryzacją geodezyjną</w:t>
      </w:r>
      <w:r w:rsidRPr="0049470D">
        <w:rPr>
          <w:rFonts w:eastAsiaTheme="minorHAnsi" w:cstheme="minorHAnsi"/>
          <w:sz w:val="24"/>
          <w:szCs w:val="24"/>
          <w:lang w:eastAsia="en-US"/>
        </w:rPr>
        <w:t xml:space="preserve"> i przekazanie jej użytkownikowi.</w:t>
      </w:r>
    </w:p>
    <w:p w14:paraId="3D482850" w14:textId="77777777" w:rsidR="007D5B23" w:rsidRPr="0049470D" w:rsidRDefault="007D5B23" w:rsidP="00CB7214">
      <w:pPr>
        <w:numPr>
          <w:ilvl w:val="0"/>
          <w:numId w:val="49"/>
        </w:numPr>
        <w:spacing w:after="0"/>
        <w:rPr>
          <w:rFonts w:eastAsiaTheme="minorHAnsi" w:cstheme="minorHAnsi"/>
          <w:sz w:val="24"/>
          <w:szCs w:val="24"/>
          <w:lang w:eastAsia="en-US"/>
        </w:rPr>
      </w:pPr>
      <w:r w:rsidRPr="0049470D">
        <w:rPr>
          <w:rFonts w:eastAsiaTheme="minorHAnsi" w:cstheme="minorHAnsi"/>
          <w:sz w:val="24"/>
          <w:szCs w:val="24"/>
          <w:lang w:eastAsia="en-US"/>
        </w:rPr>
        <w:t>Instalacja musi składać się w szczególności z następujących komponentów:</w:t>
      </w:r>
    </w:p>
    <w:p w14:paraId="143F5F6E" w14:textId="5E1B4B6E" w:rsidR="007D5B23" w:rsidRPr="007D5B23" w:rsidRDefault="007D5B23" w:rsidP="00D808E0">
      <w:pPr>
        <w:numPr>
          <w:ilvl w:val="0"/>
          <w:numId w:val="50"/>
        </w:numPr>
        <w:spacing w:after="0"/>
        <w:rPr>
          <w:rFonts w:eastAsiaTheme="minorHAnsi" w:cstheme="minorHAnsi"/>
          <w:sz w:val="24"/>
          <w:szCs w:val="24"/>
          <w:lang w:eastAsia="en-US"/>
        </w:rPr>
      </w:pPr>
      <w:r w:rsidRPr="0049470D">
        <w:rPr>
          <w:rFonts w:eastAsiaTheme="minorHAnsi" w:cstheme="minorHAnsi"/>
          <w:sz w:val="24"/>
          <w:szCs w:val="24"/>
          <w:lang w:eastAsia="en-US"/>
        </w:rPr>
        <w:t xml:space="preserve">Moduły PV </w:t>
      </w:r>
      <w:proofErr w:type="spellStart"/>
      <w:r w:rsidR="007C42DA" w:rsidRPr="0049470D">
        <w:rPr>
          <w:rFonts w:eastAsiaTheme="minorHAnsi" w:cstheme="minorHAnsi"/>
          <w:sz w:val="24"/>
          <w:szCs w:val="24"/>
          <w:lang w:eastAsia="en-US"/>
        </w:rPr>
        <w:t>glass-glass</w:t>
      </w:r>
      <w:proofErr w:type="spellEnd"/>
      <w:r w:rsidR="007C42DA" w:rsidRPr="0049470D">
        <w:rPr>
          <w:rFonts w:eastAsiaTheme="minorHAnsi" w:cstheme="minorHAnsi"/>
          <w:sz w:val="24"/>
          <w:szCs w:val="24"/>
          <w:lang w:eastAsia="en-US"/>
        </w:rPr>
        <w:t xml:space="preserve"> </w:t>
      </w:r>
      <w:r w:rsidRPr="0049470D">
        <w:rPr>
          <w:rFonts w:eastAsiaTheme="minorHAnsi" w:cstheme="minorHAnsi"/>
          <w:sz w:val="24"/>
          <w:szCs w:val="24"/>
          <w:lang w:eastAsia="en-US"/>
        </w:rPr>
        <w:t xml:space="preserve">w technologii monokrystalicznej </w:t>
      </w:r>
      <w:r w:rsidRPr="007D5B23">
        <w:rPr>
          <w:rFonts w:eastAsiaTheme="minorHAnsi" w:cstheme="minorHAnsi"/>
          <w:sz w:val="24"/>
          <w:szCs w:val="24"/>
          <w:lang w:eastAsia="en-US"/>
        </w:rPr>
        <w:t>o mocach jednostkowych min. 4</w:t>
      </w:r>
      <w:r w:rsidR="00D808E0">
        <w:rPr>
          <w:rFonts w:eastAsiaTheme="minorHAnsi" w:cstheme="minorHAnsi"/>
          <w:sz w:val="24"/>
          <w:szCs w:val="24"/>
          <w:lang w:eastAsia="en-US"/>
        </w:rPr>
        <w:t>45</w:t>
      </w:r>
      <w:r w:rsidRPr="007D5B23">
        <w:rPr>
          <w:rFonts w:eastAsiaTheme="minorHAnsi" w:cstheme="minorHAnsi"/>
          <w:sz w:val="24"/>
          <w:szCs w:val="24"/>
          <w:lang w:eastAsia="en-US"/>
        </w:rPr>
        <w:t xml:space="preserve"> </w:t>
      </w:r>
      <w:proofErr w:type="spellStart"/>
      <w:r w:rsidRPr="007D5B23">
        <w:rPr>
          <w:rFonts w:eastAsiaTheme="minorHAnsi" w:cstheme="minorHAnsi"/>
          <w:sz w:val="24"/>
          <w:szCs w:val="24"/>
          <w:lang w:eastAsia="en-US"/>
        </w:rPr>
        <w:t>Wp</w:t>
      </w:r>
      <w:proofErr w:type="spellEnd"/>
      <w:r w:rsidRPr="007D5B23">
        <w:rPr>
          <w:rFonts w:eastAsiaTheme="minorHAnsi" w:cstheme="minorHAnsi"/>
          <w:sz w:val="24"/>
          <w:szCs w:val="24"/>
          <w:lang w:eastAsia="en-US"/>
        </w:rPr>
        <w:t>;</w:t>
      </w:r>
    </w:p>
    <w:p w14:paraId="5E3CB4AF" w14:textId="77777777" w:rsidR="007D5B23" w:rsidRPr="007D5B23" w:rsidRDefault="007D5B23" w:rsidP="00CB7214">
      <w:pPr>
        <w:numPr>
          <w:ilvl w:val="0"/>
          <w:numId w:val="50"/>
        </w:numPr>
        <w:spacing w:after="0"/>
        <w:rPr>
          <w:rFonts w:eastAsiaTheme="minorHAnsi" w:cstheme="minorHAnsi"/>
          <w:sz w:val="24"/>
          <w:szCs w:val="24"/>
          <w:lang w:eastAsia="en-US"/>
        </w:rPr>
      </w:pPr>
      <w:r w:rsidRPr="007D5B23">
        <w:rPr>
          <w:rFonts w:eastAsiaTheme="minorHAnsi" w:cstheme="minorHAnsi"/>
          <w:sz w:val="24"/>
          <w:szCs w:val="24"/>
          <w:lang w:eastAsia="en-US"/>
        </w:rPr>
        <w:t>Konstrukcje montażowe wykonane z materiałów odpornych na korozję;</w:t>
      </w:r>
    </w:p>
    <w:p w14:paraId="59EC807A" w14:textId="2AF73158" w:rsidR="007D5B23" w:rsidRPr="007D5B23" w:rsidRDefault="007D5B23" w:rsidP="00CB7214">
      <w:pPr>
        <w:numPr>
          <w:ilvl w:val="0"/>
          <w:numId w:val="50"/>
        </w:numPr>
        <w:spacing w:after="0"/>
        <w:rPr>
          <w:rFonts w:eastAsiaTheme="minorHAnsi" w:cstheme="minorHAnsi"/>
          <w:sz w:val="24"/>
          <w:szCs w:val="24"/>
          <w:lang w:eastAsia="en-US"/>
        </w:rPr>
      </w:pPr>
      <w:r w:rsidRPr="007D5B23">
        <w:rPr>
          <w:rFonts w:eastAsiaTheme="minorHAnsi" w:cstheme="minorHAnsi"/>
          <w:sz w:val="24"/>
          <w:szCs w:val="24"/>
          <w:lang w:eastAsia="en-US"/>
        </w:rPr>
        <w:t xml:space="preserve">Podłączenie instalacji do </w:t>
      </w:r>
      <w:r w:rsidR="006E5A0E">
        <w:rPr>
          <w:rFonts w:eastAsiaTheme="minorHAnsi" w:cstheme="minorHAnsi"/>
          <w:sz w:val="24"/>
          <w:szCs w:val="24"/>
          <w:lang w:eastAsia="en-US"/>
        </w:rPr>
        <w:t>zł</w:t>
      </w:r>
      <w:r w:rsidR="00F42FC0">
        <w:rPr>
          <w:rFonts w:eastAsiaTheme="minorHAnsi" w:cstheme="minorHAnsi"/>
          <w:sz w:val="24"/>
          <w:szCs w:val="24"/>
          <w:lang w:eastAsia="en-US"/>
        </w:rPr>
        <w:t>ącza energetycznego zlokalizowanego na terenie oczyszczalni</w:t>
      </w:r>
      <w:r w:rsidR="006E5A0E">
        <w:rPr>
          <w:rFonts w:eastAsiaTheme="minorHAnsi" w:cstheme="minorHAnsi"/>
          <w:sz w:val="24"/>
          <w:szCs w:val="24"/>
          <w:lang w:eastAsia="en-US"/>
        </w:rPr>
        <w:t>, zgodnie z mapą poglądową</w:t>
      </w:r>
      <w:r w:rsidRPr="007D5B23">
        <w:rPr>
          <w:rFonts w:eastAsiaTheme="minorHAnsi" w:cstheme="minorHAnsi"/>
          <w:sz w:val="24"/>
          <w:szCs w:val="24"/>
          <w:lang w:eastAsia="en-US"/>
        </w:rPr>
        <w:t>.</w:t>
      </w:r>
    </w:p>
    <w:p w14:paraId="4BE4B524" w14:textId="63493DB3" w:rsidR="00D4059F" w:rsidRPr="00D4059F" w:rsidRDefault="007B130D" w:rsidP="00CB7214">
      <w:pPr>
        <w:numPr>
          <w:ilvl w:val="0"/>
          <w:numId w:val="49"/>
        </w:numPr>
        <w:spacing w:after="0"/>
        <w:jc w:val="both"/>
        <w:rPr>
          <w:rFonts w:eastAsiaTheme="minorHAnsi" w:cstheme="minorHAnsi"/>
          <w:sz w:val="24"/>
          <w:szCs w:val="24"/>
          <w:lang w:eastAsia="en-US"/>
        </w:rPr>
      </w:pPr>
      <w:r>
        <w:rPr>
          <w:rFonts w:eastAsiaTheme="minorHAnsi" w:cstheme="minorHAnsi"/>
          <w:sz w:val="24"/>
          <w:szCs w:val="24"/>
          <w:lang w:eastAsia="en-US"/>
        </w:rPr>
        <w:t xml:space="preserve">Przed przystąpieniem do prac </w:t>
      </w:r>
      <w:r w:rsidR="00D4059F">
        <w:rPr>
          <w:rFonts w:eastAsiaTheme="minorHAnsi" w:cstheme="minorHAnsi"/>
          <w:sz w:val="24"/>
          <w:szCs w:val="24"/>
          <w:lang w:eastAsia="en-US"/>
        </w:rPr>
        <w:t>Wykonawca uzgodni opracowany przez siebie projekt i uzyska pisemną akceptację zamawiającego.</w:t>
      </w:r>
    </w:p>
    <w:p w14:paraId="6109BF88" w14:textId="7F1B0D93" w:rsidR="007D5B23" w:rsidRPr="007D5B23" w:rsidRDefault="007D5B23" w:rsidP="00CB7214">
      <w:pPr>
        <w:numPr>
          <w:ilvl w:val="0"/>
          <w:numId w:val="49"/>
        </w:numPr>
        <w:spacing w:after="0"/>
        <w:jc w:val="both"/>
        <w:rPr>
          <w:rFonts w:eastAsiaTheme="minorHAnsi" w:cstheme="minorHAnsi"/>
          <w:sz w:val="24"/>
          <w:szCs w:val="24"/>
          <w:lang w:eastAsia="en-US"/>
        </w:rPr>
      </w:pPr>
      <w:r w:rsidRPr="007D5B23">
        <w:rPr>
          <w:rFonts w:eastAsiaTheme="minorHAnsi" w:cstheme="minorHAnsi"/>
          <w:bCs/>
          <w:sz w:val="24"/>
          <w:szCs w:val="24"/>
          <w:lang w:eastAsia="en-US"/>
        </w:rPr>
        <w:t>Parametry projektowanych modułów fotowoltaicznych nie mogą być gorsze niż przedstawione w poniższej tabeli (</w:t>
      </w:r>
      <w:r w:rsidRPr="007D5B23">
        <w:rPr>
          <w:rFonts w:eastAsiaTheme="minorHAnsi" w:cstheme="minorHAnsi"/>
          <w:bCs/>
          <w:i/>
          <w:iCs/>
          <w:sz w:val="24"/>
          <w:szCs w:val="24"/>
          <w:lang w:eastAsia="en-US"/>
        </w:rPr>
        <w:t>Tab. 1</w:t>
      </w:r>
      <w:r w:rsidRPr="007D5B23">
        <w:rPr>
          <w:rFonts w:eastAsiaTheme="minorHAnsi" w:cstheme="minorHAnsi"/>
          <w:bCs/>
          <w:sz w:val="24"/>
          <w:szCs w:val="24"/>
          <w:lang w:eastAsia="en-US"/>
        </w:rPr>
        <w:t>) oraz posiadać</w:t>
      </w:r>
      <w:r w:rsidRPr="007D5B23">
        <w:rPr>
          <w:rFonts w:eastAsiaTheme="minorHAnsi" w:cstheme="minorHAnsi"/>
          <w:sz w:val="24"/>
          <w:szCs w:val="24"/>
          <w:lang w:eastAsia="en-US"/>
        </w:rPr>
        <w:t xml:space="preserve"> co najmniej następujące certyfikaty: IEC 61215 / IEC 61730, IEC 62716,</w:t>
      </w:r>
      <w:r w:rsidR="00AC12CD">
        <w:rPr>
          <w:rFonts w:eastAsiaTheme="minorHAnsi" w:cstheme="minorHAnsi"/>
          <w:sz w:val="24"/>
          <w:szCs w:val="24"/>
          <w:lang w:eastAsia="en-US"/>
        </w:rPr>
        <w:t xml:space="preserve"> </w:t>
      </w:r>
      <w:r w:rsidRPr="007D5B23">
        <w:rPr>
          <w:rFonts w:eastAsiaTheme="minorHAnsi" w:cstheme="minorHAnsi"/>
          <w:sz w:val="24"/>
          <w:szCs w:val="24"/>
          <w:lang w:eastAsia="en-US"/>
        </w:rPr>
        <w:t>ISO 9001,</w:t>
      </w:r>
      <w:r w:rsidR="00AC12CD">
        <w:rPr>
          <w:rFonts w:eastAsiaTheme="minorHAnsi" w:cstheme="minorHAnsi"/>
          <w:sz w:val="24"/>
          <w:szCs w:val="24"/>
          <w:lang w:eastAsia="en-US"/>
        </w:rPr>
        <w:t xml:space="preserve"> </w:t>
      </w:r>
      <w:r w:rsidRPr="007D5B23">
        <w:rPr>
          <w:rFonts w:eastAsiaTheme="minorHAnsi" w:cstheme="minorHAnsi"/>
          <w:sz w:val="24"/>
          <w:szCs w:val="24"/>
          <w:lang w:eastAsia="en-US"/>
        </w:rPr>
        <w:t>ISO 14001.</w:t>
      </w:r>
    </w:p>
    <w:p w14:paraId="4E059DDF" w14:textId="77777777" w:rsidR="007D5B23" w:rsidRPr="007D5B23" w:rsidRDefault="007D5B23" w:rsidP="00CB7214">
      <w:pPr>
        <w:spacing w:after="0"/>
        <w:rPr>
          <w:rFonts w:eastAsiaTheme="minorHAnsi" w:cstheme="minorHAnsi"/>
          <w:bCs/>
          <w:i/>
          <w:iCs/>
          <w:sz w:val="24"/>
          <w:szCs w:val="24"/>
          <w:lang w:eastAsia="en-US"/>
        </w:rPr>
      </w:pPr>
      <w:r w:rsidRPr="007D5B23">
        <w:rPr>
          <w:rFonts w:eastAsiaTheme="minorHAnsi" w:cstheme="minorHAnsi"/>
          <w:bCs/>
          <w:i/>
          <w:iCs/>
          <w:sz w:val="24"/>
          <w:szCs w:val="24"/>
          <w:lang w:eastAsia="en-US"/>
        </w:rPr>
        <w:t>Tab. 1</w:t>
      </w:r>
    </w:p>
    <w:tbl>
      <w:tblPr>
        <w:tblStyle w:val="Tabela-Siatka"/>
        <w:tblW w:w="0" w:type="auto"/>
        <w:tblLook w:val="04A0" w:firstRow="1" w:lastRow="0" w:firstColumn="1" w:lastColumn="0" w:noHBand="0" w:noVBand="1"/>
      </w:tblPr>
      <w:tblGrid>
        <w:gridCol w:w="4248"/>
        <w:gridCol w:w="1417"/>
        <w:gridCol w:w="1701"/>
        <w:gridCol w:w="1696"/>
      </w:tblGrid>
      <w:tr w:rsidR="007D5B23" w:rsidRPr="007D5B23" w14:paraId="5C986ACC" w14:textId="77777777" w:rsidTr="003B3FC9">
        <w:tc>
          <w:tcPr>
            <w:tcW w:w="4248" w:type="dxa"/>
          </w:tcPr>
          <w:p w14:paraId="48864934"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Parametry</w:t>
            </w:r>
          </w:p>
        </w:tc>
        <w:tc>
          <w:tcPr>
            <w:tcW w:w="1417" w:type="dxa"/>
          </w:tcPr>
          <w:p w14:paraId="62B33DE2"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Jednostki</w:t>
            </w:r>
          </w:p>
        </w:tc>
        <w:tc>
          <w:tcPr>
            <w:tcW w:w="1701" w:type="dxa"/>
          </w:tcPr>
          <w:p w14:paraId="1159F9D2"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Warunki</w:t>
            </w:r>
          </w:p>
        </w:tc>
        <w:tc>
          <w:tcPr>
            <w:tcW w:w="1696" w:type="dxa"/>
          </w:tcPr>
          <w:p w14:paraId="43D1A449" w14:textId="77777777" w:rsidR="007D5B23" w:rsidRPr="007D5B23" w:rsidRDefault="007D5B23" w:rsidP="00CB7214">
            <w:pPr>
              <w:spacing w:line="276" w:lineRule="auto"/>
              <w:ind w:left="360"/>
              <w:jc w:val="center"/>
              <w:rPr>
                <w:rFonts w:cstheme="minorHAnsi"/>
                <w:b/>
                <w:sz w:val="24"/>
                <w:szCs w:val="24"/>
              </w:rPr>
            </w:pPr>
            <w:r w:rsidRPr="007D5B23">
              <w:rPr>
                <w:rFonts w:cstheme="minorHAnsi"/>
                <w:b/>
                <w:sz w:val="24"/>
                <w:szCs w:val="24"/>
              </w:rPr>
              <w:t>Wartość</w:t>
            </w:r>
          </w:p>
        </w:tc>
      </w:tr>
      <w:tr w:rsidR="007D5B23" w:rsidRPr="007D5B23" w14:paraId="6C8E42A5" w14:textId="77777777" w:rsidTr="003B3FC9">
        <w:trPr>
          <w:trHeight w:val="333"/>
        </w:trPr>
        <w:tc>
          <w:tcPr>
            <w:tcW w:w="4248" w:type="dxa"/>
          </w:tcPr>
          <w:p w14:paraId="5E45EBA0"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Moc znamionowa PMPP</w:t>
            </w:r>
          </w:p>
        </w:tc>
        <w:tc>
          <w:tcPr>
            <w:tcW w:w="1417" w:type="dxa"/>
          </w:tcPr>
          <w:p w14:paraId="3B6D38F5" w14:textId="77777777" w:rsidR="007D5B23" w:rsidRPr="007D5B23" w:rsidRDefault="007D5B23" w:rsidP="00CB7214">
            <w:pPr>
              <w:spacing w:line="276" w:lineRule="auto"/>
              <w:jc w:val="center"/>
              <w:rPr>
                <w:rFonts w:cstheme="minorHAnsi"/>
                <w:sz w:val="24"/>
                <w:szCs w:val="24"/>
              </w:rPr>
            </w:pPr>
            <w:proofErr w:type="spellStart"/>
            <w:r w:rsidRPr="007D5B23">
              <w:rPr>
                <w:rFonts w:cstheme="minorHAnsi"/>
                <w:sz w:val="24"/>
                <w:szCs w:val="24"/>
              </w:rPr>
              <w:t>Wp</w:t>
            </w:r>
            <w:proofErr w:type="spellEnd"/>
          </w:p>
        </w:tc>
        <w:tc>
          <w:tcPr>
            <w:tcW w:w="1701" w:type="dxa"/>
          </w:tcPr>
          <w:p w14:paraId="682EF50E"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STC</w:t>
            </w:r>
          </w:p>
        </w:tc>
        <w:tc>
          <w:tcPr>
            <w:tcW w:w="1696" w:type="dxa"/>
          </w:tcPr>
          <w:p w14:paraId="6C7C030F" w14:textId="559647FF" w:rsidR="007D5B23" w:rsidRPr="007D5B23" w:rsidRDefault="007D5B23" w:rsidP="00CB7214">
            <w:pPr>
              <w:spacing w:line="276" w:lineRule="auto"/>
              <w:jc w:val="center"/>
              <w:rPr>
                <w:rFonts w:cstheme="minorHAnsi"/>
                <w:sz w:val="24"/>
                <w:szCs w:val="24"/>
              </w:rPr>
            </w:pPr>
            <w:r w:rsidRPr="007D5B23">
              <w:rPr>
                <w:rFonts w:cstheme="minorHAnsi"/>
                <w:sz w:val="24"/>
                <w:szCs w:val="24"/>
              </w:rPr>
              <w:t>4</w:t>
            </w:r>
            <w:r w:rsidR="00E70914">
              <w:rPr>
                <w:rFonts w:cstheme="minorHAnsi"/>
                <w:sz w:val="24"/>
                <w:szCs w:val="24"/>
              </w:rPr>
              <w:t>45</w:t>
            </w:r>
          </w:p>
        </w:tc>
      </w:tr>
      <w:tr w:rsidR="007D5B23" w:rsidRPr="007D5B23" w14:paraId="31EB59DF" w14:textId="77777777" w:rsidTr="003B3FC9">
        <w:trPr>
          <w:trHeight w:val="424"/>
        </w:trPr>
        <w:tc>
          <w:tcPr>
            <w:tcW w:w="4248" w:type="dxa"/>
          </w:tcPr>
          <w:p w14:paraId="289F98DF"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Sprawność modułu</w:t>
            </w:r>
          </w:p>
        </w:tc>
        <w:tc>
          <w:tcPr>
            <w:tcW w:w="1417" w:type="dxa"/>
          </w:tcPr>
          <w:p w14:paraId="0DB87044"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701" w:type="dxa"/>
          </w:tcPr>
          <w:p w14:paraId="77B79E97"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STC</w:t>
            </w:r>
          </w:p>
        </w:tc>
        <w:tc>
          <w:tcPr>
            <w:tcW w:w="1696" w:type="dxa"/>
          </w:tcPr>
          <w:p w14:paraId="5A4C0868"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19,5</w:t>
            </w:r>
          </w:p>
        </w:tc>
      </w:tr>
      <w:tr w:rsidR="007D5B23" w:rsidRPr="007D5B23" w14:paraId="69094B68" w14:textId="77777777" w:rsidTr="003B3FC9">
        <w:trPr>
          <w:trHeight w:val="416"/>
        </w:trPr>
        <w:tc>
          <w:tcPr>
            <w:tcW w:w="4248" w:type="dxa"/>
          </w:tcPr>
          <w:p w14:paraId="2CE37C8E"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Obciążenie dopuszczalne</w:t>
            </w:r>
          </w:p>
        </w:tc>
        <w:tc>
          <w:tcPr>
            <w:tcW w:w="1417" w:type="dxa"/>
          </w:tcPr>
          <w:p w14:paraId="2E2E246F"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Pa</w:t>
            </w:r>
          </w:p>
        </w:tc>
        <w:tc>
          <w:tcPr>
            <w:tcW w:w="1701" w:type="dxa"/>
          </w:tcPr>
          <w:p w14:paraId="3B388FCA"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3F10D9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Nacisk: 5400</w:t>
            </w:r>
          </w:p>
          <w:p w14:paraId="51A2AE6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Ssanie: 2400</w:t>
            </w:r>
          </w:p>
        </w:tc>
      </w:tr>
      <w:tr w:rsidR="007D5B23" w:rsidRPr="007D5B23" w14:paraId="210A61DA" w14:textId="77777777" w:rsidTr="003B3FC9">
        <w:trPr>
          <w:trHeight w:val="466"/>
        </w:trPr>
        <w:tc>
          <w:tcPr>
            <w:tcW w:w="4248" w:type="dxa"/>
          </w:tcPr>
          <w:p w14:paraId="249EB22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Gwarancja producenta na wady ukryte</w:t>
            </w:r>
          </w:p>
        </w:tc>
        <w:tc>
          <w:tcPr>
            <w:tcW w:w="1417" w:type="dxa"/>
          </w:tcPr>
          <w:p w14:paraId="7724F55A"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1701" w:type="dxa"/>
          </w:tcPr>
          <w:p w14:paraId="5FE57B93"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1C2963D"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10</w:t>
            </w:r>
          </w:p>
        </w:tc>
      </w:tr>
      <w:tr w:rsidR="007D5B23" w:rsidRPr="007D5B23" w14:paraId="303BB8E8" w14:textId="77777777" w:rsidTr="003B3FC9">
        <w:trPr>
          <w:trHeight w:val="558"/>
        </w:trPr>
        <w:tc>
          <w:tcPr>
            <w:tcW w:w="4248" w:type="dxa"/>
          </w:tcPr>
          <w:p w14:paraId="2658AAD0"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Gwarancja producenta na liniowy spadek wydajności</w:t>
            </w:r>
          </w:p>
        </w:tc>
        <w:tc>
          <w:tcPr>
            <w:tcW w:w="1417" w:type="dxa"/>
          </w:tcPr>
          <w:p w14:paraId="329DA40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1701" w:type="dxa"/>
          </w:tcPr>
          <w:p w14:paraId="64AAC92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6F2EB5B"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20</w:t>
            </w:r>
          </w:p>
        </w:tc>
      </w:tr>
    </w:tbl>
    <w:p w14:paraId="7E31749E" w14:textId="77777777" w:rsidR="007D5B23" w:rsidRPr="007D5B23" w:rsidRDefault="007D5B23" w:rsidP="00CB7214">
      <w:pPr>
        <w:spacing w:after="0"/>
        <w:ind w:left="720"/>
        <w:rPr>
          <w:rFonts w:eastAsiaTheme="minorHAnsi" w:cstheme="minorHAnsi"/>
          <w:bCs/>
          <w:sz w:val="24"/>
          <w:szCs w:val="24"/>
          <w:lang w:eastAsia="en-US"/>
        </w:rPr>
      </w:pPr>
    </w:p>
    <w:p w14:paraId="4A53D785"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Parametry projektowanych inwerterów nie mogą być gorsze niż przedstawione w poniższej tabeli (</w:t>
      </w:r>
      <w:r w:rsidRPr="007D5B23">
        <w:rPr>
          <w:rFonts w:eastAsiaTheme="minorHAnsi" w:cstheme="minorHAnsi"/>
          <w:bCs/>
          <w:i/>
          <w:iCs/>
          <w:sz w:val="24"/>
          <w:szCs w:val="24"/>
          <w:lang w:eastAsia="en-US"/>
        </w:rPr>
        <w:t>Tab. 2</w:t>
      </w:r>
      <w:r w:rsidRPr="007D5B23">
        <w:rPr>
          <w:rFonts w:eastAsiaTheme="minorHAnsi" w:cstheme="minorHAnsi"/>
          <w:bCs/>
          <w:sz w:val="24"/>
          <w:szCs w:val="24"/>
          <w:lang w:eastAsia="en-US"/>
        </w:rPr>
        <w:t>) oraz posiadać co najmniej następujące certyfikaty: EN62109-1 / EN62109-2, EN50530, EN62116.</w:t>
      </w:r>
    </w:p>
    <w:p w14:paraId="0D7FE88E" w14:textId="77777777" w:rsidR="007D5B23" w:rsidRPr="007D5B23" w:rsidRDefault="007D5B23" w:rsidP="00CB7214">
      <w:pPr>
        <w:spacing w:after="0"/>
        <w:rPr>
          <w:rFonts w:eastAsiaTheme="minorHAnsi" w:cstheme="minorHAnsi"/>
          <w:bCs/>
          <w:i/>
          <w:iCs/>
          <w:sz w:val="24"/>
          <w:szCs w:val="24"/>
          <w:lang w:eastAsia="en-US"/>
        </w:rPr>
      </w:pPr>
      <w:r w:rsidRPr="007D5B23">
        <w:rPr>
          <w:rFonts w:eastAsiaTheme="minorHAnsi" w:cstheme="minorHAnsi"/>
          <w:bCs/>
          <w:i/>
          <w:iCs/>
          <w:sz w:val="24"/>
          <w:szCs w:val="24"/>
          <w:lang w:eastAsia="en-US"/>
        </w:rPr>
        <w:t>Tab. 2</w:t>
      </w:r>
    </w:p>
    <w:tbl>
      <w:tblPr>
        <w:tblStyle w:val="Tabela-Siatka"/>
        <w:tblW w:w="0" w:type="auto"/>
        <w:tblLook w:val="04A0" w:firstRow="1" w:lastRow="0" w:firstColumn="1" w:lastColumn="0" w:noHBand="0" w:noVBand="1"/>
      </w:tblPr>
      <w:tblGrid>
        <w:gridCol w:w="3681"/>
        <w:gridCol w:w="2360"/>
        <w:gridCol w:w="3021"/>
      </w:tblGrid>
      <w:tr w:rsidR="007D5B23" w:rsidRPr="007D5B23" w14:paraId="30614CCB" w14:textId="77777777" w:rsidTr="003B3FC9">
        <w:tc>
          <w:tcPr>
            <w:tcW w:w="3681" w:type="dxa"/>
          </w:tcPr>
          <w:p w14:paraId="7F093DE3"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Parametry</w:t>
            </w:r>
          </w:p>
        </w:tc>
        <w:tc>
          <w:tcPr>
            <w:tcW w:w="2360" w:type="dxa"/>
          </w:tcPr>
          <w:p w14:paraId="20983769"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Jednostki</w:t>
            </w:r>
          </w:p>
        </w:tc>
        <w:tc>
          <w:tcPr>
            <w:tcW w:w="3021" w:type="dxa"/>
          </w:tcPr>
          <w:p w14:paraId="0A927A0F"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Wartość</w:t>
            </w:r>
          </w:p>
        </w:tc>
      </w:tr>
      <w:tr w:rsidR="007D5B23" w:rsidRPr="007D5B23" w14:paraId="46914501" w14:textId="77777777" w:rsidTr="003B3FC9">
        <w:trPr>
          <w:trHeight w:val="458"/>
        </w:trPr>
        <w:tc>
          <w:tcPr>
            <w:tcW w:w="3681" w:type="dxa"/>
          </w:tcPr>
          <w:p w14:paraId="1FCBDC3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Stopień ochrony</w:t>
            </w:r>
          </w:p>
        </w:tc>
        <w:tc>
          <w:tcPr>
            <w:tcW w:w="2360" w:type="dxa"/>
          </w:tcPr>
          <w:p w14:paraId="6ACB127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3021" w:type="dxa"/>
          </w:tcPr>
          <w:p w14:paraId="0B90A186"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IP 65</w:t>
            </w:r>
          </w:p>
        </w:tc>
      </w:tr>
      <w:tr w:rsidR="007D5B23" w:rsidRPr="007D5B23" w14:paraId="1B7F2D9F" w14:textId="77777777" w:rsidTr="003B3FC9">
        <w:trPr>
          <w:trHeight w:val="422"/>
        </w:trPr>
        <w:tc>
          <w:tcPr>
            <w:tcW w:w="3681" w:type="dxa"/>
          </w:tcPr>
          <w:p w14:paraId="4E112176"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Sprawność maksymalna</w:t>
            </w:r>
          </w:p>
        </w:tc>
        <w:tc>
          <w:tcPr>
            <w:tcW w:w="2360" w:type="dxa"/>
          </w:tcPr>
          <w:p w14:paraId="023D8D8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3021" w:type="dxa"/>
          </w:tcPr>
          <w:p w14:paraId="0E6A34FB"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97</w:t>
            </w:r>
          </w:p>
        </w:tc>
      </w:tr>
      <w:tr w:rsidR="007D5B23" w:rsidRPr="007D5B23" w14:paraId="0879250E" w14:textId="77777777" w:rsidTr="003B3FC9">
        <w:trPr>
          <w:trHeight w:val="556"/>
        </w:trPr>
        <w:tc>
          <w:tcPr>
            <w:tcW w:w="3681" w:type="dxa"/>
          </w:tcPr>
          <w:p w14:paraId="7905EC3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lastRenderedPageBreak/>
              <w:t>Gwarancja producenta na produkt</w:t>
            </w:r>
          </w:p>
        </w:tc>
        <w:tc>
          <w:tcPr>
            <w:tcW w:w="2360" w:type="dxa"/>
          </w:tcPr>
          <w:p w14:paraId="73444123"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3021" w:type="dxa"/>
          </w:tcPr>
          <w:p w14:paraId="1C83D46D"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5</w:t>
            </w:r>
          </w:p>
        </w:tc>
      </w:tr>
    </w:tbl>
    <w:p w14:paraId="2A8F3A31" w14:textId="77777777" w:rsidR="007D5B23" w:rsidRPr="007D5B23" w:rsidRDefault="007D5B23" w:rsidP="00CB7214">
      <w:pPr>
        <w:spacing w:after="0"/>
        <w:rPr>
          <w:rFonts w:eastAsiaTheme="minorHAnsi" w:cstheme="minorHAnsi"/>
          <w:sz w:val="24"/>
          <w:szCs w:val="24"/>
          <w:lang w:eastAsia="en-US"/>
        </w:rPr>
      </w:pPr>
    </w:p>
    <w:p w14:paraId="53B834CE"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Konstrukcja montażowa:</w:t>
      </w:r>
    </w:p>
    <w:p w14:paraId="5CCE95DB" w14:textId="77777777" w:rsidR="007D5B23" w:rsidRPr="007D5B23" w:rsidRDefault="007D5B23" w:rsidP="00CB7214">
      <w:pPr>
        <w:numPr>
          <w:ilvl w:val="0"/>
          <w:numId w:val="51"/>
        </w:numPr>
        <w:spacing w:after="0"/>
        <w:rPr>
          <w:rFonts w:eastAsiaTheme="minorHAnsi" w:cstheme="minorHAnsi"/>
          <w:sz w:val="24"/>
          <w:szCs w:val="24"/>
          <w:lang w:eastAsia="en-US"/>
        </w:rPr>
      </w:pPr>
      <w:r w:rsidRPr="007D5B23">
        <w:rPr>
          <w:rFonts w:eastAsiaTheme="minorHAnsi" w:cstheme="minorHAnsi"/>
          <w:sz w:val="24"/>
          <w:szCs w:val="24"/>
          <w:lang w:eastAsia="en-US"/>
        </w:rPr>
        <w:t>Dostosowana do montażu na gruncie;</w:t>
      </w:r>
    </w:p>
    <w:p w14:paraId="7C57D649" w14:textId="77777777" w:rsidR="007D5B23" w:rsidRPr="007D5B23" w:rsidRDefault="007D5B23" w:rsidP="00CB7214">
      <w:pPr>
        <w:numPr>
          <w:ilvl w:val="0"/>
          <w:numId w:val="51"/>
        </w:numPr>
        <w:spacing w:after="0"/>
        <w:rPr>
          <w:rFonts w:eastAsiaTheme="minorHAnsi" w:cstheme="minorHAnsi"/>
          <w:sz w:val="24"/>
          <w:szCs w:val="24"/>
          <w:lang w:eastAsia="en-US"/>
        </w:rPr>
      </w:pPr>
      <w:r w:rsidRPr="007D5B23">
        <w:rPr>
          <w:rFonts w:eastAsiaTheme="minorHAnsi" w:cstheme="minorHAnsi"/>
          <w:sz w:val="24"/>
          <w:szCs w:val="24"/>
          <w:lang w:eastAsia="en-US"/>
        </w:rPr>
        <w:t>Konstrukcja wykonana z materiałów o zwiększonej odporności na korozję.</w:t>
      </w:r>
    </w:p>
    <w:p w14:paraId="50C4A5A8"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Przewody AC: przeznaczone do układania w ziemi.</w:t>
      </w:r>
    </w:p>
    <w:p w14:paraId="2313F0AE"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Przewody DC i złączki:</w:t>
      </w:r>
    </w:p>
    <w:p w14:paraId="4F050419" w14:textId="77777777" w:rsidR="007D5B23" w:rsidRPr="007D5B23" w:rsidRDefault="007D5B23" w:rsidP="00CB7214">
      <w:pPr>
        <w:numPr>
          <w:ilvl w:val="0"/>
          <w:numId w:val="52"/>
        </w:numPr>
        <w:spacing w:after="0"/>
        <w:rPr>
          <w:rFonts w:eastAsiaTheme="minorHAnsi" w:cstheme="minorHAnsi"/>
          <w:b/>
          <w:sz w:val="24"/>
          <w:szCs w:val="24"/>
          <w:u w:val="single"/>
          <w:lang w:eastAsia="en-US"/>
        </w:rPr>
      </w:pPr>
      <w:r w:rsidRPr="007D5B23">
        <w:rPr>
          <w:rFonts w:eastAsiaTheme="minorHAnsi" w:cstheme="minorHAnsi"/>
          <w:sz w:val="24"/>
          <w:szCs w:val="24"/>
          <w:lang w:eastAsia="en-US"/>
        </w:rPr>
        <w:t xml:space="preserve">Złączki DC oryginalne typu </w:t>
      </w:r>
      <w:proofErr w:type="spellStart"/>
      <w:r w:rsidRPr="007D5B23">
        <w:rPr>
          <w:rFonts w:eastAsiaTheme="minorHAnsi" w:cstheme="minorHAnsi"/>
          <w:sz w:val="24"/>
          <w:szCs w:val="24"/>
          <w:lang w:eastAsia="en-US"/>
        </w:rPr>
        <w:t>Staubli</w:t>
      </w:r>
      <w:proofErr w:type="spellEnd"/>
      <w:r w:rsidRPr="007D5B23">
        <w:rPr>
          <w:rFonts w:eastAsiaTheme="minorHAnsi" w:cstheme="minorHAnsi"/>
          <w:sz w:val="24"/>
          <w:szCs w:val="24"/>
          <w:lang w:eastAsia="en-US"/>
        </w:rPr>
        <w:t xml:space="preserve"> MC4;</w:t>
      </w:r>
    </w:p>
    <w:p w14:paraId="0E7B1877" w14:textId="77777777" w:rsidR="007D5B23" w:rsidRPr="007D5B23" w:rsidRDefault="007D5B23" w:rsidP="00CB7214">
      <w:pPr>
        <w:numPr>
          <w:ilvl w:val="0"/>
          <w:numId w:val="52"/>
        </w:numPr>
        <w:spacing w:after="0"/>
        <w:rPr>
          <w:rFonts w:eastAsiaTheme="minorHAnsi" w:cstheme="minorHAnsi"/>
          <w:b/>
          <w:sz w:val="24"/>
          <w:szCs w:val="24"/>
          <w:u w:val="single"/>
          <w:lang w:eastAsia="en-US"/>
        </w:rPr>
      </w:pPr>
      <w:r w:rsidRPr="007D5B23">
        <w:rPr>
          <w:rFonts w:eastAsiaTheme="minorHAnsi" w:cstheme="minorHAnsi"/>
          <w:sz w:val="24"/>
          <w:szCs w:val="24"/>
          <w:lang w:eastAsia="en-US"/>
        </w:rPr>
        <w:t>Przewody DC do zastosowań w PV.</w:t>
      </w:r>
    </w:p>
    <w:p w14:paraId="183CF746" w14:textId="2A014E0B" w:rsidR="006E5A0E" w:rsidRPr="006E5A0E" w:rsidRDefault="006E5A0E" w:rsidP="00CB7214">
      <w:pPr>
        <w:numPr>
          <w:ilvl w:val="0"/>
          <w:numId w:val="49"/>
        </w:numPr>
        <w:spacing w:after="0"/>
        <w:jc w:val="both"/>
        <w:rPr>
          <w:rFonts w:eastAsia="Times New Roman" w:cstheme="minorHAnsi"/>
          <w:bCs/>
          <w:sz w:val="24"/>
          <w:szCs w:val="24"/>
          <w:lang w:eastAsia="en-US"/>
        </w:rPr>
      </w:pPr>
      <w:r w:rsidRPr="006E5A0E">
        <w:rPr>
          <w:rFonts w:eastAsia="Times New Roman" w:cstheme="minorHAnsi"/>
          <w:bCs/>
          <w:sz w:val="24"/>
          <w:szCs w:val="24"/>
          <w:lang w:eastAsia="en-US"/>
        </w:rPr>
        <w:t>Przewody należy ułożyć w ziemi w rurze ochronnej typu AROT</w:t>
      </w:r>
      <w:r>
        <w:rPr>
          <w:rFonts w:eastAsia="Times New Roman" w:cstheme="minorHAnsi"/>
          <w:bCs/>
          <w:sz w:val="24"/>
          <w:szCs w:val="24"/>
          <w:lang w:eastAsia="en-US"/>
        </w:rPr>
        <w:t xml:space="preserve"> min. fi 50. Wykonawca ułoży</w:t>
      </w:r>
      <w:r w:rsidR="002B091D">
        <w:rPr>
          <w:rFonts w:eastAsia="Times New Roman" w:cstheme="minorHAnsi"/>
          <w:bCs/>
          <w:sz w:val="24"/>
          <w:szCs w:val="24"/>
          <w:lang w:eastAsia="en-US"/>
        </w:rPr>
        <w:t xml:space="preserve"> równolegle</w:t>
      </w:r>
      <w:r>
        <w:rPr>
          <w:rFonts w:eastAsia="Times New Roman" w:cstheme="minorHAnsi"/>
          <w:bCs/>
          <w:sz w:val="24"/>
          <w:szCs w:val="24"/>
          <w:lang w:eastAsia="en-US"/>
        </w:rPr>
        <w:t xml:space="preserve"> 3 kanały, z czego dwa pozostaną wolne. </w:t>
      </w:r>
    </w:p>
    <w:p w14:paraId="1EC85C94" w14:textId="4359687B" w:rsidR="0049470D" w:rsidRPr="0049470D" w:rsidRDefault="006E5A0E" w:rsidP="0049470D">
      <w:pPr>
        <w:numPr>
          <w:ilvl w:val="0"/>
          <w:numId w:val="49"/>
        </w:numPr>
        <w:spacing w:after="0"/>
        <w:jc w:val="both"/>
        <w:rPr>
          <w:rFonts w:eastAsia="Times New Roman" w:cstheme="minorHAnsi"/>
          <w:bCs/>
          <w:sz w:val="24"/>
          <w:szCs w:val="24"/>
          <w:lang w:eastAsia="en-US"/>
        </w:rPr>
      </w:pPr>
      <w:r w:rsidRPr="00C118E7">
        <w:rPr>
          <w:rFonts w:eastAsia="Times New Roman" w:cstheme="minorHAnsi"/>
          <w:bCs/>
          <w:sz w:val="24"/>
          <w:szCs w:val="24"/>
          <w:lang w:eastAsia="en-US"/>
        </w:rPr>
        <w:t>Przed przystąpieniem do montażu konstrukcji, należy zniwelować i przygotować teren pod instalację</w:t>
      </w:r>
      <w:r w:rsidR="00C118E7" w:rsidRPr="00C118E7">
        <w:rPr>
          <w:rFonts w:eastAsia="Times New Roman" w:cstheme="minorHAnsi"/>
          <w:bCs/>
          <w:sz w:val="24"/>
          <w:szCs w:val="24"/>
          <w:lang w:eastAsia="en-US"/>
        </w:rPr>
        <w:t>.</w:t>
      </w:r>
    </w:p>
    <w:p w14:paraId="2366377E" w14:textId="02CA1D08" w:rsidR="007D5B23" w:rsidRPr="007D5B23" w:rsidRDefault="007D5B23" w:rsidP="00CB7214">
      <w:pPr>
        <w:numPr>
          <w:ilvl w:val="0"/>
          <w:numId w:val="49"/>
        </w:numPr>
        <w:spacing w:after="0"/>
        <w:jc w:val="both"/>
        <w:rPr>
          <w:rFonts w:eastAsia="Times New Roman" w:cstheme="minorHAnsi"/>
          <w:b/>
          <w:sz w:val="24"/>
          <w:szCs w:val="24"/>
          <w:lang w:eastAsia="en-US"/>
        </w:rPr>
      </w:pPr>
      <w:r w:rsidRPr="007D5B23">
        <w:rPr>
          <w:rFonts w:eastAsiaTheme="minorHAnsi" w:cstheme="minorHAnsi"/>
          <w:bCs/>
          <w:sz w:val="24"/>
          <w:szCs w:val="24"/>
          <w:lang w:eastAsia="en-US"/>
        </w:rPr>
        <w:t xml:space="preserve">Wykonawca zobowiązuje się do wykonania przedmiotu umowy zgodnie z zasadami wiedzy technicznej i sztuki budowlanej, obowiązującymi normami oraz oddania przedmiotu umowy Zamawiającemu w stanie wolnym od wszelkich wad i usterek. </w:t>
      </w:r>
    </w:p>
    <w:p w14:paraId="236BA156" w14:textId="77777777" w:rsidR="007D5B23" w:rsidRPr="007D5B23" w:rsidRDefault="007D5B23" w:rsidP="00CB7214">
      <w:pPr>
        <w:numPr>
          <w:ilvl w:val="0"/>
          <w:numId w:val="49"/>
        </w:numPr>
        <w:spacing w:after="0"/>
        <w:jc w:val="both"/>
        <w:rPr>
          <w:rFonts w:eastAsia="Times New Roman" w:cstheme="minorHAnsi"/>
          <w:b/>
          <w:sz w:val="24"/>
          <w:szCs w:val="24"/>
          <w:lang w:eastAsia="en-US"/>
        </w:rPr>
      </w:pPr>
      <w:r w:rsidRPr="007D5B23">
        <w:rPr>
          <w:rFonts w:eastAsiaTheme="minorHAnsi" w:cstheme="minorHAnsi"/>
          <w:sz w:val="24"/>
          <w:szCs w:val="24"/>
          <w:lang w:eastAsia="en-US"/>
        </w:rPr>
        <w:t xml:space="preserve">Wykonawca oświadcza, że przed złożeniem oferty zapoznał się z wszystkimi  warunkami lokalizacyjnymi, terenowymi i realizacyjnymi placu montażu i uwzględnił je w wynagrodzeniu ryczałtowym. </w:t>
      </w:r>
    </w:p>
    <w:bookmarkEnd w:id="1"/>
    <w:p w14:paraId="253E5E32" w14:textId="46E73723" w:rsidR="007D5B23" w:rsidRPr="0049470D" w:rsidRDefault="007D5B23" w:rsidP="00CB7214">
      <w:pPr>
        <w:numPr>
          <w:ilvl w:val="0"/>
          <w:numId w:val="49"/>
        </w:numPr>
        <w:spacing w:after="0"/>
        <w:jc w:val="both"/>
        <w:rPr>
          <w:rFonts w:eastAsia="Times New Roman" w:cstheme="minorHAnsi"/>
          <w:b/>
          <w:bCs/>
          <w:sz w:val="24"/>
          <w:szCs w:val="24"/>
          <w:u w:val="single"/>
          <w:lang w:eastAsia="en-US"/>
        </w:rPr>
      </w:pPr>
      <w:r w:rsidRPr="007D5B23">
        <w:rPr>
          <w:rFonts w:eastAsiaTheme="minorHAnsi" w:cstheme="minorHAnsi"/>
          <w:b/>
          <w:bCs/>
          <w:sz w:val="24"/>
          <w:szCs w:val="24"/>
          <w:u w:val="single"/>
          <w:lang w:eastAsia="en-US"/>
        </w:rPr>
        <w:t>Wykonawca dołączy do oferty karty katalogowe oferowanych urządzeń</w:t>
      </w:r>
      <w:r w:rsidR="0049470D">
        <w:rPr>
          <w:rFonts w:eastAsiaTheme="minorHAnsi" w:cstheme="minorHAnsi"/>
          <w:b/>
          <w:bCs/>
          <w:sz w:val="24"/>
          <w:szCs w:val="24"/>
          <w:u w:val="single"/>
          <w:lang w:eastAsia="en-US"/>
        </w:rPr>
        <w:t xml:space="preserve"> (moduł PV i inwerter)</w:t>
      </w:r>
      <w:r w:rsidRPr="007D5B23">
        <w:rPr>
          <w:rFonts w:eastAsiaTheme="minorHAnsi" w:cstheme="minorHAnsi"/>
          <w:b/>
          <w:bCs/>
          <w:sz w:val="24"/>
          <w:szCs w:val="24"/>
          <w:u w:val="single"/>
          <w:lang w:eastAsia="en-US"/>
        </w:rPr>
        <w:t>. Nieprzedłożenie kart będzie skutkowało odrzuceniem oferty wykonawcy na podstawie art. 226 ust. 1 pkt 5 ustawy z 11 września 2019 r. Prawo zamówień publicznych (Dz.U. z 2022 r. poz. 1710 ze zm.).</w:t>
      </w:r>
    </w:p>
    <w:p w14:paraId="127F7501" w14:textId="51C2C8E7" w:rsidR="0049470D" w:rsidRPr="0049470D" w:rsidRDefault="0049470D" w:rsidP="00CB7214">
      <w:pPr>
        <w:numPr>
          <w:ilvl w:val="0"/>
          <w:numId w:val="49"/>
        </w:numPr>
        <w:spacing w:after="0"/>
        <w:jc w:val="both"/>
        <w:rPr>
          <w:rFonts w:eastAsia="Times New Roman" w:cstheme="minorHAnsi"/>
          <w:sz w:val="24"/>
          <w:szCs w:val="24"/>
          <w:lang w:eastAsia="en-US"/>
        </w:rPr>
      </w:pPr>
      <w:r w:rsidRPr="0049470D">
        <w:rPr>
          <w:rFonts w:eastAsiaTheme="minorHAnsi" w:cstheme="minorHAnsi"/>
          <w:sz w:val="24"/>
          <w:szCs w:val="24"/>
          <w:lang w:eastAsia="en-US"/>
        </w:rPr>
        <w:t xml:space="preserve">Określone w opisie przedmiotu zamówienia parametry techniczne są wymaganiami minimalnymi, jakie muszą spełniać oferowane urządzenia. Wykonawca może zaproponować </w:t>
      </w:r>
      <w:r>
        <w:rPr>
          <w:rFonts w:eastAsiaTheme="minorHAnsi" w:cstheme="minorHAnsi"/>
          <w:sz w:val="24"/>
          <w:szCs w:val="24"/>
          <w:lang w:eastAsia="en-US"/>
        </w:rPr>
        <w:t xml:space="preserve">urządzenia </w:t>
      </w:r>
      <w:r w:rsidRPr="0049470D">
        <w:rPr>
          <w:rFonts w:eastAsiaTheme="minorHAnsi" w:cstheme="minorHAnsi"/>
          <w:sz w:val="24"/>
          <w:szCs w:val="24"/>
          <w:lang w:eastAsia="en-US"/>
        </w:rPr>
        <w:t>o wyższych/lepszych parametrach.</w:t>
      </w:r>
    </w:p>
    <w:p w14:paraId="3756723A" w14:textId="77777777" w:rsidR="00FF13A7" w:rsidRPr="002717F1" w:rsidRDefault="00FF13A7" w:rsidP="00B17D4E">
      <w:pPr>
        <w:pStyle w:val="Bezodstpw"/>
        <w:spacing w:line="276" w:lineRule="auto"/>
        <w:jc w:val="both"/>
        <w:rPr>
          <w:rFonts w:cstheme="minorHAnsi"/>
          <w:sz w:val="24"/>
          <w:szCs w:val="24"/>
        </w:rPr>
      </w:pPr>
    </w:p>
    <w:p w14:paraId="0A68FA75" w14:textId="77777777"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2717F1">
        <w:rPr>
          <w:rFonts w:cstheme="minorHAnsi"/>
          <w:b/>
          <w:bCs/>
          <w:sz w:val="24"/>
          <w:szCs w:val="24"/>
        </w:rPr>
        <w:t>Pzp</w:t>
      </w:r>
      <w:proofErr w:type="spellEnd"/>
      <w:r w:rsidRPr="002717F1">
        <w:rPr>
          <w:rFonts w:cstheme="minorHAnsi"/>
          <w:b/>
          <w:bCs/>
          <w:sz w:val="24"/>
          <w:szCs w:val="24"/>
        </w:rPr>
        <w:t>.</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4F8D47B9" w:rsidR="00EE0442" w:rsidRPr="002717F1" w:rsidRDefault="00CB7214" w:rsidP="00474D4B">
      <w:pPr>
        <w:pStyle w:val="Bezodstpw"/>
        <w:numPr>
          <w:ilvl w:val="0"/>
          <w:numId w:val="10"/>
        </w:numPr>
        <w:spacing w:line="276" w:lineRule="auto"/>
        <w:ind w:left="426"/>
        <w:jc w:val="both"/>
        <w:rPr>
          <w:rFonts w:cstheme="minorHAnsi"/>
          <w:b/>
          <w:bCs/>
          <w:sz w:val="24"/>
          <w:szCs w:val="24"/>
        </w:rPr>
      </w:pPr>
      <w:r>
        <w:rPr>
          <w:rFonts w:cstheme="minorHAnsi"/>
          <w:b/>
          <w:bCs/>
          <w:sz w:val="24"/>
          <w:szCs w:val="24"/>
        </w:rPr>
        <w:lastRenderedPageBreak/>
        <w:t>Zamawiający nie stawia wymagań</w:t>
      </w:r>
      <w:r w:rsidR="00EE0442" w:rsidRPr="002717F1">
        <w:rPr>
          <w:rFonts w:cstheme="minorHAnsi"/>
          <w:b/>
          <w:bCs/>
          <w:sz w:val="24"/>
          <w:szCs w:val="24"/>
        </w:rPr>
        <w:t xml:space="preserve"> w zakresie zatrudniania przez wykonawcę lub podwykonawcę osób na podstawie stosunku pracy.</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2717F1">
        <w:rPr>
          <w:rFonts w:cstheme="minorHAnsi"/>
          <w:sz w:val="24"/>
          <w:szCs w:val="24"/>
        </w:rPr>
        <w:t>Pzp</w:t>
      </w:r>
      <w:proofErr w:type="spellEnd"/>
      <w:r w:rsidRPr="002717F1">
        <w:rPr>
          <w:rFonts w:cstheme="minorHAnsi"/>
          <w:sz w:val="24"/>
          <w:szCs w:val="24"/>
        </w:rPr>
        <w:t xml:space="preserve">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lastRenderedPageBreak/>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Zamawiający nie zastrzega możliwości ubiegania się o udzielenie zamówienia wyłącznie przez wykonawców, o których mowa w art. 94 ustawy </w:t>
      </w:r>
      <w:proofErr w:type="spellStart"/>
      <w:r w:rsidRPr="002717F1">
        <w:rPr>
          <w:rFonts w:cstheme="minorHAnsi"/>
          <w:sz w:val="24"/>
          <w:szCs w:val="24"/>
        </w:rPr>
        <w:t>Pzp</w:t>
      </w:r>
      <w:proofErr w:type="spellEnd"/>
      <w:r w:rsidRPr="002717F1">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 xml:space="preserve">ie podlega wykluczeniu na podstawie art. 108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łożył ofertę niepodlegającą odrzuceniu na podstawie art. 226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Wszelka korespondencja będzie prowadzona przez zamawiającego wyłącznie z pełnomocnikiem.</w:t>
      </w:r>
    </w:p>
    <w:p w14:paraId="478950FF" w14:textId="195670C2"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w:t>
      </w:r>
      <w:r w:rsidRPr="002717F1">
        <w:rPr>
          <w:rFonts w:cstheme="minorHAnsi"/>
          <w:sz w:val="24"/>
          <w:szCs w:val="24"/>
        </w:rPr>
        <w:lastRenderedPageBreak/>
        <w:t xml:space="preserve">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w:t>
      </w:r>
      <w:proofErr w:type="spellStart"/>
      <w:r w:rsidRPr="002717F1">
        <w:rPr>
          <w:rFonts w:cstheme="minorHAnsi"/>
          <w:sz w:val="24"/>
          <w:szCs w:val="24"/>
        </w:rPr>
        <w:t>Pzp</w:t>
      </w:r>
      <w:proofErr w:type="spellEnd"/>
      <w:r w:rsidRPr="002717F1">
        <w:rPr>
          <w:rFonts w:cstheme="minorHAnsi"/>
          <w:sz w:val="24"/>
          <w:szCs w:val="24"/>
        </w:rPr>
        <w:t xml:space="preserve">.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2717F1">
        <w:rPr>
          <w:rFonts w:cstheme="minorHAnsi"/>
          <w:sz w:val="24"/>
          <w:szCs w:val="24"/>
        </w:rPr>
        <w:t>Pzp</w:t>
      </w:r>
      <w:proofErr w:type="spellEnd"/>
      <w:r w:rsidRPr="002717F1">
        <w:rPr>
          <w:rFonts w:cstheme="minorHAnsi"/>
          <w:sz w:val="24"/>
          <w:szCs w:val="24"/>
        </w:rPr>
        <w:t xml:space="preserve">.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3D3CF4DC"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lastRenderedPageBreak/>
        <w:t>W korespondencji kierowanej do Zamawiającego Wykonawcy powinni posługiwać się numerem przedmiotowego postępowania</w:t>
      </w:r>
      <w:r w:rsidR="003A127B" w:rsidRPr="002717F1">
        <w:rPr>
          <w:rFonts w:cstheme="minorHAnsi"/>
          <w:sz w:val="24"/>
          <w:szCs w:val="24"/>
        </w:rPr>
        <w:t xml:space="preserve"> (BZP</w:t>
      </w:r>
      <w:r w:rsidR="0052267F">
        <w:rPr>
          <w:rFonts w:cstheme="minorHAnsi"/>
          <w:sz w:val="24"/>
          <w:szCs w:val="24"/>
        </w:rPr>
        <w:t>)</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1DD3500F" w14:textId="77777777" w:rsidR="0052267F" w:rsidRDefault="0052267F" w:rsidP="0052267F">
      <w:pPr>
        <w:pStyle w:val="Bezodstpw"/>
        <w:spacing w:line="276" w:lineRule="auto"/>
        <w:ind w:left="66"/>
        <w:jc w:val="both"/>
        <w:rPr>
          <w:rFonts w:cstheme="minorHAnsi"/>
          <w:sz w:val="24"/>
          <w:szCs w:val="24"/>
        </w:rPr>
      </w:pPr>
      <w:r>
        <w:rPr>
          <w:rFonts w:cstheme="minorHAnsi"/>
          <w:sz w:val="24"/>
          <w:szCs w:val="24"/>
        </w:rPr>
        <w:t xml:space="preserve">Zamawiający zaleca Wykonawcom przeprowadzenie wizji lokalnej terenu, którego dotyczy  zamówienie, w celu uzyskania informacji pomocnych przy sporządzeniu oferty. W celu umówienia wizji lokalnej Wykonawca proszony jest o kontakt z osobą wskazaną w </w:t>
      </w:r>
      <w:proofErr w:type="spellStart"/>
      <w:r>
        <w:rPr>
          <w:rFonts w:cstheme="minorHAnsi"/>
          <w:sz w:val="24"/>
          <w:szCs w:val="24"/>
        </w:rPr>
        <w:t>roz</w:t>
      </w:r>
      <w:proofErr w:type="spellEnd"/>
      <w:r>
        <w:rPr>
          <w:rFonts w:cstheme="minorHAnsi"/>
          <w:sz w:val="24"/>
          <w:szCs w:val="24"/>
        </w:rPr>
        <w:t>. IX ust. 3 SWZ.</w:t>
      </w:r>
    </w:p>
    <w:p w14:paraId="75EE4DD0" w14:textId="77777777" w:rsidR="0052267F" w:rsidRDefault="0052267F" w:rsidP="0052267F">
      <w:pPr>
        <w:pStyle w:val="Bezodstpw"/>
        <w:spacing w:line="276" w:lineRule="auto"/>
        <w:ind w:left="66"/>
        <w:jc w:val="both"/>
        <w:rPr>
          <w:rFonts w:cstheme="minorHAnsi"/>
          <w:b/>
          <w:bCs/>
          <w:sz w:val="24"/>
          <w:szCs w:val="24"/>
        </w:rPr>
      </w:pP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48CBFE6F" w:rsidR="00AF5655" w:rsidRPr="00E70914" w:rsidRDefault="00CA631B" w:rsidP="00802793">
      <w:pPr>
        <w:rPr>
          <w:rFonts w:cstheme="minorHAnsi"/>
          <w:b/>
          <w:bCs/>
          <w:color w:val="000000"/>
          <w:sz w:val="24"/>
          <w:szCs w:val="24"/>
        </w:rPr>
      </w:pPr>
      <w:r w:rsidRPr="002717F1">
        <w:rPr>
          <w:rFonts w:cstheme="minorHAnsi"/>
          <w:color w:val="000000"/>
          <w:sz w:val="24"/>
          <w:szCs w:val="24"/>
        </w:rPr>
        <w:t xml:space="preserve">Zamawiający wymaga, aby przedmiot zamówienia został zrealizowany </w:t>
      </w:r>
      <w:r w:rsidRPr="002717F1">
        <w:rPr>
          <w:rFonts w:cstheme="minorHAnsi"/>
          <w:b/>
          <w:bCs/>
          <w:color w:val="000000"/>
          <w:sz w:val="24"/>
          <w:szCs w:val="24"/>
        </w:rPr>
        <w:t>w terminie</w:t>
      </w:r>
      <w:r w:rsidR="00E70914">
        <w:rPr>
          <w:rFonts w:cstheme="minorHAnsi"/>
          <w:b/>
          <w:bCs/>
          <w:color w:val="000000"/>
          <w:sz w:val="24"/>
          <w:szCs w:val="24"/>
        </w:rPr>
        <w:t xml:space="preserve"> </w:t>
      </w:r>
      <w:r w:rsidR="0052267F">
        <w:rPr>
          <w:rFonts w:cstheme="minorHAnsi"/>
          <w:b/>
          <w:bCs/>
          <w:color w:val="000000"/>
          <w:sz w:val="24"/>
          <w:szCs w:val="24"/>
        </w:rPr>
        <w:t>30 dni</w:t>
      </w:r>
      <w:r w:rsidR="00EA0F46" w:rsidRPr="002717F1">
        <w:rPr>
          <w:rFonts w:cstheme="minorHAnsi"/>
          <w:b/>
          <w:bCs/>
          <w:color w:val="000000"/>
          <w:sz w:val="24"/>
          <w:szCs w:val="24"/>
        </w:rPr>
        <w:t xml:space="preserve"> </w:t>
      </w:r>
      <w:r w:rsidRPr="002717F1">
        <w:rPr>
          <w:rFonts w:cstheme="minorHAnsi"/>
          <w:b/>
          <w:bCs/>
          <w:color w:val="000000"/>
          <w:sz w:val="24"/>
          <w:szCs w:val="24"/>
        </w:rPr>
        <w:t xml:space="preserve">od dnia </w:t>
      </w:r>
      <w:r w:rsidR="00802793" w:rsidRPr="002717F1">
        <w:rPr>
          <w:rFonts w:cstheme="minorHAnsi"/>
          <w:b/>
          <w:bCs/>
          <w:color w:val="000000"/>
          <w:sz w:val="24"/>
          <w:szCs w:val="24"/>
        </w:rPr>
        <w:t>zawarcia</w:t>
      </w:r>
      <w:r w:rsidRPr="002717F1">
        <w:rPr>
          <w:rFonts w:cstheme="minorHAnsi"/>
          <w:b/>
          <w:bCs/>
          <w:color w:val="000000"/>
          <w:sz w:val="24"/>
          <w:szCs w:val="24"/>
        </w:rPr>
        <w:t xml:space="preserve"> umowy</w:t>
      </w:r>
      <w:r w:rsidRPr="002717F1">
        <w:rPr>
          <w:rFonts w:cstheme="minorHAnsi"/>
          <w:color w:val="000000"/>
          <w:sz w:val="24"/>
          <w:szCs w:val="24"/>
        </w:rPr>
        <w:t>.</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w:t>
      </w:r>
      <w:proofErr w:type="spellStart"/>
      <w:r w:rsidRPr="002717F1">
        <w:rPr>
          <w:rFonts w:cstheme="minorHAnsi"/>
          <w:b/>
          <w:bCs/>
          <w:sz w:val="24"/>
          <w:szCs w:val="24"/>
        </w:rPr>
        <w:t>Pzp</w:t>
      </w:r>
      <w:proofErr w:type="spellEnd"/>
      <w:r w:rsidRPr="002717F1">
        <w:rPr>
          <w:rFonts w:cstheme="minorHAnsi"/>
          <w:b/>
          <w:bCs/>
          <w:sz w:val="24"/>
          <w:szCs w:val="24"/>
        </w:rPr>
        <w:t xml:space="preserve">,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14BF6299"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lastRenderedPageBreak/>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567A7F3" w14:textId="77777777" w:rsidR="00E456BF" w:rsidRDefault="00CA631B" w:rsidP="00E456BF">
      <w:pPr>
        <w:pStyle w:val="Akapitzlist"/>
        <w:numPr>
          <w:ilvl w:val="0"/>
          <w:numId w:val="41"/>
        </w:numPr>
        <w:spacing w:after="0"/>
        <w:rPr>
          <w:rFonts w:cstheme="minorHAnsi"/>
          <w:sz w:val="24"/>
          <w:szCs w:val="24"/>
        </w:rPr>
      </w:pPr>
      <w:r w:rsidRPr="002717F1">
        <w:rPr>
          <w:rFonts w:cstheme="minorHAnsi"/>
          <w:sz w:val="24"/>
          <w:szCs w:val="24"/>
        </w:rPr>
        <w:t xml:space="preserve">Zdolności technicznej lub zawodowej: </w:t>
      </w:r>
    </w:p>
    <w:p w14:paraId="5D8F479F" w14:textId="4949A503" w:rsidR="00CA631B" w:rsidRPr="00E456BF" w:rsidRDefault="00CA631B" w:rsidP="00E456BF">
      <w:pPr>
        <w:pStyle w:val="Akapitzlist"/>
        <w:spacing w:after="0"/>
        <w:ind w:left="1440"/>
        <w:rPr>
          <w:rFonts w:cstheme="minorHAnsi"/>
          <w:sz w:val="24"/>
          <w:szCs w:val="24"/>
        </w:rPr>
      </w:pPr>
      <w:r w:rsidRPr="00E456BF">
        <w:rPr>
          <w:rFonts w:cstheme="minorHAnsi"/>
          <w:sz w:val="24"/>
          <w:szCs w:val="24"/>
        </w:rPr>
        <w:t xml:space="preserve">W zakresie warunku dotyczącego zdolności technicznej, o udzielenie zamówienia mogą ubiegać się wykonawcy, którzy wykażą, że w okresie ostatnich </w:t>
      </w:r>
      <w:r w:rsidR="00E456BF" w:rsidRPr="00E456BF">
        <w:rPr>
          <w:rFonts w:cstheme="minorHAnsi"/>
          <w:sz w:val="24"/>
          <w:szCs w:val="24"/>
        </w:rPr>
        <w:t>3</w:t>
      </w:r>
      <w:r w:rsidRPr="00E456BF">
        <w:rPr>
          <w:rFonts w:cstheme="minorHAnsi"/>
          <w:sz w:val="24"/>
          <w:szCs w:val="24"/>
        </w:rPr>
        <w:t xml:space="preserve"> lat przed upływem terminu składania ofert, a jeżeli okres prowadzenia działalności jest krótszy – w tym okresie wykonali w sposób nale</w:t>
      </w:r>
      <w:r w:rsidR="000B614A" w:rsidRPr="00E456BF">
        <w:rPr>
          <w:rFonts w:cstheme="minorHAnsi"/>
          <w:sz w:val="24"/>
          <w:szCs w:val="24"/>
        </w:rPr>
        <w:t>żyty, zgodnie z zasadami sztuki</w:t>
      </w:r>
      <w:r w:rsidRPr="00E456BF">
        <w:rPr>
          <w:rFonts w:cstheme="minorHAnsi"/>
          <w:sz w:val="24"/>
          <w:szCs w:val="24"/>
        </w:rPr>
        <w:t xml:space="preserve"> i prawidłowo </w:t>
      </w:r>
      <w:r w:rsidR="00E456BF" w:rsidRPr="00E456BF">
        <w:rPr>
          <w:rFonts w:cstheme="minorHAnsi"/>
          <w:sz w:val="24"/>
          <w:szCs w:val="24"/>
        </w:rPr>
        <w:t xml:space="preserve">ukończyli </w:t>
      </w:r>
      <w:r w:rsidRPr="00E456BF">
        <w:rPr>
          <w:rFonts w:cstheme="minorHAnsi"/>
          <w:sz w:val="24"/>
          <w:szCs w:val="24"/>
        </w:rPr>
        <w:t xml:space="preserve">co najmniej </w:t>
      </w:r>
      <w:r w:rsidR="00E456BF">
        <w:rPr>
          <w:rFonts w:cstheme="minorHAnsi"/>
          <w:sz w:val="24"/>
          <w:szCs w:val="24"/>
        </w:rPr>
        <w:t>dwa</w:t>
      </w:r>
      <w:r w:rsidRPr="00E456BF">
        <w:rPr>
          <w:rFonts w:cstheme="minorHAnsi"/>
          <w:sz w:val="24"/>
          <w:szCs w:val="24"/>
        </w:rPr>
        <w:t xml:space="preserve"> </w:t>
      </w:r>
      <w:r w:rsidR="0052267F" w:rsidRPr="00E456BF">
        <w:rPr>
          <w:rFonts w:cstheme="minorHAnsi"/>
          <w:sz w:val="24"/>
          <w:szCs w:val="24"/>
        </w:rPr>
        <w:t>zamówien</w:t>
      </w:r>
      <w:r w:rsidR="00E456BF">
        <w:rPr>
          <w:rFonts w:cstheme="minorHAnsi"/>
          <w:sz w:val="24"/>
          <w:szCs w:val="24"/>
        </w:rPr>
        <w:t>ia</w:t>
      </w:r>
      <w:r w:rsidR="0052267F" w:rsidRPr="00E456BF">
        <w:rPr>
          <w:rFonts w:cstheme="minorHAnsi"/>
          <w:sz w:val="24"/>
          <w:szCs w:val="24"/>
        </w:rPr>
        <w:t xml:space="preserve">  polegające  na  </w:t>
      </w:r>
      <w:r w:rsidR="00E456BF" w:rsidRPr="00E456BF">
        <w:rPr>
          <w:rFonts w:cstheme="minorHAnsi"/>
          <w:sz w:val="24"/>
          <w:szCs w:val="24"/>
        </w:rPr>
        <w:t xml:space="preserve">dostawie i montażu instalacji fotowoltaicznej o mocy </w:t>
      </w:r>
      <w:r w:rsidR="00E456BF" w:rsidRPr="00E456BF">
        <w:rPr>
          <w:rFonts w:ascii="Calibri" w:hAnsi="Calibri"/>
          <w:bCs/>
          <w:sz w:val="24"/>
          <w:szCs w:val="24"/>
        </w:rPr>
        <w:t xml:space="preserve">od 49 do 50 </w:t>
      </w:r>
      <w:proofErr w:type="spellStart"/>
      <w:r w:rsidR="00E456BF" w:rsidRPr="00E456BF">
        <w:rPr>
          <w:rFonts w:ascii="Calibri" w:hAnsi="Calibri"/>
          <w:bCs/>
          <w:sz w:val="24"/>
          <w:szCs w:val="24"/>
        </w:rPr>
        <w:t>kWp</w:t>
      </w:r>
      <w:proofErr w:type="spellEnd"/>
      <w:r w:rsidR="00E456BF" w:rsidRPr="00E456BF">
        <w:rPr>
          <w:rFonts w:ascii="Calibri" w:hAnsi="Calibri"/>
          <w:bCs/>
          <w:sz w:val="24"/>
          <w:szCs w:val="24"/>
        </w:rPr>
        <w:t xml:space="preserve"> -</w:t>
      </w:r>
      <w:r w:rsidR="0052267F" w:rsidRPr="00E456BF">
        <w:rPr>
          <w:rFonts w:cstheme="minorHAnsi"/>
          <w:sz w:val="24"/>
          <w:szCs w:val="24"/>
        </w:rPr>
        <w:t xml:space="preserve"> o wartości minimum </w:t>
      </w:r>
      <w:r w:rsidR="00E456BF" w:rsidRPr="00E456BF">
        <w:rPr>
          <w:rFonts w:cstheme="minorHAnsi"/>
          <w:sz w:val="24"/>
          <w:szCs w:val="24"/>
        </w:rPr>
        <w:t>1</w:t>
      </w:r>
      <w:r w:rsidR="00E456BF">
        <w:rPr>
          <w:rFonts w:cstheme="minorHAnsi"/>
          <w:sz w:val="24"/>
          <w:szCs w:val="24"/>
        </w:rPr>
        <w:t>5</w:t>
      </w:r>
      <w:r w:rsidR="00E456BF" w:rsidRPr="00E456BF">
        <w:rPr>
          <w:rFonts w:cstheme="minorHAnsi"/>
          <w:sz w:val="24"/>
          <w:szCs w:val="24"/>
        </w:rPr>
        <w:t>0.</w:t>
      </w:r>
      <w:r w:rsidR="0052267F" w:rsidRPr="00E456BF">
        <w:rPr>
          <w:rFonts w:cstheme="minorHAnsi"/>
          <w:sz w:val="24"/>
          <w:szCs w:val="24"/>
        </w:rPr>
        <w:t>000,00 zł brutto</w:t>
      </w:r>
      <w:r w:rsidR="00E456BF">
        <w:rPr>
          <w:rFonts w:cstheme="minorHAnsi"/>
          <w:sz w:val="24"/>
          <w:szCs w:val="24"/>
        </w:rPr>
        <w:t xml:space="preserve"> każda</w:t>
      </w:r>
      <w:r w:rsidR="0052267F" w:rsidRPr="00E456BF">
        <w:rPr>
          <w:rFonts w:cstheme="minorHAnsi"/>
          <w:sz w:val="24"/>
          <w:szCs w:val="24"/>
        </w:rPr>
        <w:t>.</w:t>
      </w:r>
    </w:p>
    <w:p w14:paraId="0EFDBE45" w14:textId="77777777" w:rsidR="00CA631B" w:rsidRPr="002717F1" w:rsidRDefault="00CA631B" w:rsidP="003B4368">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7791D95" w14:textId="77777777" w:rsidR="00CA631B" w:rsidRPr="002717F1" w:rsidRDefault="00CA631B" w:rsidP="00CA631B">
      <w:pPr>
        <w:pStyle w:val="Akapitzlist"/>
        <w:spacing w:after="0"/>
        <w:jc w:val="both"/>
        <w:rPr>
          <w:rFonts w:cstheme="minorHAnsi"/>
          <w:sz w:val="24"/>
          <w:szCs w:val="24"/>
        </w:rPr>
      </w:pP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1"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165a Kodeksu karnego, lub przestępstwo udaremniania 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lastRenderedPageBreak/>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r. o ochronie konkurencji i konsumentów, chyba że spowodowane tym zakłócenie konkurencji może być 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 xml:space="preserve">w zakresie przeciwdziałania </w:t>
      </w:r>
      <w:r w:rsidR="00EE0442" w:rsidRPr="002717F1">
        <w:rPr>
          <w:rFonts w:cstheme="minorHAnsi"/>
          <w:sz w:val="24"/>
          <w:szCs w:val="24"/>
        </w:rPr>
        <w:lastRenderedPageBreak/>
        <w:t>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w:t>
      </w:r>
      <w:proofErr w:type="spellStart"/>
      <w:r w:rsidR="00EE0442" w:rsidRPr="002717F1">
        <w:rPr>
          <w:rFonts w:cstheme="minorHAnsi"/>
          <w:sz w:val="24"/>
          <w:szCs w:val="24"/>
        </w:rPr>
        <w:t>Pzp</w:t>
      </w:r>
      <w:proofErr w:type="spellEnd"/>
      <w:r w:rsidR="00EE0442" w:rsidRPr="002717F1">
        <w:rPr>
          <w:rFonts w:cstheme="minorHAnsi"/>
          <w:sz w:val="24"/>
          <w:szCs w:val="24"/>
        </w:rPr>
        <w:t xml:space="preserve">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0A3A711" w14:textId="4135AC8E"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00722C18">
        <w:rPr>
          <w:rFonts w:cstheme="minorHAnsi"/>
          <w:sz w:val="24"/>
          <w:szCs w:val="24"/>
        </w:rPr>
        <w:t xml:space="preserve"> ze zm.</w:t>
      </w:r>
      <w:r w:rsidRPr="002717F1">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t>Oświadczenia składane są pod rygorem nieważności w formie elektronicznej lub w postaci elektronicznej opatrzonej podpisem zaufanym, lub podpisem osobistym.</w:t>
      </w:r>
    </w:p>
    <w:p w14:paraId="1123750B" w14:textId="77777777" w:rsidR="0021548B" w:rsidRPr="002717F1" w:rsidRDefault="005C6B07" w:rsidP="00474D4B">
      <w:pPr>
        <w:pStyle w:val="Bezodstpw"/>
        <w:numPr>
          <w:ilvl w:val="0"/>
          <w:numId w:val="12"/>
        </w:numPr>
        <w:spacing w:line="276" w:lineRule="auto"/>
        <w:jc w:val="both"/>
        <w:rPr>
          <w:rFonts w:cstheme="minorHAnsi"/>
          <w:sz w:val="24"/>
          <w:szCs w:val="24"/>
        </w:rPr>
      </w:pPr>
      <w:r w:rsidRPr="002717F1">
        <w:rPr>
          <w:rFonts w:cstheme="minorHAnsi"/>
          <w:sz w:val="24"/>
          <w:szCs w:val="24"/>
        </w:rPr>
        <w:t>D</w:t>
      </w:r>
      <w:r w:rsidR="00EE0442" w:rsidRPr="002717F1">
        <w:rPr>
          <w:rFonts w:cstheme="minorHAnsi"/>
          <w:sz w:val="24"/>
          <w:szCs w:val="24"/>
        </w:rPr>
        <w:t>owód wniesienia wadium.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 xml:space="preserve">ażdy spośród wykonawców wspólnie ubiegających się o udzielenie zamówienia. W takim przypadku oświadczenie potwierdza brak podstaw wykluczenia wykonawcy oraz spełnianie warunków udziału w postępowaniu w </w:t>
      </w:r>
      <w:r w:rsidR="00EE0442" w:rsidRPr="002717F1">
        <w:rPr>
          <w:rFonts w:cstheme="minorHAnsi"/>
          <w:sz w:val="24"/>
          <w:szCs w:val="24"/>
        </w:rPr>
        <w:lastRenderedPageBreak/>
        <w:t>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w:t>
      </w:r>
      <w:r w:rsidRPr="002717F1">
        <w:rPr>
          <w:rFonts w:cstheme="minorHAnsi"/>
          <w:sz w:val="24"/>
          <w:szCs w:val="24"/>
        </w:rPr>
        <w:lastRenderedPageBreak/>
        <w:t xml:space="preserve">rozwiązanie spełnia wymagania określone przez zamawiającego. W 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6F1F2524"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Dokumenty składane na wezwanie</w:t>
      </w:r>
      <w:r w:rsidR="0013643B" w:rsidRPr="002717F1">
        <w:rPr>
          <w:rFonts w:cstheme="minorHAnsi"/>
          <w:b/>
          <w:bCs/>
          <w:sz w:val="24"/>
          <w:szCs w:val="24"/>
        </w:rPr>
        <w:t>.</w:t>
      </w:r>
    </w:p>
    <w:p w14:paraId="18E0D9CE" w14:textId="77777777" w:rsidR="00EC27A9"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 xml:space="preserve">Zgodnie z art. 274 ust. 1 ustawy </w:t>
      </w:r>
      <w:proofErr w:type="spellStart"/>
      <w:r w:rsidRPr="002717F1">
        <w:rPr>
          <w:rFonts w:cstheme="minorHAnsi"/>
          <w:sz w:val="24"/>
          <w:szCs w:val="24"/>
        </w:rPr>
        <w:t>Pzp</w:t>
      </w:r>
      <w:proofErr w:type="spellEnd"/>
      <w:r w:rsidRPr="002717F1">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51073E7" w14:textId="77777777" w:rsidR="00EE0442" w:rsidRPr="002717F1" w:rsidRDefault="00EE0442" w:rsidP="00474D4B">
      <w:pPr>
        <w:pStyle w:val="Bezodstpw"/>
        <w:numPr>
          <w:ilvl w:val="0"/>
          <w:numId w:val="17"/>
        </w:numPr>
        <w:spacing w:line="276" w:lineRule="auto"/>
        <w:jc w:val="both"/>
        <w:rPr>
          <w:rFonts w:cstheme="minorHAnsi"/>
          <w:sz w:val="24"/>
          <w:szCs w:val="24"/>
        </w:rPr>
      </w:pPr>
      <w:r w:rsidRPr="002717F1">
        <w:rPr>
          <w:rFonts w:cstheme="minorHAnsi"/>
          <w:sz w:val="24"/>
          <w:szCs w:val="24"/>
        </w:rPr>
        <w:t xml:space="preserve">Oświadczenie Wykonawcy o aktualności informacji zawartych w oświadczeniu o którym mowa w art. 125 ust. 1 ustawy – </w:t>
      </w:r>
      <w:r w:rsidRPr="002717F1">
        <w:rPr>
          <w:rFonts w:cstheme="minorHAnsi"/>
          <w:b/>
          <w:bCs/>
          <w:sz w:val="24"/>
          <w:szCs w:val="24"/>
        </w:rPr>
        <w:t>załącznik nr 4</w:t>
      </w:r>
      <w:r w:rsidR="00A04547" w:rsidRPr="002717F1">
        <w:rPr>
          <w:rFonts w:cstheme="minorHAnsi"/>
          <w:sz w:val="24"/>
          <w:szCs w:val="24"/>
        </w:rPr>
        <w:t>.</w:t>
      </w:r>
    </w:p>
    <w:p w14:paraId="633B2401" w14:textId="77777777" w:rsidR="00EE0442" w:rsidRPr="002717F1" w:rsidRDefault="00EE0442" w:rsidP="00392968">
      <w:pPr>
        <w:pStyle w:val="Bezodstpw"/>
        <w:spacing w:line="276" w:lineRule="auto"/>
        <w:ind w:left="1440"/>
        <w:jc w:val="both"/>
        <w:rPr>
          <w:rFonts w:cstheme="minorHAnsi"/>
          <w:sz w:val="24"/>
          <w:szCs w:val="24"/>
        </w:rPr>
      </w:pPr>
      <w:r w:rsidRPr="002717F1">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6EE13851" w14:textId="01C7410F" w:rsidR="00EE0442" w:rsidRPr="00E713FA" w:rsidRDefault="00F919E8" w:rsidP="00474D4B">
      <w:pPr>
        <w:pStyle w:val="Bezodstpw"/>
        <w:numPr>
          <w:ilvl w:val="0"/>
          <w:numId w:val="17"/>
        </w:numPr>
        <w:spacing w:line="276" w:lineRule="auto"/>
        <w:jc w:val="both"/>
        <w:rPr>
          <w:rFonts w:cstheme="minorHAnsi"/>
          <w:sz w:val="24"/>
          <w:szCs w:val="24"/>
        </w:rPr>
      </w:pPr>
      <w:r w:rsidRPr="002717F1">
        <w:rPr>
          <w:rFonts w:cstheme="minorHAnsi"/>
          <w:sz w:val="24"/>
          <w:szCs w:val="24"/>
        </w:rPr>
        <w:t>Wykaz</w:t>
      </w:r>
      <w:r w:rsidR="00EE0442" w:rsidRPr="002717F1">
        <w:rPr>
          <w:rFonts w:cstheme="minorHAnsi"/>
          <w:sz w:val="24"/>
          <w:szCs w:val="24"/>
        </w:rPr>
        <w:t xml:space="preserve"> </w:t>
      </w:r>
      <w:r w:rsidR="00E713FA">
        <w:rPr>
          <w:rFonts w:cstheme="minorHAnsi"/>
          <w:sz w:val="24"/>
          <w:szCs w:val="24"/>
        </w:rPr>
        <w:t>dostaw</w:t>
      </w:r>
      <w:r w:rsidR="00EE0442" w:rsidRPr="002717F1">
        <w:rPr>
          <w:rFonts w:cstheme="minorHAnsi"/>
          <w:sz w:val="24"/>
          <w:szCs w:val="24"/>
        </w:rPr>
        <w:t xml:space="preserve"> wykonanych nie wcześniej niż w okresie ostatnich </w:t>
      </w:r>
      <w:r w:rsidR="00E713FA">
        <w:rPr>
          <w:rFonts w:cstheme="minorHAnsi"/>
          <w:sz w:val="24"/>
          <w:szCs w:val="24"/>
        </w:rPr>
        <w:t>3</w:t>
      </w:r>
      <w:r w:rsidR="00EE0442" w:rsidRPr="002717F1">
        <w:rPr>
          <w:rFonts w:cstheme="minorHAnsi"/>
          <w:sz w:val="24"/>
          <w:szCs w:val="24"/>
        </w:rPr>
        <w:t xml:space="preserve"> lat, a jeżeli okres prowadzenia działalności jest krótszy –</w:t>
      </w:r>
      <w:r w:rsidR="00865B84" w:rsidRPr="002717F1">
        <w:rPr>
          <w:rFonts w:cstheme="minorHAnsi"/>
          <w:sz w:val="24"/>
          <w:szCs w:val="24"/>
        </w:rPr>
        <w:t xml:space="preserve"> </w:t>
      </w:r>
      <w:r w:rsidR="00EE0442" w:rsidRPr="002717F1">
        <w:rPr>
          <w:rFonts w:cstheme="minorHAnsi"/>
          <w:sz w:val="24"/>
          <w:szCs w:val="24"/>
        </w:rPr>
        <w:t xml:space="preserve">w tym okresie, wraz z podaniem ich rodzaju, wartości, daty i miejsca wykonania oraz podmiotów, na rzecz których </w:t>
      </w:r>
      <w:r w:rsidR="00E713FA">
        <w:rPr>
          <w:rFonts w:cstheme="minorHAnsi"/>
          <w:sz w:val="24"/>
          <w:szCs w:val="24"/>
        </w:rPr>
        <w:t>dostawy</w:t>
      </w:r>
      <w:r w:rsidR="00EE0442" w:rsidRPr="002717F1">
        <w:rPr>
          <w:rFonts w:cstheme="minorHAnsi"/>
          <w:sz w:val="24"/>
          <w:szCs w:val="24"/>
        </w:rPr>
        <w:t xml:space="preserve"> te zostały wykonane, oraz załączeniem dowodów określających, czy te </w:t>
      </w:r>
      <w:r w:rsidR="00E713FA">
        <w:rPr>
          <w:rFonts w:cstheme="minorHAnsi"/>
          <w:sz w:val="24"/>
          <w:szCs w:val="24"/>
        </w:rPr>
        <w:t>dostawy</w:t>
      </w:r>
      <w:r w:rsidR="00EE0442" w:rsidRPr="002717F1">
        <w:rPr>
          <w:rFonts w:cstheme="minorHAnsi"/>
          <w:sz w:val="24"/>
          <w:szCs w:val="24"/>
        </w:rPr>
        <w:t xml:space="preserve"> zostały wykonane należycie, przy czym dowodami, o których mowa, są referencje bądź inne dokumenty sporządzone przez podmiot, na rzecz </w:t>
      </w:r>
      <w:r w:rsidR="00EE0442" w:rsidRPr="00E713FA">
        <w:rPr>
          <w:rFonts w:cstheme="minorHAnsi"/>
          <w:sz w:val="24"/>
          <w:szCs w:val="24"/>
        </w:rPr>
        <w:t xml:space="preserve">którego roboty budowlane zostały wykonane, a jeżeli wykonawca z przyczyn niezależnych od niego nie jest wstanie uzyskać tych dokumentów </w:t>
      </w:r>
      <w:r w:rsidR="00E713FA" w:rsidRPr="00E713FA">
        <w:rPr>
          <w:sz w:val="24"/>
          <w:szCs w:val="24"/>
        </w:rPr>
        <w:t>- oświadczenie wykonawcy</w:t>
      </w:r>
      <w:r w:rsidR="00E713FA" w:rsidRPr="00E713FA">
        <w:rPr>
          <w:rFonts w:cstheme="minorHAnsi"/>
          <w:sz w:val="24"/>
          <w:szCs w:val="24"/>
        </w:rPr>
        <w:t xml:space="preserve"> </w:t>
      </w:r>
      <w:r w:rsidR="00DD05F4" w:rsidRPr="00E713FA">
        <w:rPr>
          <w:rFonts w:cstheme="minorHAnsi"/>
          <w:sz w:val="24"/>
          <w:szCs w:val="24"/>
        </w:rPr>
        <w:t>–</w:t>
      </w:r>
      <w:r w:rsidR="00EE0442" w:rsidRPr="00E713FA">
        <w:rPr>
          <w:rFonts w:cstheme="minorHAnsi"/>
          <w:sz w:val="24"/>
          <w:szCs w:val="24"/>
        </w:rPr>
        <w:t xml:space="preserve"> </w:t>
      </w:r>
      <w:r w:rsidR="00EE0442" w:rsidRPr="00E713FA">
        <w:rPr>
          <w:rFonts w:cstheme="minorHAnsi"/>
          <w:b/>
          <w:bCs/>
          <w:sz w:val="24"/>
          <w:szCs w:val="24"/>
        </w:rPr>
        <w:t>załącznik nr 5</w:t>
      </w:r>
      <w:r w:rsidR="00EE0442" w:rsidRPr="00E713FA">
        <w:rPr>
          <w:rFonts w:cstheme="minorHAnsi"/>
          <w:sz w:val="24"/>
          <w:szCs w:val="24"/>
        </w:rPr>
        <w:t>.</w:t>
      </w:r>
    </w:p>
    <w:p w14:paraId="47D72D00" w14:textId="0B598134" w:rsidR="00EE0442" w:rsidRPr="002717F1" w:rsidRDefault="00EE0442" w:rsidP="00474D4B">
      <w:pPr>
        <w:pStyle w:val="Bezodstpw"/>
        <w:numPr>
          <w:ilvl w:val="0"/>
          <w:numId w:val="16"/>
        </w:numPr>
        <w:spacing w:line="276" w:lineRule="auto"/>
        <w:jc w:val="both"/>
        <w:rPr>
          <w:rFonts w:cstheme="minorHAnsi"/>
          <w:sz w:val="24"/>
          <w:szCs w:val="24"/>
        </w:rPr>
      </w:pPr>
      <w:r w:rsidRPr="00E713FA">
        <w:rPr>
          <w:rFonts w:cstheme="minorHAnsi"/>
          <w:sz w:val="24"/>
          <w:szCs w:val="24"/>
        </w:rPr>
        <w:t>Zamawiający, na podstawie § 3 Rozporządzenia Ministra Transportu, Rozwoju, Pracy</w:t>
      </w:r>
      <w:r w:rsidR="00EC27A9" w:rsidRPr="00E713FA">
        <w:rPr>
          <w:rFonts w:cstheme="minorHAnsi"/>
          <w:sz w:val="24"/>
          <w:szCs w:val="24"/>
        </w:rPr>
        <w:t xml:space="preserve"> </w:t>
      </w:r>
      <w:r w:rsidRPr="00E713FA">
        <w:rPr>
          <w:rFonts w:cstheme="minorHAnsi"/>
          <w:sz w:val="24"/>
          <w:szCs w:val="24"/>
        </w:rPr>
        <w:t>i Technologii z dnia 23 grudnia 2020 r. w sprawie podmiotowych środków dowodowych oraz innych dokumentów lub oświadczeń, jakich</w:t>
      </w:r>
      <w:r w:rsidRPr="002717F1">
        <w:rPr>
          <w:rFonts w:cstheme="minorHAnsi"/>
          <w:sz w:val="24"/>
          <w:szCs w:val="24"/>
        </w:rPr>
        <w:t xml:space="preserve"> może żądać zamawiający od wykonawcy (Dz.U. poz. 2415), żąda od wykonawcy złożenia oświadczenia o aktualności informacji zawartych w zakresie podstaw wykluczenia z postępowania zawartych w oświadczeniu, o którym mowa </w:t>
      </w:r>
      <w:r w:rsidR="009B5E51">
        <w:rPr>
          <w:rFonts w:cstheme="minorHAnsi"/>
          <w:sz w:val="24"/>
          <w:szCs w:val="24"/>
        </w:rPr>
        <w:t>w ust. 1 pkt 1</w:t>
      </w:r>
      <w:r w:rsidRPr="002717F1">
        <w:rPr>
          <w:rFonts w:cstheme="minorHAnsi"/>
          <w:sz w:val="24"/>
          <w:szCs w:val="24"/>
        </w:rPr>
        <w:t xml:space="preserve">. Wykonawca nie jest zobowiązany do złożenia podmiotowych środków dowodowych, które zamawiający posiada, jeżeli </w:t>
      </w:r>
      <w:r w:rsidRPr="002717F1">
        <w:rPr>
          <w:rFonts w:cstheme="minorHAnsi"/>
          <w:sz w:val="24"/>
          <w:szCs w:val="24"/>
        </w:rPr>
        <w:lastRenderedPageBreak/>
        <w:t>wykonawca wskaże te środki oraz potwierdzi ich prawidłowość i aktualność. Wykonawca składa podmiotowe środki dowodowe aktualne na dzień ich złożenia.</w:t>
      </w:r>
    </w:p>
    <w:p w14:paraId="24E6425A" w14:textId="77777777" w:rsidR="00EE0442" w:rsidRPr="002717F1" w:rsidRDefault="00EE0442" w:rsidP="00392968">
      <w:pPr>
        <w:pStyle w:val="Bezodstpw"/>
        <w:spacing w:line="276" w:lineRule="auto"/>
        <w:jc w:val="both"/>
        <w:rPr>
          <w:rFonts w:cstheme="minorHAnsi"/>
          <w:sz w:val="24"/>
          <w:szCs w:val="24"/>
        </w:rPr>
      </w:pPr>
    </w:p>
    <w:p w14:paraId="308C390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Wadium</w:t>
      </w:r>
      <w:r w:rsidR="0013643B" w:rsidRPr="002717F1">
        <w:rPr>
          <w:rFonts w:cstheme="minorHAnsi"/>
          <w:b/>
          <w:bCs/>
          <w:sz w:val="24"/>
          <w:szCs w:val="24"/>
        </w:rPr>
        <w:t>.</w:t>
      </w:r>
      <w:r w:rsidRPr="002717F1">
        <w:rPr>
          <w:rFonts w:cstheme="minorHAnsi"/>
          <w:b/>
          <w:bCs/>
          <w:sz w:val="24"/>
          <w:szCs w:val="24"/>
        </w:rPr>
        <w:t xml:space="preserve"> </w:t>
      </w:r>
    </w:p>
    <w:p w14:paraId="0E73D20E" w14:textId="25128956"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Zamawiający wymaga złożenia wadium w wysokości</w:t>
      </w:r>
      <w:r w:rsidR="00AB016A" w:rsidRPr="002717F1">
        <w:rPr>
          <w:rFonts w:cstheme="minorHAnsi"/>
          <w:sz w:val="24"/>
          <w:szCs w:val="24"/>
        </w:rPr>
        <w:t xml:space="preserve"> </w:t>
      </w:r>
      <w:r w:rsidR="00864226">
        <w:rPr>
          <w:rFonts w:cstheme="minorHAnsi"/>
          <w:sz w:val="24"/>
          <w:szCs w:val="24"/>
        </w:rPr>
        <w:t>2.0</w:t>
      </w:r>
      <w:r w:rsidR="0058365D" w:rsidRPr="002717F1">
        <w:rPr>
          <w:rFonts w:cstheme="minorHAnsi"/>
          <w:sz w:val="24"/>
          <w:szCs w:val="24"/>
        </w:rPr>
        <w:t>00</w:t>
      </w:r>
      <w:r w:rsidRPr="002717F1">
        <w:rPr>
          <w:rFonts w:cstheme="minorHAnsi"/>
          <w:sz w:val="24"/>
          <w:szCs w:val="24"/>
        </w:rPr>
        <w:t>,00 zł</w:t>
      </w:r>
      <w:r w:rsidR="00E179BF" w:rsidRPr="002717F1">
        <w:rPr>
          <w:rFonts w:cstheme="minorHAnsi"/>
          <w:sz w:val="24"/>
          <w:szCs w:val="24"/>
        </w:rPr>
        <w:t>.</w:t>
      </w:r>
    </w:p>
    <w:p w14:paraId="0C4E0BC7"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Wadium powinno być wniesione przed upływem terminu składania ofert. Okres ważności wadium powinien być zgodny z terminem związania ofertą.</w:t>
      </w:r>
    </w:p>
    <w:p w14:paraId="2926769C" w14:textId="77777777" w:rsidR="0072788E" w:rsidRPr="002717F1" w:rsidRDefault="00E179BF"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może być wnoszone według wyboru wykonawcy w jednej lub kilku następujących formach: </w:t>
      </w:r>
    </w:p>
    <w:p w14:paraId="43A103AE"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 xml:space="preserve">ieniądzu; </w:t>
      </w:r>
    </w:p>
    <w:p w14:paraId="13170F38"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bankowych; </w:t>
      </w:r>
    </w:p>
    <w:p w14:paraId="76AF851F"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ubezpieczeniowych; </w:t>
      </w:r>
    </w:p>
    <w:p w14:paraId="4692F5CA"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oręczeniach udzielanych przez podmioty, o których mowa w art. 6b ust. 5 pkt 2 ustawy z dnia 9 listopada 2000 r. o utworzeniu Polskiej Agencji Rozwoju Przedsiębiorczości (Dz.U. z 202</w:t>
      </w:r>
      <w:r w:rsidR="003D2CF5" w:rsidRPr="002717F1">
        <w:rPr>
          <w:rFonts w:cstheme="minorHAnsi"/>
          <w:sz w:val="24"/>
          <w:szCs w:val="24"/>
        </w:rPr>
        <w:t>2</w:t>
      </w:r>
      <w:r w:rsidR="00E179BF" w:rsidRPr="002717F1">
        <w:rPr>
          <w:rFonts w:cstheme="minorHAnsi"/>
          <w:sz w:val="24"/>
          <w:szCs w:val="24"/>
        </w:rPr>
        <w:t xml:space="preserve"> r.</w:t>
      </w:r>
      <w:r w:rsidR="003D2CF5" w:rsidRPr="002717F1">
        <w:rPr>
          <w:rFonts w:cstheme="minorHAnsi"/>
          <w:sz w:val="24"/>
          <w:szCs w:val="24"/>
        </w:rPr>
        <w:t>,</w:t>
      </w:r>
      <w:r w:rsidR="00E179BF" w:rsidRPr="002717F1">
        <w:rPr>
          <w:rFonts w:cstheme="minorHAnsi"/>
          <w:sz w:val="24"/>
          <w:szCs w:val="24"/>
        </w:rPr>
        <w:t xml:space="preserve"> poz. </w:t>
      </w:r>
      <w:r w:rsidR="003D2CF5" w:rsidRPr="002717F1">
        <w:rPr>
          <w:rFonts w:cstheme="minorHAnsi"/>
          <w:sz w:val="24"/>
          <w:szCs w:val="24"/>
        </w:rPr>
        <w:t>2080</w:t>
      </w:r>
      <w:r w:rsidR="00E179BF" w:rsidRPr="002717F1">
        <w:rPr>
          <w:rFonts w:cstheme="minorHAnsi"/>
          <w:sz w:val="24"/>
          <w:szCs w:val="24"/>
        </w:rPr>
        <w:t xml:space="preserve"> ze zm.). </w:t>
      </w:r>
    </w:p>
    <w:p w14:paraId="0EEC2638" w14:textId="77777777" w:rsidR="00DA4E2A"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wnoszone w pieniądzu wpłaca się przelewem na rachunek bankowy </w:t>
      </w:r>
      <w:r w:rsidR="0072788E" w:rsidRPr="002717F1">
        <w:rPr>
          <w:rFonts w:cstheme="minorHAnsi"/>
          <w:sz w:val="24"/>
          <w:szCs w:val="24"/>
        </w:rPr>
        <w:t xml:space="preserve">Zamawiającego prowadzony w Banku Millennium w Toruniu: </w:t>
      </w:r>
    </w:p>
    <w:p w14:paraId="1482F209" w14:textId="77777777" w:rsidR="00DA4E2A"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33 1160 2202 0000 0000 6090 3309</w:t>
      </w:r>
    </w:p>
    <w:p w14:paraId="7E8C05E1" w14:textId="154CB5CC" w:rsidR="0072788E"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z adnotacją: RIT.271.</w:t>
      </w:r>
      <w:r w:rsidR="0094386F" w:rsidRPr="002717F1">
        <w:rPr>
          <w:rFonts w:cstheme="minorHAnsi"/>
          <w:b/>
          <w:bCs/>
          <w:sz w:val="24"/>
          <w:szCs w:val="24"/>
        </w:rPr>
        <w:t>2.</w:t>
      </w:r>
      <w:r w:rsidR="00722C18">
        <w:rPr>
          <w:rFonts w:cstheme="minorHAnsi"/>
          <w:b/>
          <w:bCs/>
          <w:sz w:val="24"/>
          <w:szCs w:val="24"/>
        </w:rPr>
        <w:t>2</w:t>
      </w:r>
      <w:r w:rsidR="007A3B30">
        <w:rPr>
          <w:rFonts w:cstheme="minorHAnsi"/>
          <w:b/>
          <w:bCs/>
          <w:sz w:val="24"/>
          <w:szCs w:val="24"/>
        </w:rPr>
        <w:t>5</w:t>
      </w:r>
      <w:r w:rsidR="0094386F" w:rsidRPr="002717F1">
        <w:rPr>
          <w:rFonts w:cstheme="minorHAnsi"/>
          <w:b/>
          <w:bCs/>
          <w:sz w:val="24"/>
          <w:szCs w:val="24"/>
        </w:rPr>
        <w:t>.2023</w:t>
      </w:r>
      <w:r w:rsidR="00BA75E3" w:rsidRPr="002717F1">
        <w:rPr>
          <w:rFonts w:cstheme="minorHAnsi"/>
          <w:b/>
          <w:bCs/>
          <w:sz w:val="24"/>
          <w:szCs w:val="24"/>
        </w:rPr>
        <w:t xml:space="preserve"> wadium</w:t>
      </w:r>
    </w:p>
    <w:p w14:paraId="5CCA74EF" w14:textId="77777777" w:rsidR="0072788E" w:rsidRPr="002717F1" w:rsidRDefault="0072788E" w:rsidP="00474D4B">
      <w:pPr>
        <w:pStyle w:val="Bezodstpw"/>
        <w:numPr>
          <w:ilvl w:val="0"/>
          <w:numId w:val="18"/>
        </w:numPr>
        <w:spacing w:line="276" w:lineRule="auto"/>
        <w:jc w:val="both"/>
        <w:rPr>
          <w:rFonts w:cstheme="minorHAnsi"/>
          <w:sz w:val="24"/>
          <w:szCs w:val="24"/>
        </w:rPr>
      </w:pPr>
      <w:r w:rsidRPr="002717F1">
        <w:rPr>
          <w:rFonts w:cstheme="minorHAnsi"/>
          <w:sz w:val="24"/>
          <w:szCs w:val="24"/>
        </w:rPr>
        <w:t>Za datę  i godzinę wniesienia wadium przyjmuję się datę i godzinę jego wpływu na konto Zamawiającego.</w:t>
      </w:r>
    </w:p>
    <w:p w14:paraId="5DF4D9C0"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wniesione w pieniądzu zamawiający przechowuje na rachunku bankowym. </w:t>
      </w:r>
    </w:p>
    <w:p w14:paraId="15528E4B"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Jeżeli wadium jest wnoszone w formie gwarancji lub poręczenia</w:t>
      </w:r>
      <w:r w:rsidR="00DA4E2A" w:rsidRPr="002717F1">
        <w:rPr>
          <w:rFonts w:cstheme="minorHAnsi"/>
          <w:sz w:val="24"/>
          <w:szCs w:val="24"/>
        </w:rPr>
        <w:t>ch</w:t>
      </w:r>
      <w:r w:rsidRPr="002717F1">
        <w:rPr>
          <w:rFonts w:cstheme="minorHAnsi"/>
          <w:sz w:val="24"/>
          <w:szCs w:val="24"/>
        </w:rPr>
        <w:t xml:space="preserve">, </w:t>
      </w:r>
      <w:r w:rsidR="00DA4E2A" w:rsidRPr="002717F1">
        <w:rPr>
          <w:rFonts w:cstheme="minorHAnsi"/>
          <w:sz w:val="24"/>
          <w:szCs w:val="24"/>
        </w:rPr>
        <w:t>w</w:t>
      </w:r>
      <w:r w:rsidRPr="002717F1">
        <w:rPr>
          <w:rFonts w:cstheme="minorHAnsi"/>
          <w:sz w:val="24"/>
          <w:szCs w:val="24"/>
        </w:rPr>
        <w:t>ykonawca przekazuje zamawiającemu oryginał gwarancji lub poręczenia, w postaci elektronicznej.</w:t>
      </w:r>
    </w:p>
    <w:p w14:paraId="1B298A2C"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Zwrot wadium</w:t>
      </w:r>
      <w:r w:rsidR="00F5297D" w:rsidRPr="002717F1">
        <w:rPr>
          <w:rFonts w:cstheme="minorHAnsi"/>
          <w:sz w:val="24"/>
          <w:szCs w:val="24"/>
        </w:rPr>
        <w:t>:</w:t>
      </w:r>
    </w:p>
    <w:p w14:paraId="23A672EF"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niezwłocznie, nie później jednak niż w terminie 7 dni od dnia wystąpienia jednej z okoliczności: </w:t>
      </w:r>
    </w:p>
    <w:p w14:paraId="4393F019"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upływu terminu związania ofertą; </w:t>
      </w:r>
    </w:p>
    <w:p w14:paraId="1D6ECE8B"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zawarcia umowy w sprawie zamówienia publicznego;</w:t>
      </w:r>
    </w:p>
    <w:p w14:paraId="3EF66DB5" w14:textId="77777777" w:rsidR="00EE0442"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EDB8FF9"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w:t>
      </w:r>
      <w:r w:rsidR="00F5297D" w:rsidRPr="002717F1">
        <w:rPr>
          <w:rFonts w:cstheme="minorHAnsi"/>
          <w:sz w:val="24"/>
          <w:szCs w:val="24"/>
        </w:rPr>
        <w:t>,</w:t>
      </w:r>
      <w:r w:rsidRPr="002717F1">
        <w:rPr>
          <w:rFonts w:cstheme="minorHAnsi"/>
          <w:sz w:val="24"/>
          <w:szCs w:val="24"/>
        </w:rPr>
        <w:t xml:space="preserve"> niezwłocznie, nie później jednak niż w terminie 7 dni od dnia złożenia wniosku zwraca wadium wykonawcy: </w:t>
      </w:r>
    </w:p>
    <w:p w14:paraId="182F076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który wycofał ofertę przed upływem terminu składania ofert; </w:t>
      </w:r>
    </w:p>
    <w:p w14:paraId="5F3C640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którego oferta została odrzucona; </w:t>
      </w:r>
    </w:p>
    <w:p w14:paraId="2AD6E179"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po wyborze najkorzystniejszej oferty, z wyjątkiem wykonawcy, którego oferta została wybrana jako najkorzystniejsza; </w:t>
      </w:r>
    </w:p>
    <w:p w14:paraId="1094B2E1" w14:textId="77777777" w:rsidR="00EE0442"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lastRenderedPageBreak/>
        <w:t>po unieważnieniu postępowania, w przypadku gdy nie zostało rozstrzygnięte odwołanie na czynność unieważnienia albo nie upłynął termin do jego wniesienia.</w:t>
      </w:r>
    </w:p>
    <w:p w14:paraId="339F2600"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B8193AE"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innej formie niż w pieniądzu poprzez złożenie gwarantowi lub poręczycielowi oświadczenia o zwolnieniu wadium. </w:t>
      </w:r>
    </w:p>
    <w:p w14:paraId="350B7791"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 zatrzymuje wadium wraz z odsetkami, a w przypadku wadium wniesionego w formie gwarancji lub poręczenia, o których mowa w art. 97 ust. 7 pkt 2–4</w:t>
      </w:r>
      <w:r w:rsidR="007533D6" w:rsidRPr="002717F1">
        <w:rPr>
          <w:rFonts w:cstheme="minorHAnsi"/>
          <w:sz w:val="24"/>
          <w:szCs w:val="24"/>
        </w:rPr>
        <w:t xml:space="preserve"> ustawy</w:t>
      </w:r>
      <w:r w:rsidRPr="002717F1">
        <w:rPr>
          <w:rFonts w:cstheme="minorHAnsi"/>
          <w:sz w:val="24"/>
          <w:szCs w:val="24"/>
        </w:rPr>
        <w:t xml:space="preserve">, występuje odpowiednio do gwaranta lub poręczyciela z żądaniem zapłaty wadium, jeżeli: </w:t>
      </w:r>
    </w:p>
    <w:p w14:paraId="13F6CB2C"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wykonawca w odpowiedzi na wezwanie, o którym mowa w art. 107 ust. 2 lub art. 128 ust. 1</w:t>
      </w:r>
      <w:r w:rsidR="007533D6" w:rsidRPr="002717F1">
        <w:rPr>
          <w:rFonts w:cstheme="minorHAnsi"/>
          <w:sz w:val="24"/>
          <w:szCs w:val="24"/>
        </w:rPr>
        <w:t xml:space="preserve"> ustawy</w:t>
      </w:r>
      <w:r w:rsidRPr="002717F1">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2717F1">
        <w:rPr>
          <w:rFonts w:cstheme="minorHAnsi"/>
          <w:sz w:val="24"/>
          <w:szCs w:val="24"/>
        </w:rPr>
        <w:t xml:space="preserve"> </w:t>
      </w:r>
      <w:proofErr w:type="spellStart"/>
      <w:r w:rsidR="007533D6" w:rsidRPr="002717F1">
        <w:rPr>
          <w:rFonts w:cstheme="minorHAnsi"/>
          <w:sz w:val="24"/>
          <w:szCs w:val="24"/>
        </w:rPr>
        <w:t>Pzp</w:t>
      </w:r>
      <w:proofErr w:type="spellEnd"/>
      <w:r w:rsidRPr="002717F1">
        <w:rPr>
          <w:rFonts w:cstheme="minorHAnsi"/>
          <w:sz w:val="24"/>
          <w:szCs w:val="24"/>
        </w:rPr>
        <w:t>, oświadczenia, o którym mowa w art. 125 ust. 1</w:t>
      </w:r>
      <w:r w:rsidR="007533D6" w:rsidRPr="002717F1">
        <w:rPr>
          <w:rFonts w:cstheme="minorHAnsi"/>
          <w:sz w:val="24"/>
          <w:szCs w:val="24"/>
        </w:rPr>
        <w:t xml:space="preserve"> ustawy</w:t>
      </w:r>
      <w:r w:rsidRPr="002717F1">
        <w:rPr>
          <w:rFonts w:cstheme="minorHAnsi"/>
          <w:sz w:val="24"/>
          <w:szCs w:val="24"/>
        </w:rPr>
        <w:t>, innych dokumentów lub oświadczeń lub nie wyraził zgody na poprawienie omyłki, o której mowa w art. 223 ust. 2 pkt 3</w:t>
      </w:r>
      <w:r w:rsidR="007533D6" w:rsidRPr="002717F1">
        <w:rPr>
          <w:rFonts w:cstheme="minorHAnsi"/>
          <w:sz w:val="24"/>
          <w:szCs w:val="24"/>
        </w:rPr>
        <w:t xml:space="preserve"> ustawy</w:t>
      </w:r>
      <w:r w:rsidRPr="002717F1">
        <w:rPr>
          <w:rFonts w:cstheme="minorHAnsi"/>
          <w:sz w:val="24"/>
          <w:szCs w:val="24"/>
        </w:rPr>
        <w:t>, co spowodowało brak możliwości wybrania oferty złożonej przez wykonawcę jako najkorzystniejszej;</w:t>
      </w:r>
    </w:p>
    <w:p w14:paraId="7DDD141F"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 xml:space="preserve">wykonawca, którego oferta została wybrana: </w:t>
      </w:r>
    </w:p>
    <w:p w14:paraId="2559F1DC"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odmówił podpisania umowy w sprawie zamówienia publicznego na warunkach określonych w ofercie, </w:t>
      </w:r>
    </w:p>
    <w:p w14:paraId="06A03D7F"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nie wniósł wymaganego zabezpieczenia należytego wykonania umowy; </w:t>
      </w:r>
    </w:p>
    <w:p w14:paraId="4C63E9EF" w14:textId="77777777" w:rsidR="00EE0442"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zawarcie umowy w sprawie zamówienia publicznego stało się niemożliwe z przyczyn leżących po stronie wykonawcy, którego oferta została wybrana</w:t>
      </w:r>
      <w:r w:rsidR="00C703FE" w:rsidRPr="002717F1">
        <w:rPr>
          <w:rFonts w:cstheme="minorHAnsi"/>
          <w:sz w:val="24"/>
          <w:szCs w:val="24"/>
        </w:rPr>
        <w:t>.</w:t>
      </w:r>
    </w:p>
    <w:p w14:paraId="30124387" w14:textId="77777777" w:rsidR="00EE0442" w:rsidRPr="002717F1" w:rsidRDefault="00EE0442" w:rsidP="00392968">
      <w:pPr>
        <w:pStyle w:val="Bezodstpw"/>
        <w:spacing w:line="276" w:lineRule="auto"/>
        <w:jc w:val="both"/>
        <w:rPr>
          <w:rFonts w:cstheme="minorHAnsi"/>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proofErr w:type="spellStart"/>
      <w:r w:rsidR="00C63F9F" w:rsidRPr="002717F1">
        <w:rPr>
          <w:rFonts w:cstheme="minorHAnsi"/>
          <w:sz w:val="24"/>
          <w:szCs w:val="24"/>
        </w:rPr>
        <w:t>roz</w:t>
      </w:r>
      <w:proofErr w:type="spellEnd"/>
      <w:r w:rsidR="00C63F9F" w:rsidRPr="002717F1">
        <w:rPr>
          <w:rFonts w:cstheme="minorHAnsi"/>
          <w:sz w:val="24"/>
          <w:szCs w:val="24"/>
        </w:rPr>
        <w:t>.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Oferta powinna być podpisana przez osobę upoważnioną do reprezentowania Wykonawcy, zgodnie z formą reprezentacji Wykonawcy określoną w rejestrze lub </w:t>
      </w:r>
      <w:r w:rsidRPr="002717F1">
        <w:rPr>
          <w:rFonts w:cstheme="minorHAnsi"/>
          <w:sz w:val="24"/>
          <w:szCs w:val="24"/>
        </w:rPr>
        <w:lastRenderedPageBreak/>
        <w:t xml:space="preserve">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w:t>
      </w:r>
      <w:proofErr w:type="spellStart"/>
      <w:r w:rsidRPr="002717F1">
        <w:rPr>
          <w:rFonts w:cstheme="minorHAnsi"/>
          <w:sz w:val="24"/>
          <w:szCs w:val="24"/>
        </w:rPr>
        <w:t>msi</w:t>
      </w:r>
      <w:proofErr w:type="spellEnd"/>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t>i składniki związane z wykonaniem zamówienia oraz warunkami stawianymi przez Zamawiającego.</w:t>
      </w:r>
    </w:p>
    <w:p w14:paraId="0544A03D"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 xml:space="preserve">Zgodnie z art. 225 ustawy </w:t>
      </w:r>
      <w:proofErr w:type="spellStart"/>
      <w:r w:rsidRPr="002717F1">
        <w:rPr>
          <w:rFonts w:cstheme="minorHAnsi"/>
          <w:sz w:val="24"/>
          <w:szCs w:val="24"/>
        </w:rPr>
        <w:t>Pzp</w:t>
      </w:r>
      <w:proofErr w:type="spellEnd"/>
      <w:r w:rsidRPr="002717F1">
        <w:rPr>
          <w:rFonts w:cstheme="minorHAnsi"/>
          <w:sz w:val="24"/>
          <w:szCs w:val="24"/>
        </w:rPr>
        <w:t xml:space="preserve"> jeżeli została złożona oferta, której wybór prowadziłby do powstania u zamawiającego obowiązku podatkowego zgodnie z ustawą z dnia 11 </w:t>
      </w:r>
      <w:r w:rsidRPr="002717F1">
        <w:rPr>
          <w:rFonts w:cstheme="minorHAnsi"/>
          <w:sz w:val="24"/>
          <w:szCs w:val="24"/>
        </w:rPr>
        <w:lastRenderedPageBreak/>
        <w:t>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1FD5D1D0"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Ofertę należy złożyć w terminie do dnia </w:t>
      </w:r>
      <w:r w:rsidR="008010D4">
        <w:rPr>
          <w:rFonts w:cstheme="minorHAnsi"/>
          <w:b/>
          <w:bCs/>
          <w:sz w:val="24"/>
          <w:szCs w:val="24"/>
        </w:rPr>
        <w:t>31</w:t>
      </w:r>
      <w:r w:rsidR="007A3B30">
        <w:rPr>
          <w:rFonts w:cstheme="minorHAnsi"/>
          <w:b/>
          <w:bCs/>
          <w:sz w:val="24"/>
          <w:szCs w:val="24"/>
        </w:rPr>
        <w:t>.07</w:t>
      </w:r>
      <w:r w:rsidR="00DE1061" w:rsidRPr="002717F1">
        <w:rPr>
          <w:rFonts w:cstheme="minorHAnsi"/>
          <w:b/>
          <w:bCs/>
          <w:sz w:val="24"/>
          <w:szCs w:val="24"/>
        </w:rPr>
        <w:t>.2023</w:t>
      </w:r>
      <w:r w:rsidRPr="002717F1">
        <w:rPr>
          <w:rFonts w:cstheme="minorHAnsi"/>
          <w:b/>
          <w:bCs/>
          <w:sz w:val="24"/>
          <w:szCs w:val="24"/>
        </w:rPr>
        <w:t xml:space="preserve"> r.</w:t>
      </w:r>
      <w:r w:rsidRPr="002717F1">
        <w:rPr>
          <w:rFonts w:cstheme="minorHAnsi"/>
          <w:sz w:val="24"/>
          <w:szCs w:val="24"/>
        </w:rPr>
        <w:t xml:space="preserve"> do godz. </w:t>
      </w:r>
      <w:r w:rsidRPr="002717F1">
        <w:rPr>
          <w:rFonts w:cstheme="minorHAnsi"/>
          <w:b/>
          <w:bCs/>
          <w:sz w:val="24"/>
          <w:szCs w:val="24"/>
        </w:rPr>
        <w:t>12:</w:t>
      </w:r>
      <w:r w:rsidR="003A0F04" w:rsidRPr="002717F1">
        <w:rPr>
          <w:rFonts w:cstheme="minorHAnsi"/>
          <w:b/>
          <w:bCs/>
          <w:sz w:val="24"/>
          <w:szCs w:val="24"/>
        </w:rPr>
        <w:t>00</w:t>
      </w:r>
      <w:r w:rsidRPr="002717F1">
        <w:rPr>
          <w:rFonts w:cstheme="minorHAnsi"/>
          <w:sz w:val="24"/>
          <w:szCs w:val="24"/>
        </w:rPr>
        <w:t>.</w:t>
      </w:r>
    </w:p>
    <w:p w14:paraId="09A0939F" w14:textId="04A61831"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Otwarcie ofert nastąpi w dniu </w:t>
      </w:r>
      <w:r w:rsidR="008010D4">
        <w:rPr>
          <w:rFonts w:cstheme="minorHAnsi"/>
          <w:b/>
          <w:bCs/>
          <w:sz w:val="24"/>
          <w:szCs w:val="24"/>
        </w:rPr>
        <w:t>31</w:t>
      </w:r>
      <w:r w:rsidR="007A3B30">
        <w:rPr>
          <w:rFonts w:cstheme="minorHAnsi"/>
          <w:b/>
          <w:bCs/>
          <w:sz w:val="24"/>
          <w:szCs w:val="24"/>
        </w:rPr>
        <w:t>.07</w:t>
      </w:r>
      <w:r w:rsidR="00DE1061" w:rsidRPr="002717F1">
        <w:rPr>
          <w:rFonts w:cstheme="minorHAnsi"/>
          <w:b/>
          <w:bCs/>
          <w:sz w:val="24"/>
          <w:szCs w:val="24"/>
        </w:rPr>
        <w:t>.2023</w:t>
      </w:r>
      <w:r w:rsidRPr="002717F1">
        <w:rPr>
          <w:rFonts w:cstheme="minorHAnsi"/>
          <w:b/>
          <w:bCs/>
          <w:sz w:val="24"/>
          <w:szCs w:val="24"/>
        </w:rPr>
        <w:t xml:space="preserve"> r.</w:t>
      </w:r>
      <w:r w:rsidRPr="002717F1">
        <w:rPr>
          <w:rFonts w:cstheme="minorHAnsi"/>
          <w:sz w:val="24"/>
          <w:szCs w:val="24"/>
        </w:rPr>
        <w:t xml:space="preserve"> o godz.</w:t>
      </w:r>
      <w:r w:rsidR="008037E4" w:rsidRPr="002717F1">
        <w:rPr>
          <w:rFonts w:cstheme="minorHAnsi"/>
          <w:sz w:val="24"/>
          <w:szCs w:val="24"/>
        </w:rPr>
        <w:t xml:space="preserve"> </w:t>
      </w:r>
      <w:r w:rsidRPr="002717F1">
        <w:rPr>
          <w:rFonts w:cstheme="minorHAnsi"/>
          <w:b/>
          <w:bCs/>
          <w:sz w:val="24"/>
          <w:szCs w:val="24"/>
        </w:rPr>
        <w:t>12:</w:t>
      </w:r>
      <w:r w:rsidR="003A0F04" w:rsidRPr="002717F1">
        <w:rPr>
          <w:rFonts w:cstheme="minorHAnsi"/>
          <w:b/>
          <w:bCs/>
          <w:sz w:val="24"/>
          <w:szCs w:val="24"/>
        </w:rPr>
        <w:t>15</w:t>
      </w:r>
      <w:r w:rsidR="008037E4" w:rsidRPr="002717F1">
        <w:rPr>
          <w:rFonts w:cstheme="minorHAnsi"/>
          <w:b/>
          <w:bCs/>
          <w:sz w:val="24"/>
          <w:szCs w:val="24"/>
        </w:rPr>
        <w:t>.</w:t>
      </w:r>
      <w:r w:rsidRPr="002717F1">
        <w:rPr>
          <w:rFonts w:cstheme="minorHAnsi"/>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5B294D28"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r w:rsidR="008010D4">
        <w:rPr>
          <w:rFonts w:cstheme="minorHAnsi"/>
          <w:b/>
          <w:bCs/>
          <w:sz w:val="24"/>
          <w:szCs w:val="24"/>
        </w:rPr>
        <w:t>30</w:t>
      </w:r>
      <w:r w:rsidR="007A3B30">
        <w:rPr>
          <w:rFonts w:cstheme="minorHAnsi"/>
          <w:b/>
          <w:bCs/>
          <w:sz w:val="24"/>
          <w:szCs w:val="24"/>
        </w:rPr>
        <w:t>.08</w:t>
      </w:r>
      <w:r w:rsidRPr="002717F1">
        <w:rPr>
          <w:rFonts w:cstheme="minorHAnsi"/>
          <w:b/>
          <w:bCs/>
          <w:sz w:val="24"/>
          <w:szCs w:val="24"/>
        </w:rPr>
        <w:t>.202</w:t>
      </w:r>
      <w:r w:rsidR="00353A0D" w:rsidRPr="002717F1">
        <w:rPr>
          <w:rFonts w:cstheme="minorHAnsi"/>
          <w:b/>
          <w:bCs/>
          <w:sz w:val="24"/>
          <w:szCs w:val="24"/>
        </w:rPr>
        <w:t>3</w:t>
      </w:r>
      <w:r w:rsidRPr="002717F1">
        <w:rPr>
          <w:rFonts w:cstheme="minorHAnsi"/>
          <w:b/>
          <w:bCs/>
          <w:sz w:val="24"/>
          <w:szCs w:val="24"/>
        </w:rPr>
        <w:t xml:space="preserve"> r.</w:t>
      </w:r>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77777777"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 podany w miesiącach nie może być krótszy</w:t>
      </w:r>
      <w:r w:rsidR="002B26CA" w:rsidRPr="002717F1">
        <w:rPr>
          <w:rFonts w:cstheme="minorHAnsi"/>
          <w:sz w:val="24"/>
          <w:szCs w:val="24"/>
        </w:rPr>
        <w:t xml:space="preserve"> niż 60 miesięcy i nie dłuż</w:t>
      </w:r>
      <w:r w:rsidR="00380266" w:rsidRPr="002717F1">
        <w:rPr>
          <w:rFonts w:cstheme="minorHAnsi"/>
          <w:sz w:val="24"/>
          <w:szCs w:val="24"/>
        </w:rPr>
        <w:t>szy</w:t>
      </w:r>
      <w:r w:rsidR="002B26CA" w:rsidRPr="002717F1">
        <w:rPr>
          <w:rFonts w:cstheme="minorHAnsi"/>
          <w:sz w:val="24"/>
          <w:szCs w:val="24"/>
        </w:rPr>
        <w:t xml:space="preserve"> niż 72 miesiące)</w:t>
      </w:r>
      <w:r w:rsidR="002B26CA" w:rsidRPr="002717F1">
        <w:rPr>
          <w:rFonts w:eastAsia="Times New Roman" w:cstheme="minorHAnsi"/>
          <w:sz w:val="24"/>
          <w:szCs w:val="24"/>
        </w:rPr>
        <w:t>.</w:t>
      </w:r>
    </w:p>
    <w:p w14:paraId="5693F8E5" w14:textId="77777777" w:rsidR="00EE0442" w:rsidRPr="002717F1" w:rsidRDefault="00EE0442" w:rsidP="00474D4B">
      <w:pPr>
        <w:pStyle w:val="Bezodstpw"/>
        <w:numPr>
          <w:ilvl w:val="0"/>
          <w:numId w:val="30"/>
        </w:numPr>
        <w:spacing w:line="276" w:lineRule="auto"/>
        <w:jc w:val="both"/>
        <w:rPr>
          <w:rFonts w:cstheme="minorHAnsi"/>
          <w:sz w:val="24"/>
          <w:szCs w:val="24"/>
        </w:rPr>
      </w:pPr>
      <w:r w:rsidRPr="002717F1">
        <w:rPr>
          <w:rFonts w:cstheme="minorHAnsi"/>
          <w:sz w:val="24"/>
          <w:szCs w:val="24"/>
        </w:rPr>
        <w:lastRenderedPageBreak/>
        <w:t>W przypadku zadeklarowania w formularzu ofertowym okresu gwarancji</w:t>
      </w:r>
      <w:r w:rsidR="00C956DF" w:rsidRPr="002717F1">
        <w:rPr>
          <w:rFonts w:cstheme="minorHAnsi"/>
          <w:sz w:val="24"/>
          <w:szCs w:val="24"/>
        </w:rPr>
        <w:t xml:space="preserve"> </w:t>
      </w:r>
      <w:r w:rsidRPr="002717F1">
        <w:rPr>
          <w:rFonts w:cstheme="minorHAnsi"/>
          <w:sz w:val="24"/>
          <w:szCs w:val="24"/>
        </w:rPr>
        <w:t>powyżej 72 miesięcy do obliczenia punktacji w kryterium okresu gwarancji</w:t>
      </w:r>
      <w:r w:rsidR="00C956DF" w:rsidRPr="002717F1">
        <w:rPr>
          <w:rFonts w:cstheme="minorHAnsi"/>
          <w:sz w:val="24"/>
          <w:szCs w:val="24"/>
        </w:rPr>
        <w:t>,</w:t>
      </w:r>
      <w:r w:rsidRPr="002717F1">
        <w:rPr>
          <w:rFonts w:cstheme="minorHAnsi"/>
          <w:sz w:val="24"/>
          <w:szCs w:val="24"/>
        </w:rPr>
        <w:t xml:space="preserve"> zamawiający przyjmie okres 72 miesiące, natomiast </w:t>
      </w:r>
      <w:r w:rsidR="00C956DF" w:rsidRPr="002717F1">
        <w:rPr>
          <w:rFonts w:cstheme="minorHAnsi"/>
          <w:sz w:val="24"/>
          <w:szCs w:val="24"/>
        </w:rPr>
        <w:t xml:space="preserve">w </w:t>
      </w:r>
      <w:r w:rsidRPr="002717F1">
        <w:rPr>
          <w:rFonts w:cstheme="minorHAnsi"/>
          <w:sz w:val="24"/>
          <w:szCs w:val="24"/>
        </w:rPr>
        <w:t>umowie zostanie wskazany jako wiążący wykonawcę okres gwarancji wskazany w ofercie.</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78DDECCB"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oferty badanej (ilość miesięcy)</w:t>
      </w:r>
    </w:p>
    <w:p w14:paraId="74D21690"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ilość punktów za gwarancję</w:t>
      </w:r>
      <w:r w:rsidR="00B33D75" w:rsidRPr="002717F1">
        <w:rPr>
          <w:rFonts w:cstheme="minorHAnsi"/>
          <w:sz w:val="24"/>
          <w:szCs w:val="24"/>
        </w:rPr>
        <w:t xml:space="preserve"> </w:t>
      </w:r>
      <w:r w:rsidRPr="002717F1">
        <w:rPr>
          <w:rFonts w:cstheme="minorHAnsi"/>
          <w:sz w:val="24"/>
          <w:szCs w:val="24"/>
        </w:rPr>
        <w:t>=</w:t>
      </w:r>
      <w:r w:rsidR="00B33D75" w:rsidRPr="002717F1">
        <w:rPr>
          <w:rFonts w:cstheme="minorHAnsi"/>
          <w:sz w:val="24"/>
          <w:szCs w:val="24"/>
        </w:rPr>
        <w:t xml:space="preserve"> </w:t>
      </w:r>
      <w:r w:rsidRPr="002717F1">
        <w:rPr>
          <w:rFonts w:cstheme="minorHAnsi"/>
          <w:sz w:val="24"/>
          <w:szCs w:val="24"/>
        </w:rPr>
        <w:t>------------------------------------------------------- x 40</w:t>
      </w:r>
      <w:r w:rsidR="00B33D75" w:rsidRPr="002717F1">
        <w:rPr>
          <w:rFonts w:cstheme="minorHAnsi"/>
          <w:sz w:val="24"/>
          <w:szCs w:val="24"/>
        </w:rPr>
        <w:t>%</w:t>
      </w:r>
    </w:p>
    <w:p w14:paraId="3AB88507"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najdłuższa wśród oferowanych</w:t>
      </w:r>
    </w:p>
    <w:p w14:paraId="53D43AFA"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(ilość miesięcy)</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244FD92B"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Zamawiający Wymaga wniesienia zabezpieczenia należytego wykonania umowy.</w:t>
      </w:r>
    </w:p>
    <w:p w14:paraId="264AFCA5"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Wykonawca przed podpisaniem umowy zobowiązany jest do wniesienia zabezpieczenia należytego wykonania umowy w wysokości 5% ceny całkowitej podanej w ofercie.</w:t>
      </w:r>
    </w:p>
    <w:p w14:paraId="25CB1E5C"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 xml:space="preserve">Zabezpieczenie należytego wykonania umowy może być wnoszone według wyboru wykonawcy w jednej lub kilku następujących form: w pieniądzu, poręczeniach </w:t>
      </w:r>
      <w:r w:rsidRPr="002717F1">
        <w:rPr>
          <w:rFonts w:cstheme="minorHAnsi"/>
          <w:sz w:val="24"/>
          <w:szCs w:val="24"/>
        </w:rPr>
        <w:lastRenderedPageBreak/>
        <w:t xml:space="preserve">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w:t>
      </w:r>
      <w:r w:rsidR="001665D5" w:rsidRPr="002717F1">
        <w:rPr>
          <w:rFonts w:cstheme="minorHAnsi"/>
          <w:sz w:val="24"/>
          <w:szCs w:val="24"/>
        </w:rPr>
        <w:br/>
      </w:r>
      <w:r w:rsidRPr="002717F1">
        <w:rPr>
          <w:rFonts w:cstheme="minorHAnsi"/>
          <w:sz w:val="24"/>
          <w:szCs w:val="24"/>
        </w:rPr>
        <w:t>i zwalniania zabezpieczenie należytego wykonania umowy określone są we wzorze umowy stanowiącym załącznik do SWZ.</w:t>
      </w:r>
    </w:p>
    <w:p w14:paraId="7C586FC8" w14:textId="77777777" w:rsidR="00EE0442" w:rsidRPr="002717F1" w:rsidRDefault="00EE0442"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17F1">
        <w:rPr>
          <w:rFonts w:cstheme="minorHAnsi"/>
          <w:sz w:val="24"/>
          <w:szCs w:val="24"/>
        </w:rPr>
        <w:t>Pzp</w:t>
      </w:r>
      <w:proofErr w:type="spellEnd"/>
      <w:r w:rsidRPr="002717F1">
        <w:rPr>
          <w:rFonts w:cstheme="minorHAnsi"/>
          <w:sz w:val="24"/>
          <w:szCs w:val="24"/>
        </w:rPr>
        <w:t>,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2717F1">
        <w:rPr>
          <w:rFonts w:cstheme="minorHAnsi"/>
          <w:sz w:val="24"/>
          <w:szCs w:val="24"/>
        </w:rPr>
        <w:t>Pzp</w:t>
      </w:r>
      <w:proofErr w:type="spellEnd"/>
      <w:r w:rsidR="004151B0" w:rsidRPr="002717F1">
        <w:rPr>
          <w:rFonts w:cstheme="minorHAnsi"/>
          <w:sz w:val="24"/>
          <w:szCs w:val="24"/>
        </w:rPr>
        <w:t>.</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2717F1">
        <w:rPr>
          <w:rFonts w:cstheme="minorHAnsi"/>
          <w:sz w:val="24"/>
          <w:szCs w:val="24"/>
        </w:rPr>
        <w:t>Pzp</w:t>
      </w:r>
      <w:proofErr w:type="spellEnd"/>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lastRenderedPageBreak/>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Na orzeczenie Izby oraz postanowienie Prezesa Izby, o którym mowa w art. 519 ust. 1 ustawy </w:t>
      </w:r>
      <w:proofErr w:type="spellStart"/>
      <w:r w:rsidR="00C643BA" w:rsidRPr="002717F1">
        <w:rPr>
          <w:rFonts w:cstheme="minorHAnsi"/>
          <w:sz w:val="24"/>
          <w:szCs w:val="24"/>
        </w:rPr>
        <w:t>Pzp</w:t>
      </w:r>
      <w:proofErr w:type="spellEnd"/>
      <w:r w:rsidR="00C643BA" w:rsidRPr="002717F1">
        <w:rPr>
          <w:rFonts w:cstheme="minorHAnsi"/>
          <w:sz w:val="24"/>
          <w:szCs w:val="24"/>
        </w:rPr>
        <w:t>,</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lastRenderedPageBreak/>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2"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3"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 xml:space="preserve">Państwa dane osobowe możemy ujawniać, przekazywać i udostępniać wyłącznie podmiotom uprawnionym na podstawie obowiązujących przepisów prawa są nimi m.in. wykonawcy, podmioty świadczące usługi pocztowe, bankowe, </w:t>
      </w:r>
      <w:r w:rsidRPr="002717F1">
        <w:rPr>
          <w:rFonts w:cstheme="minorHAnsi"/>
          <w:sz w:val="24"/>
          <w:szCs w:val="24"/>
        </w:rPr>
        <w:lastRenderedPageBreak/>
        <w:t>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 xml:space="preserve">osoba, której dane dotyczą, wniosła sprzeciw wobec przetwarzania – do czasu stwierdzenia, czy prawnie uzasadnione podstawy po stronie administratora są nadrzędne wobec podstaw sprzeciw osoby, której </w:t>
      </w:r>
      <w:r w:rsidRPr="002717F1">
        <w:rPr>
          <w:rFonts w:cstheme="minorHAnsi"/>
          <w:sz w:val="24"/>
          <w:szCs w:val="24"/>
        </w:rPr>
        <w:lastRenderedPageBreak/>
        <w:t>dane dotyczą. Wystąpienie osoby z żądaniem ograniczenia przetwarzania danych nie ogranicza przetwarzania danych osobowych 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2022 r., poz. 1710</w:t>
      </w:r>
      <w:r w:rsidR="007836FA" w:rsidRPr="002717F1">
        <w:rPr>
          <w:rFonts w:cstheme="minorHAnsi"/>
          <w:b/>
          <w:bCs/>
          <w:sz w:val="24"/>
          <w:szCs w:val="24"/>
        </w:rPr>
        <w:t xml:space="preserve"> ze zm.</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77777777"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 dodatkowy formularz</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p>
    <w:p w14:paraId="61D85E97"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Oświadczenie o aktualności oświadczenia art. 125 ust. 1 - załącznik składany na wezwanie zamawiającego</w:t>
      </w:r>
    </w:p>
    <w:p w14:paraId="44B1A38B" w14:textId="77777777" w:rsidR="00EE0442"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Wykaz robót budowlanych</w:t>
      </w:r>
      <w:r w:rsidR="003D2CF5" w:rsidRPr="002717F1">
        <w:rPr>
          <w:rFonts w:cstheme="minorHAnsi"/>
          <w:sz w:val="24"/>
          <w:szCs w:val="24"/>
        </w:rPr>
        <w:t xml:space="preserve"> </w:t>
      </w:r>
      <w:r w:rsidRPr="002717F1">
        <w:rPr>
          <w:rFonts w:cstheme="minorHAnsi"/>
          <w:sz w:val="24"/>
          <w:szCs w:val="24"/>
        </w:rPr>
        <w:t>-</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03DEC8A5" w14:textId="510700F7" w:rsidR="007909F2" w:rsidRPr="002717F1" w:rsidRDefault="007909F2" w:rsidP="00474D4B">
      <w:pPr>
        <w:pStyle w:val="Bezodstpw"/>
        <w:numPr>
          <w:ilvl w:val="0"/>
          <w:numId w:val="39"/>
        </w:numPr>
        <w:spacing w:line="276" w:lineRule="auto"/>
        <w:rPr>
          <w:rFonts w:cstheme="minorHAnsi"/>
          <w:sz w:val="24"/>
          <w:szCs w:val="24"/>
        </w:rPr>
      </w:pPr>
      <w:r>
        <w:rPr>
          <w:rFonts w:cstheme="minorHAnsi"/>
          <w:sz w:val="24"/>
          <w:szCs w:val="24"/>
        </w:rPr>
        <w:t xml:space="preserve">Mapa poglądowa </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0141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7CFC" w14:textId="77777777" w:rsidR="00246D0D" w:rsidRDefault="00246D0D" w:rsidP="002B6E3C">
      <w:pPr>
        <w:spacing w:after="0" w:line="240" w:lineRule="auto"/>
      </w:pPr>
      <w:r>
        <w:separator/>
      </w:r>
    </w:p>
  </w:endnote>
  <w:endnote w:type="continuationSeparator" w:id="0">
    <w:p w14:paraId="0449C1DE" w14:textId="77777777" w:rsidR="00246D0D" w:rsidRDefault="00246D0D"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3A0F04">
              <w:rPr>
                <w:noProof/>
                <w:sz w:val="20"/>
                <w:szCs w:val="20"/>
              </w:rPr>
              <w:t>23</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3A0F04">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CA22" w14:textId="77777777" w:rsidR="00246D0D" w:rsidRDefault="00246D0D" w:rsidP="002B6E3C">
      <w:pPr>
        <w:spacing w:after="0" w:line="240" w:lineRule="auto"/>
      </w:pPr>
      <w:r>
        <w:separator/>
      </w:r>
    </w:p>
  </w:footnote>
  <w:footnote w:type="continuationSeparator" w:id="0">
    <w:p w14:paraId="530DCC74" w14:textId="77777777" w:rsidR="00246D0D" w:rsidRDefault="00246D0D"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CEA" w14:textId="540D993F" w:rsidR="00597DAA" w:rsidRPr="00A100DC" w:rsidRDefault="00597DAA" w:rsidP="00EF6DD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BD43D5">
      <w:rPr>
        <w:rFonts w:ascii="Calibri" w:hAnsi="Calibri" w:cs="Calibri"/>
        <w:sz w:val="24"/>
        <w:szCs w:val="24"/>
        <w:u w:val="single"/>
      </w:rPr>
      <w:t>2</w:t>
    </w:r>
    <w:r w:rsidR="007A3B30">
      <w:rPr>
        <w:rFonts w:ascii="Calibri" w:hAnsi="Calibri" w:cs="Calibri"/>
        <w:sz w:val="24"/>
        <w:szCs w:val="24"/>
        <w:u w:val="single"/>
      </w:rPr>
      <w:t>5</w:t>
    </w:r>
    <w:r w:rsidRPr="00A100DC">
      <w:rPr>
        <w:rFonts w:ascii="Calibri" w:hAnsi="Calibri" w:cs="Calibri"/>
        <w:sz w:val="24"/>
        <w:szCs w:val="24"/>
        <w:u w:val="single"/>
      </w:rPr>
      <w:t>.2023</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34F59"/>
    <w:multiLevelType w:val="hybridMultilevel"/>
    <w:tmpl w:val="C4B61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4205697"/>
    <w:multiLevelType w:val="hybridMultilevel"/>
    <w:tmpl w:val="F6501864"/>
    <w:lvl w:ilvl="0" w:tplc="54743B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3F0D02"/>
    <w:multiLevelType w:val="hybridMultilevel"/>
    <w:tmpl w:val="27AAFC1A"/>
    <w:lvl w:ilvl="0" w:tplc="FEDA9D5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E004B45"/>
    <w:multiLevelType w:val="hybridMultilevel"/>
    <w:tmpl w:val="F44A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9"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23C160B"/>
    <w:multiLevelType w:val="hybridMultilevel"/>
    <w:tmpl w:val="A30A3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9" w15:restartNumberingAfterBreak="0">
    <w:nsid w:val="7B3159D1"/>
    <w:multiLevelType w:val="hybridMultilevel"/>
    <w:tmpl w:val="15024C98"/>
    <w:lvl w:ilvl="0" w:tplc="DDA0DF7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735856606">
    <w:abstractNumId w:val="2"/>
  </w:num>
  <w:num w:numId="2" w16cid:durableId="208997577">
    <w:abstractNumId w:val="13"/>
  </w:num>
  <w:num w:numId="3" w16cid:durableId="698162233">
    <w:abstractNumId w:val="21"/>
  </w:num>
  <w:num w:numId="4" w16cid:durableId="2087023208">
    <w:abstractNumId w:val="15"/>
  </w:num>
  <w:num w:numId="5" w16cid:durableId="1571882923">
    <w:abstractNumId w:val="3"/>
  </w:num>
  <w:num w:numId="6" w16cid:durableId="506754219">
    <w:abstractNumId w:val="0"/>
  </w:num>
  <w:num w:numId="7" w16cid:durableId="1294025075">
    <w:abstractNumId w:val="26"/>
  </w:num>
  <w:num w:numId="8" w16cid:durableId="351415026">
    <w:abstractNumId w:val="42"/>
  </w:num>
  <w:num w:numId="9" w16cid:durableId="1446002594">
    <w:abstractNumId w:val="9"/>
  </w:num>
  <w:num w:numId="10" w16cid:durableId="1974869906">
    <w:abstractNumId w:val="12"/>
  </w:num>
  <w:num w:numId="11" w16cid:durableId="1478958007">
    <w:abstractNumId w:val="7"/>
  </w:num>
  <w:num w:numId="12" w16cid:durableId="1523275373">
    <w:abstractNumId w:val="44"/>
  </w:num>
  <w:num w:numId="13" w16cid:durableId="1937058820">
    <w:abstractNumId w:val="32"/>
  </w:num>
  <w:num w:numId="14" w16cid:durableId="1633245334">
    <w:abstractNumId w:val="27"/>
  </w:num>
  <w:num w:numId="15" w16cid:durableId="198322034">
    <w:abstractNumId w:val="52"/>
  </w:num>
  <w:num w:numId="16" w16cid:durableId="2071228279">
    <w:abstractNumId w:val="41"/>
  </w:num>
  <w:num w:numId="17" w16cid:durableId="321858998">
    <w:abstractNumId w:val="43"/>
  </w:num>
  <w:num w:numId="18" w16cid:durableId="2051880077">
    <w:abstractNumId w:val="33"/>
  </w:num>
  <w:num w:numId="19" w16cid:durableId="21787307">
    <w:abstractNumId w:val="22"/>
  </w:num>
  <w:num w:numId="20" w16cid:durableId="1782458767">
    <w:abstractNumId w:val="51"/>
  </w:num>
  <w:num w:numId="21" w16cid:durableId="966591301">
    <w:abstractNumId w:val="50"/>
  </w:num>
  <w:num w:numId="22" w16cid:durableId="2003658600">
    <w:abstractNumId w:val="36"/>
  </w:num>
  <w:num w:numId="23" w16cid:durableId="628129022">
    <w:abstractNumId w:val="39"/>
  </w:num>
  <w:num w:numId="24" w16cid:durableId="460223409">
    <w:abstractNumId w:val="14"/>
  </w:num>
  <w:num w:numId="25" w16cid:durableId="789982047">
    <w:abstractNumId w:val="18"/>
  </w:num>
  <w:num w:numId="26" w16cid:durableId="86584608">
    <w:abstractNumId w:val="45"/>
  </w:num>
  <w:num w:numId="27" w16cid:durableId="35350679">
    <w:abstractNumId w:val="16"/>
  </w:num>
  <w:num w:numId="28" w16cid:durableId="196478636">
    <w:abstractNumId w:val="37"/>
  </w:num>
  <w:num w:numId="29" w16cid:durableId="659382819">
    <w:abstractNumId w:val="28"/>
  </w:num>
  <w:num w:numId="30" w16cid:durableId="129589730">
    <w:abstractNumId w:val="34"/>
  </w:num>
  <w:num w:numId="31" w16cid:durableId="1698657236">
    <w:abstractNumId w:val="11"/>
  </w:num>
  <w:num w:numId="32" w16cid:durableId="798063538">
    <w:abstractNumId w:val="24"/>
  </w:num>
  <w:num w:numId="33" w16cid:durableId="1396121822">
    <w:abstractNumId w:val="25"/>
  </w:num>
  <w:num w:numId="34" w16cid:durableId="1591965201">
    <w:abstractNumId w:val="17"/>
  </w:num>
  <w:num w:numId="35" w16cid:durableId="1083180991">
    <w:abstractNumId w:val="23"/>
  </w:num>
  <w:num w:numId="36" w16cid:durableId="1623655698">
    <w:abstractNumId w:val="47"/>
  </w:num>
  <w:num w:numId="37" w16cid:durableId="1189836110">
    <w:abstractNumId w:val="38"/>
  </w:num>
  <w:num w:numId="38" w16cid:durableId="804202405">
    <w:abstractNumId w:val="19"/>
  </w:num>
  <w:num w:numId="39" w16cid:durableId="1920290079">
    <w:abstractNumId w:val="5"/>
  </w:num>
  <w:num w:numId="40" w16cid:durableId="952202145">
    <w:abstractNumId w:val="4"/>
  </w:num>
  <w:num w:numId="41" w16cid:durableId="1487235940">
    <w:abstractNumId w:val="46"/>
  </w:num>
  <w:num w:numId="42" w16cid:durableId="259530975">
    <w:abstractNumId w:val="1"/>
  </w:num>
  <w:num w:numId="43" w16cid:durableId="1874265238">
    <w:abstractNumId w:val="10"/>
  </w:num>
  <w:num w:numId="44" w16cid:durableId="422532898">
    <w:abstractNumId w:val="30"/>
  </w:num>
  <w:num w:numId="45" w16cid:durableId="1086608379">
    <w:abstractNumId w:val="35"/>
  </w:num>
  <w:num w:numId="46" w16cid:durableId="1969627617">
    <w:abstractNumId w:val="31"/>
  </w:num>
  <w:num w:numId="47" w16cid:durableId="226036853">
    <w:abstractNumId w:val="29"/>
  </w:num>
  <w:num w:numId="48" w16cid:durableId="330723302">
    <w:abstractNumId w:val="20"/>
  </w:num>
  <w:num w:numId="49" w16cid:durableId="860707309">
    <w:abstractNumId w:val="8"/>
  </w:num>
  <w:num w:numId="50" w16cid:durableId="422577159">
    <w:abstractNumId w:val="40"/>
  </w:num>
  <w:num w:numId="51" w16cid:durableId="734083515">
    <w:abstractNumId w:val="6"/>
  </w:num>
  <w:num w:numId="52" w16cid:durableId="125200421">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02A5"/>
    <w:rsid w:val="0001416B"/>
    <w:rsid w:val="000146B8"/>
    <w:rsid w:val="0002127B"/>
    <w:rsid w:val="00033951"/>
    <w:rsid w:val="000405C7"/>
    <w:rsid w:val="00052A69"/>
    <w:rsid w:val="00073F11"/>
    <w:rsid w:val="00095576"/>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87909"/>
    <w:rsid w:val="001900B2"/>
    <w:rsid w:val="001B21F3"/>
    <w:rsid w:val="001C1BE3"/>
    <w:rsid w:val="001F0E83"/>
    <w:rsid w:val="001F64C5"/>
    <w:rsid w:val="0021548B"/>
    <w:rsid w:val="00246D0D"/>
    <w:rsid w:val="002662B5"/>
    <w:rsid w:val="002717F1"/>
    <w:rsid w:val="0028372E"/>
    <w:rsid w:val="002B091D"/>
    <w:rsid w:val="002B26CA"/>
    <w:rsid w:val="002B6E3C"/>
    <w:rsid w:val="002E23CC"/>
    <w:rsid w:val="002F20AD"/>
    <w:rsid w:val="002F5E88"/>
    <w:rsid w:val="0031147E"/>
    <w:rsid w:val="0031232B"/>
    <w:rsid w:val="00327CE2"/>
    <w:rsid w:val="0033328A"/>
    <w:rsid w:val="00353A0D"/>
    <w:rsid w:val="00355E6A"/>
    <w:rsid w:val="003728D4"/>
    <w:rsid w:val="00380266"/>
    <w:rsid w:val="00392968"/>
    <w:rsid w:val="003A0F04"/>
    <w:rsid w:val="003A127B"/>
    <w:rsid w:val="003A3E81"/>
    <w:rsid w:val="003B4368"/>
    <w:rsid w:val="003D0D51"/>
    <w:rsid w:val="003D2CF5"/>
    <w:rsid w:val="003E15B2"/>
    <w:rsid w:val="003E59FD"/>
    <w:rsid w:val="00402022"/>
    <w:rsid w:val="00402197"/>
    <w:rsid w:val="00402C99"/>
    <w:rsid w:val="004151B0"/>
    <w:rsid w:val="004155A5"/>
    <w:rsid w:val="00425EAF"/>
    <w:rsid w:val="00434E79"/>
    <w:rsid w:val="004444D5"/>
    <w:rsid w:val="00461507"/>
    <w:rsid w:val="00471606"/>
    <w:rsid w:val="00474D4B"/>
    <w:rsid w:val="00486B32"/>
    <w:rsid w:val="0049470D"/>
    <w:rsid w:val="00495A7C"/>
    <w:rsid w:val="00496E40"/>
    <w:rsid w:val="004A57B7"/>
    <w:rsid w:val="004B7F1E"/>
    <w:rsid w:val="004E580D"/>
    <w:rsid w:val="004E64EE"/>
    <w:rsid w:val="004F3876"/>
    <w:rsid w:val="00500875"/>
    <w:rsid w:val="005048EA"/>
    <w:rsid w:val="0051362E"/>
    <w:rsid w:val="0052267F"/>
    <w:rsid w:val="00524B51"/>
    <w:rsid w:val="0052505C"/>
    <w:rsid w:val="005259FE"/>
    <w:rsid w:val="00527C61"/>
    <w:rsid w:val="00534CFD"/>
    <w:rsid w:val="00552DBC"/>
    <w:rsid w:val="0058365D"/>
    <w:rsid w:val="0058511D"/>
    <w:rsid w:val="00597DAA"/>
    <w:rsid w:val="005B44AE"/>
    <w:rsid w:val="005B4E7B"/>
    <w:rsid w:val="005C1D7E"/>
    <w:rsid w:val="005C6B07"/>
    <w:rsid w:val="005D1038"/>
    <w:rsid w:val="005D3327"/>
    <w:rsid w:val="005F128F"/>
    <w:rsid w:val="006223C1"/>
    <w:rsid w:val="00622D6B"/>
    <w:rsid w:val="006748C6"/>
    <w:rsid w:val="006B7701"/>
    <w:rsid w:val="006C6E50"/>
    <w:rsid w:val="006D75D1"/>
    <w:rsid w:val="006E49D1"/>
    <w:rsid w:val="006E5A0E"/>
    <w:rsid w:val="006F2067"/>
    <w:rsid w:val="007178C3"/>
    <w:rsid w:val="00722C18"/>
    <w:rsid w:val="0072788E"/>
    <w:rsid w:val="007414BE"/>
    <w:rsid w:val="0074508C"/>
    <w:rsid w:val="007454F2"/>
    <w:rsid w:val="00747B15"/>
    <w:rsid w:val="00750E0B"/>
    <w:rsid w:val="007533D6"/>
    <w:rsid w:val="007605AC"/>
    <w:rsid w:val="00760B04"/>
    <w:rsid w:val="00760D65"/>
    <w:rsid w:val="007836FA"/>
    <w:rsid w:val="007909F2"/>
    <w:rsid w:val="007A3B30"/>
    <w:rsid w:val="007B12FE"/>
    <w:rsid w:val="007B130D"/>
    <w:rsid w:val="007C42DA"/>
    <w:rsid w:val="007C48E1"/>
    <w:rsid w:val="007D5B23"/>
    <w:rsid w:val="007E134B"/>
    <w:rsid w:val="007F0930"/>
    <w:rsid w:val="008006C8"/>
    <w:rsid w:val="008010D4"/>
    <w:rsid w:val="00802339"/>
    <w:rsid w:val="00802793"/>
    <w:rsid w:val="008037E4"/>
    <w:rsid w:val="00807271"/>
    <w:rsid w:val="00830C8D"/>
    <w:rsid w:val="00846413"/>
    <w:rsid w:val="00850465"/>
    <w:rsid w:val="008563AA"/>
    <w:rsid w:val="00861D53"/>
    <w:rsid w:val="00864226"/>
    <w:rsid w:val="00865B84"/>
    <w:rsid w:val="00872F2F"/>
    <w:rsid w:val="00883E71"/>
    <w:rsid w:val="008870C8"/>
    <w:rsid w:val="008A0F97"/>
    <w:rsid w:val="008B4179"/>
    <w:rsid w:val="008B76D4"/>
    <w:rsid w:val="008D420A"/>
    <w:rsid w:val="008D6E06"/>
    <w:rsid w:val="008E4695"/>
    <w:rsid w:val="009049F3"/>
    <w:rsid w:val="00906365"/>
    <w:rsid w:val="00926B85"/>
    <w:rsid w:val="009311DA"/>
    <w:rsid w:val="0094386F"/>
    <w:rsid w:val="00947063"/>
    <w:rsid w:val="009565AF"/>
    <w:rsid w:val="009723D8"/>
    <w:rsid w:val="009858AE"/>
    <w:rsid w:val="009A5E3E"/>
    <w:rsid w:val="009B5E51"/>
    <w:rsid w:val="00A04547"/>
    <w:rsid w:val="00A100DC"/>
    <w:rsid w:val="00A24E4F"/>
    <w:rsid w:val="00A7756A"/>
    <w:rsid w:val="00A82119"/>
    <w:rsid w:val="00AB016A"/>
    <w:rsid w:val="00AB0F77"/>
    <w:rsid w:val="00AC12CD"/>
    <w:rsid w:val="00AE709A"/>
    <w:rsid w:val="00AF5655"/>
    <w:rsid w:val="00AF68F2"/>
    <w:rsid w:val="00B066B0"/>
    <w:rsid w:val="00B06F15"/>
    <w:rsid w:val="00B15B1C"/>
    <w:rsid w:val="00B17D4E"/>
    <w:rsid w:val="00B33D75"/>
    <w:rsid w:val="00B66B32"/>
    <w:rsid w:val="00BA1418"/>
    <w:rsid w:val="00BA54FB"/>
    <w:rsid w:val="00BA6FCE"/>
    <w:rsid w:val="00BA75E3"/>
    <w:rsid w:val="00BB357D"/>
    <w:rsid w:val="00BB76A2"/>
    <w:rsid w:val="00BC04E2"/>
    <w:rsid w:val="00BC3ECC"/>
    <w:rsid w:val="00BD43D5"/>
    <w:rsid w:val="00BF5119"/>
    <w:rsid w:val="00C118E7"/>
    <w:rsid w:val="00C24748"/>
    <w:rsid w:val="00C55F36"/>
    <w:rsid w:val="00C63F9F"/>
    <w:rsid w:val="00C643BA"/>
    <w:rsid w:val="00C703FE"/>
    <w:rsid w:val="00C73A22"/>
    <w:rsid w:val="00C73BA7"/>
    <w:rsid w:val="00C83D62"/>
    <w:rsid w:val="00C956DF"/>
    <w:rsid w:val="00C9574F"/>
    <w:rsid w:val="00C971F4"/>
    <w:rsid w:val="00CA454B"/>
    <w:rsid w:val="00CA631B"/>
    <w:rsid w:val="00CA7BBC"/>
    <w:rsid w:val="00CB7214"/>
    <w:rsid w:val="00CC1F60"/>
    <w:rsid w:val="00CC5415"/>
    <w:rsid w:val="00CD4EA2"/>
    <w:rsid w:val="00CE3E7F"/>
    <w:rsid w:val="00D14A26"/>
    <w:rsid w:val="00D20F1C"/>
    <w:rsid w:val="00D4059F"/>
    <w:rsid w:val="00D519D0"/>
    <w:rsid w:val="00D60581"/>
    <w:rsid w:val="00D73A9E"/>
    <w:rsid w:val="00D808E0"/>
    <w:rsid w:val="00D92532"/>
    <w:rsid w:val="00DA2BE2"/>
    <w:rsid w:val="00DA3ACE"/>
    <w:rsid w:val="00DA4E2A"/>
    <w:rsid w:val="00DA71D1"/>
    <w:rsid w:val="00DB7EFF"/>
    <w:rsid w:val="00DC2185"/>
    <w:rsid w:val="00DD05F4"/>
    <w:rsid w:val="00DD06DD"/>
    <w:rsid w:val="00DE1061"/>
    <w:rsid w:val="00E073B0"/>
    <w:rsid w:val="00E179BF"/>
    <w:rsid w:val="00E17D9E"/>
    <w:rsid w:val="00E30C73"/>
    <w:rsid w:val="00E456BF"/>
    <w:rsid w:val="00E531C8"/>
    <w:rsid w:val="00E623E0"/>
    <w:rsid w:val="00E70914"/>
    <w:rsid w:val="00E713FA"/>
    <w:rsid w:val="00E97087"/>
    <w:rsid w:val="00EA0F46"/>
    <w:rsid w:val="00EA3F45"/>
    <w:rsid w:val="00EB1389"/>
    <w:rsid w:val="00EC1836"/>
    <w:rsid w:val="00EC21A2"/>
    <w:rsid w:val="00EC27A9"/>
    <w:rsid w:val="00EC6E64"/>
    <w:rsid w:val="00EE0442"/>
    <w:rsid w:val="00EF0D32"/>
    <w:rsid w:val="00EF6DDE"/>
    <w:rsid w:val="00F04D48"/>
    <w:rsid w:val="00F061B1"/>
    <w:rsid w:val="00F07470"/>
    <w:rsid w:val="00F165C5"/>
    <w:rsid w:val="00F3023A"/>
    <w:rsid w:val="00F33C72"/>
    <w:rsid w:val="00F36BF7"/>
    <w:rsid w:val="00F42FC0"/>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7A67C"/>
  <w15:docId w15:val="{C9571363-F06E-4235-AA90-0C3FE5D3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 w:type="table" w:styleId="Tabela-Siatka">
    <w:name w:val="Table Grid"/>
    <w:basedOn w:val="Standardowy"/>
    <w:uiPriority w:val="39"/>
    <w:rsid w:val="007D5B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iod1@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BE5A-2862-4B65-8F34-265306B3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7287</Words>
  <Characters>43725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3</cp:revision>
  <cp:lastPrinted>2023-07-21T10:57:00Z</cp:lastPrinted>
  <dcterms:created xsi:type="dcterms:W3CDTF">2023-07-28T07:45:00Z</dcterms:created>
  <dcterms:modified xsi:type="dcterms:W3CDTF">2023-07-28T07:49:00Z</dcterms:modified>
</cp:coreProperties>
</file>