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(Dz.U. z 2022 r., poz. 1710 ze zm.)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44DC1230" w14:textId="77777777" w:rsidR="00B70E09" w:rsidRDefault="00B70E09" w:rsidP="00B70E09">
      <w:pPr>
        <w:jc w:val="center"/>
        <w:rPr>
          <w:rFonts w:ascii="Calibri" w:hAnsi="Calibri"/>
          <w:b/>
          <w:sz w:val="24"/>
          <w:szCs w:val="24"/>
        </w:rPr>
      </w:pPr>
      <w:r w:rsidRPr="00D0329E">
        <w:rPr>
          <w:rFonts w:ascii="Calibri" w:hAnsi="Calibri"/>
          <w:b/>
          <w:sz w:val="24"/>
          <w:szCs w:val="24"/>
        </w:rPr>
        <w:t>Remont nawierzchni dróg gminnych na terenie gminy Wielka Nieszawka</w:t>
      </w:r>
    </w:p>
    <w:p w14:paraId="2BE8729E" w14:textId="77777777" w:rsidR="008006C8" w:rsidRPr="002717F1" w:rsidRDefault="008006C8" w:rsidP="00534CFD">
      <w:pPr>
        <w:jc w:val="center"/>
        <w:rPr>
          <w:rFonts w:cstheme="minorHAnsi"/>
          <w:b/>
          <w:sz w:val="24"/>
          <w:szCs w:val="24"/>
        </w:rPr>
      </w:pPr>
    </w:p>
    <w:p w14:paraId="59FD4636" w14:textId="77777777" w:rsidR="00B70E09" w:rsidRPr="00D0329E" w:rsidRDefault="00B70E09" w:rsidP="00B70E09">
      <w:pPr>
        <w:pStyle w:val="Bezodstpw"/>
        <w:spacing w:line="276" w:lineRule="auto"/>
        <w:rPr>
          <w:sz w:val="24"/>
          <w:szCs w:val="24"/>
        </w:rPr>
      </w:pPr>
      <w:r w:rsidRPr="00D0329E">
        <w:rPr>
          <w:sz w:val="24"/>
          <w:szCs w:val="24"/>
        </w:rPr>
        <w:t>Wspólny słownik zamówień CPV:</w:t>
      </w:r>
    </w:p>
    <w:p w14:paraId="647B7615" w14:textId="77777777" w:rsidR="00B70E09" w:rsidRPr="00D0329E" w:rsidRDefault="00B70E09" w:rsidP="00B70E09">
      <w:pPr>
        <w:jc w:val="both"/>
        <w:rPr>
          <w:rStyle w:val="cpvdrzewo5"/>
          <w:rFonts w:ascii="Calibri" w:hAnsi="Calibri"/>
          <w:sz w:val="24"/>
          <w:szCs w:val="24"/>
        </w:rPr>
      </w:pPr>
      <w:r w:rsidRPr="00D0329E">
        <w:rPr>
          <w:rStyle w:val="cpvdrzewo5"/>
          <w:rFonts w:ascii="Calibri" w:hAnsi="Calibri"/>
          <w:sz w:val="24"/>
          <w:szCs w:val="24"/>
        </w:rPr>
        <w:t>45233142-6</w:t>
      </w:r>
      <w:r w:rsidRPr="00D0329E">
        <w:rPr>
          <w:rStyle w:val="cpvdrzewo5"/>
          <w:rFonts w:ascii="Calibri" w:hAnsi="Calibri"/>
          <w:sz w:val="24"/>
          <w:szCs w:val="24"/>
        </w:rPr>
        <w:tab/>
        <w:t>Roboty w zakresie naprawy dróg</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Wartość zamówienia nie przekracza progów unijnych określonych na podstawie art. 3  ustawy z 11 września 2019 r. – Prawo zamówień publicznych (Dz.U. z 2022 r., poz. 1710 ze zm.) – dalej: ustawa / </w:t>
      </w:r>
      <w:proofErr w:type="spellStart"/>
      <w:r w:rsidRPr="002717F1">
        <w:rPr>
          <w:rFonts w:cstheme="minorHAnsi"/>
          <w:sz w:val="24"/>
          <w:szCs w:val="24"/>
        </w:rPr>
        <w:t>Pzp</w:t>
      </w:r>
      <w:proofErr w:type="spellEnd"/>
      <w:r w:rsidRPr="002717F1">
        <w:rPr>
          <w:rFonts w:cstheme="minorHAnsi"/>
          <w:sz w:val="24"/>
          <w:szCs w:val="24"/>
        </w:rPr>
        <w:t>.</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w:t>
      </w:r>
      <w:proofErr w:type="spellStart"/>
      <w:r w:rsidRPr="002717F1">
        <w:rPr>
          <w:rFonts w:cstheme="minorHAnsi"/>
          <w:sz w:val="24"/>
          <w:szCs w:val="24"/>
        </w:rPr>
        <w:t>Pzp</w:t>
      </w:r>
      <w:proofErr w:type="spellEnd"/>
      <w:r w:rsidRPr="002717F1">
        <w:rPr>
          <w:rFonts w:cstheme="minorHAnsi"/>
          <w:sz w:val="24"/>
          <w:szCs w:val="24"/>
        </w:rPr>
        <w:t xml:space="preserve">.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38F69C2F"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Krzysztof Czarnecki</w:t>
      </w:r>
    </w:p>
    <w:p w14:paraId="2419E80B" w14:textId="77777777" w:rsidR="00BD43D5" w:rsidRDefault="00BD43D5">
      <w:pPr>
        <w:rPr>
          <w:rFonts w:cstheme="minorHAnsi"/>
          <w:b/>
          <w:bCs/>
          <w:sz w:val="24"/>
          <w:szCs w:val="24"/>
        </w:rPr>
      </w:pPr>
      <w:r>
        <w:rPr>
          <w:rFonts w:cstheme="minorHAnsi"/>
          <w:b/>
          <w:bCs/>
          <w:sz w:val="24"/>
          <w:szCs w:val="24"/>
        </w:rPr>
        <w:br w:type="page"/>
      </w:r>
    </w:p>
    <w:p w14:paraId="1392983E" w14:textId="0E99247F"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lastRenderedPageBreak/>
        <w:t>Opis przedmiotu zamówienia:</w:t>
      </w:r>
    </w:p>
    <w:p w14:paraId="3ACE6B92" w14:textId="77777777" w:rsidR="00B70E09" w:rsidRPr="00D0329E" w:rsidRDefault="00B70E09" w:rsidP="00B70E09">
      <w:pPr>
        <w:pStyle w:val="Bezodstpw"/>
        <w:spacing w:line="276" w:lineRule="auto"/>
        <w:jc w:val="both"/>
        <w:rPr>
          <w:rFonts w:cs="Calibri"/>
          <w:b/>
          <w:sz w:val="24"/>
          <w:szCs w:val="24"/>
        </w:rPr>
      </w:pPr>
      <w:r w:rsidRPr="00D0329E">
        <w:rPr>
          <w:sz w:val="24"/>
          <w:szCs w:val="24"/>
        </w:rPr>
        <w:t>Przedmiotem zamówienia jest remont nawierzchni dróg gminnych na terenie gminy Wielka Nieszawka, w miejscach wskazanych przez zamawiającego, w</w:t>
      </w:r>
      <w:r>
        <w:rPr>
          <w:sz w:val="24"/>
          <w:szCs w:val="24"/>
        </w:rPr>
        <w:t xml:space="preserve"> </w:t>
      </w:r>
      <w:r w:rsidRPr="00D0329E">
        <w:rPr>
          <w:sz w:val="24"/>
          <w:szCs w:val="24"/>
        </w:rPr>
        <w:t>oparciu o ofertowe ceny jednostkowe za wykonanie 1 m</w:t>
      </w:r>
      <w:r w:rsidRPr="00D0329E">
        <w:rPr>
          <w:sz w:val="24"/>
          <w:szCs w:val="24"/>
          <w:vertAlign w:val="superscript"/>
        </w:rPr>
        <w:t>2</w:t>
      </w:r>
      <w:r w:rsidRPr="00D0329E">
        <w:rPr>
          <w:sz w:val="24"/>
          <w:szCs w:val="24"/>
        </w:rPr>
        <w:t xml:space="preserve"> remontu poszczególnych asortymentów robót, z podziałem na dwie części, tj.:</w:t>
      </w:r>
    </w:p>
    <w:p w14:paraId="21F83B1B" w14:textId="77777777" w:rsidR="00D12C68" w:rsidRPr="00D12C68" w:rsidRDefault="00D12C68" w:rsidP="00BC459B">
      <w:pPr>
        <w:numPr>
          <w:ilvl w:val="0"/>
          <w:numId w:val="44"/>
        </w:numPr>
        <w:spacing w:after="0" w:line="240" w:lineRule="auto"/>
        <w:rPr>
          <w:rFonts w:ascii="Calibri" w:eastAsia="Calibri" w:hAnsi="Calibri"/>
          <w:sz w:val="24"/>
          <w:szCs w:val="24"/>
          <w:lang w:eastAsia="en-US"/>
        </w:rPr>
      </w:pPr>
      <w:bookmarkStart w:id="0" w:name="_Hlk66699493"/>
      <w:bookmarkStart w:id="1" w:name="_Hlk134092612"/>
      <w:r w:rsidRPr="00D12C68">
        <w:rPr>
          <w:rFonts w:ascii="Calibri" w:eastAsia="Calibri" w:hAnsi="Calibri"/>
          <w:b/>
          <w:sz w:val="24"/>
          <w:szCs w:val="24"/>
          <w:u w:val="single"/>
          <w:lang w:eastAsia="en-US"/>
        </w:rPr>
        <w:t>Część I:</w:t>
      </w:r>
      <w:r w:rsidRPr="00D12C68">
        <w:rPr>
          <w:rFonts w:ascii="Calibri" w:eastAsia="Calibri" w:hAnsi="Calibri"/>
          <w:sz w:val="24"/>
          <w:szCs w:val="24"/>
          <w:lang w:eastAsia="en-US"/>
        </w:rPr>
        <w:t xml:space="preserve"> Remont cząstkowy (uzupełnienie ubytków) nawierzchni asfaltowych przy użyciu ‘</w:t>
      </w:r>
      <w:proofErr w:type="spellStart"/>
      <w:r w:rsidRPr="00D12C68">
        <w:rPr>
          <w:rFonts w:ascii="Calibri" w:eastAsia="Calibri" w:hAnsi="Calibri"/>
          <w:sz w:val="24"/>
          <w:szCs w:val="24"/>
          <w:lang w:eastAsia="en-US"/>
        </w:rPr>
        <w:t>remontera</w:t>
      </w:r>
      <w:proofErr w:type="spellEnd"/>
      <w:r w:rsidRPr="00D12C68">
        <w:rPr>
          <w:rFonts w:ascii="Calibri" w:eastAsia="Calibri" w:hAnsi="Calibri"/>
          <w:sz w:val="24"/>
          <w:szCs w:val="24"/>
          <w:lang w:eastAsia="en-US"/>
        </w:rPr>
        <w:t xml:space="preserve"> ciśnieniowego’ - pow. 2000 m.kw.</w:t>
      </w:r>
      <w:r w:rsidRPr="00D12C68">
        <w:rPr>
          <w:rFonts w:ascii="Calibri" w:eastAsia="Calibri" w:hAnsi="Calibri"/>
          <w:sz w:val="24"/>
          <w:szCs w:val="24"/>
          <w:vertAlign w:val="superscript"/>
          <w:lang w:eastAsia="en-US"/>
        </w:rPr>
        <w:footnoteReference w:id="1"/>
      </w:r>
    </w:p>
    <w:p w14:paraId="177E341D" w14:textId="77777777" w:rsidR="00D12C68" w:rsidRDefault="00D12C68" w:rsidP="00BC459B">
      <w:pPr>
        <w:numPr>
          <w:ilvl w:val="0"/>
          <w:numId w:val="44"/>
        </w:numPr>
        <w:spacing w:after="0" w:line="240" w:lineRule="auto"/>
        <w:rPr>
          <w:rFonts w:ascii="Calibri" w:eastAsia="Calibri" w:hAnsi="Calibri"/>
          <w:sz w:val="24"/>
          <w:szCs w:val="24"/>
          <w:lang w:eastAsia="en-US"/>
        </w:rPr>
      </w:pPr>
      <w:r w:rsidRPr="00D12C68">
        <w:rPr>
          <w:rFonts w:ascii="Calibri" w:eastAsia="Calibri" w:hAnsi="Calibri"/>
          <w:b/>
          <w:sz w:val="24"/>
          <w:szCs w:val="24"/>
          <w:u w:val="single"/>
          <w:lang w:eastAsia="en-US"/>
        </w:rPr>
        <w:t>Część II:</w:t>
      </w:r>
      <w:r w:rsidRPr="00D12C68">
        <w:rPr>
          <w:rFonts w:ascii="Calibri" w:eastAsia="Calibri" w:hAnsi="Calibri"/>
          <w:sz w:val="24"/>
          <w:szCs w:val="24"/>
          <w:lang w:eastAsia="en-US"/>
        </w:rPr>
        <w:t xml:space="preserve"> Remont nawierzchni z wymianą podbudowy</w:t>
      </w:r>
      <w:bookmarkEnd w:id="0"/>
      <w:r w:rsidRPr="00D12C68">
        <w:rPr>
          <w:rFonts w:ascii="Calibri" w:eastAsia="Calibri" w:hAnsi="Calibri"/>
          <w:sz w:val="24"/>
          <w:szCs w:val="24"/>
          <w:lang w:eastAsia="en-US"/>
        </w:rPr>
        <w:t xml:space="preserve"> - pow. 300 m.kw.</w:t>
      </w:r>
      <w:r w:rsidRPr="00D12C68">
        <w:rPr>
          <w:rFonts w:ascii="Calibri" w:eastAsia="Calibri" w:hAnsi="Calibri"/>
          <w:sz w:val="24"/>
          <w:szCs w:val="24"/>
          <w:vertAlign w:val="superscript"/>
          <w:lang w:eastAsia="en-US"/>
        </w:rPr>
        <w:footnoteReference w:id="2"/>
      </w:r>
    </w:p>
    <w:p w14:paraId="054AF4F9" w14:textId="6BF574DD" w:rsidR="00B70E09" w:rsidRPr="00D12C68" w:rsidRDefault="00B70E09" w:rsidP="00BC459B">
      <w:pPr>
        <w:numPr>
          <w:ilvl w:val="0"/>
          <w:numId w:val="44"/>
        </w:numPr>
        <w:spacing w:after="0" w:line="240" w:lineRule="auto"/>
        <w:rPr>
          <w:rFonts w:ascii="Calibri" w:eastAsia="Calibri" w:hAnsi="Calibri"/>
          <w:sz w:val="24"/>
          <w:szCs w:val="24"/>
          <w:lang w:eastAsia="en-US"/>
        </w:rPr>
      </w:pPr>
      <w:r w:rsidRPr="00D12C68">
        <w:rPr>
          <w:sz w:val="24"/>
          <w:szCs w:val="24"/>
        </w:rPr>
        <w:t xml:space="preserve">Na konstrukcję nawierzchni </w:t>
      </w:r>
      <w:r w:rsidR="00D12C68">
        <w:rPr>
          <w:sz w:val="24"/>
          <w:szCs w:val="24"/>
        </w:rPr>
        <w:t xml:space="preserve">dla części II </w:t>
      </w:r>
      <w:r w:rsidRPr="00D12C68">
        <w:rPr>
          <w:sz w:val="24"/>
          <w:szCs w:val="24"/>
        </w:rPr>
        <w:t>musi się składać:</w:t>
      </w:r>
    </w:p>
    <w:p w14:paraId="27A4AD8E"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Podsypka piaskowa grubości 15 cm.</w:t>
      </w:r>
    </w:p>
    <w:p w14:paraId="73A2E3CB"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Podbudowa z tłucznia kamiennego, drogowego o frakcji 31-63 zaklinowana klińcem kamiennym o uziarnieniu 2-8 o łącznej grubości min 30 cm.</w:t>
      </w:r>
    </w:p>
    <w:p w14:paraId="4B09E053"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 xml:space="preserve">Nawierzchnia asfaltobetonowa lub </w:t>
      </w:r>
      <w:proofErr w:type="spellStart"/>
      <w:r w:rsidRPr="00D0329E">
        <w:rPr>
          <w:rFonts w:ascii="Calibri" w:eastAsia="Calibri" w:hAnsi="Calibri"/>
          <w:sz w:val="24"/>
          <w:szCs w:val="24"/>
          <w:lang w:eastAsia="en-US"/>
        </w:rPr>
        <w:t>polimeroasfaltowa</w:t>
      </w:r>
      <w:proofErr w:type="spellEnd"/>
      <w:r w:rsidRPr="00D0329E">
        <w:rPr>
          <w:rFonts w:ascii="Calibri" w:eastAsia="Calibri" w:hAnsi="Calibri"/>
          <w:sz w:val="24"/>
          <w:szCs w:val="24"/>
          <w:lang w:eastAsia="en-US"/>
        </w:rPr>
        <w:t xml:space="preserve"> ma mieć dwie warstwy, min 5+4 cm grubości. Nawierzchnia ma być wykonana z masy asfaltowej </w:t>
      </w:r>
      <w:r w:rsidRPr="00D0329E">
        <w:rPr>
          <w:rFonts w:ascii="Calibri" w:eastAsia="Calibri" w:hAnsi="Calibri"/>
          <w:sz w:val="24"/>
          <w:szCs w:val="24"/>
          <w:lang w:eastAsia="en-US"/>
        </w:rPr>
        <w:br/>
        <w:t>o parametrach jak dla ruchu KR 3-4.</w:t>
      </w:r>
    </w:p>
    <w:p w14:paraId="54EFBA7A"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Nawierzchnię asfaltobetonową należy układać rozściełaczem do mas bitumicznych. Jeśli fragmenty do naprawy nie pozwalają na zastosowanie rozściełacza należy ją układać ręcznie, przy czym jakość i równość nawierzchni nie może odbiegać od jakości nawierzchni rozkładanej mechanicznie.</w:t>
      </w:r>
    </w:p>
    <w:p w14:paraId="1598EA2C"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 xml:space="preserve">Układanie mieszanki asfaltowej ma być wykonywane w temperaturze podłoża </w:t>
      </w:r>
      <w:r w:rsidRPr="00D0329E">
        <w:rPr>
          <w:rFonts w:ascii="Calibri" w:eastAsia="Calibri" w:hAnsi="Calibri"/>
          <w:sz w:val="24"/>
          <w:szCs w:val="24"/>
          <w:lang w:eastAsia="en-US"/>
        </w:rPr>
        <w:br/>
        <w:t>i powietrza powyżej +5 stopni Celsjusza, na suche, czyste i odpylone podłoże po uprzednim jego skropieniu asfaltem.</w:t>
      </w:r>
    </w:p>
    <w:p w14:paraId="265C5E3F"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Jeśli mieszanka będzie zbyt zimna, nie wolno jej układać, a próba ułożenia skutkować będzie ponownym wykonaniem robót nawierzchniowych.</w:t>
      </w:r>
    </w:p>
    <w:p w14:paraId="40985C92" w14:textId="77777777" w:rsidR="00B70E09" w:rsidRPr="00D0329E" w:rsidRDefault="00B70E09" w:rsidP="00BC459B">
      <w:pPr>
        <w:pStyle w:val="Bezodstpw"/>
        <w:numPr>
          <w:ilvl w:val="0"/>
          <w:numId w:val="45"/>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Przy naprawach i odtwarzaniu nawierzchni na krawędzi jedni, przy której brak jest krawężnika poszczególne warstwy konstrukcji nawierzchni należy poszerzać w następujący sposób:</w:t>
      </w:r>
    </w:p>
    <w:p w14:paraId="30242408" w14:textId="77777777" w:rsidR="00B70E09" w:rsidRPr="00D0329E" w:rsidRDefault="00B70E09" w:rsidP="00BC459B">
      <w:pPr>
        <w:pStyle w:val="Bezodstpw"/>
        <w:numPr>
          <w:ilvl w:val="0"/>
          <w:numId w:val="46"/>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Podsypka piaskowa ma być szersza od podbudowy o tyle ile wynosi grubość układanej podbudowy.</w:t>
      </w:r>
    </w:p>
    <w:p w14:paraId="75871C52" w14:textId="77777777" w:rsidR="00B70E09" w:rsidRPr="00D0329E" w:rsidRDefault="00B70E09" w:rsidP="00BC459B">
      <w:pPr>
        <w:pStyle w:val="Bezodstpw"/>
        <w:numPr>
          <w:ilvl w:val="0"/>
          <w:numId w:val="46"/>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Podbudowa ma być szersza od nawierzchni o tyle ile wynosi grubość układanej nawierzchni.</w:t>
      </w:r>
    </w:p>
    <w:p w14:paraId="3756723A" w14:textId="572DFE1F" w:rsidR="00FF13A7" w:rsidRPr="006F3DB7" w:rsidRDefault="00B70E09" w:rsidP="00BC459B">
      <w:pPr>
        <w:pStyle w:val="Bezodstpw"/>
        <w:numPr>
          <w:ilvl w:val="0"/>
          <w:numId w:val="46"/>
        </w:numPr>
        <w:spacing w:line="276" w:lineRule="auto"/>
        <w:jc w:val="both"/>
        <w:rPr>
          <w:rFonts w:ascii="Calibri" w:eastAsia="Calibri" w:hAnsi="Calibri"/>
          <w:sz w:val="24"/>
          <w:szCs w:val="24"/>
          <w:lang w:eastAsia="en-US"/>
        </w:rPr>
      </w:pPr>
      <w:r w:rsidRPr="00D0329E">
        <w:rPr>
          <w:rFonts w:ascii="Calibri" w:eastAsia="Calibri" w:hAnsi="Calibri"/>
          <w:sz w:val="24"/>
          <w:szCs w:val="24"/>
          <w:lang w:eastAsia="en-US"/>
        </w:rPr>
        <w:t>Połączenie nawierzchni istniejącej z nowo układaną będzie uszczelnione taśmą asfaltową na etapie układania nawierzchni lub zalane mastyksem ewentualnie masą zalewową z zasypaniem drobnym kruszywem.</w:t>
      </w:r>
      <w:bookmarkEnd w:id="1"/>
    </w:p>
    <w:p w14:paraId="4E1172BA" w14:textId="77777777" w:rsidR="006F3DB7" w:rsidRPr="002717F1" w:rsidRDefault="006F3DB7" w:rsidP="006F3DB7">
      <w:pPr>
        <w:pStyle w:val="Bezodstpw"/>
        <w:spacing w:line="276" w:lineRule="auto"/>
        <w:ind w:left="720"/>
        <w:jc w:val="both"/>
        <w:rPr>
          <w:rFonts w:cstheme="minorHAnsi"/>
          <w:sz w:val="24"/>
          <w:szCs w:val="24"/>
        </w:rPr>
      </w:pPr>
    </w:p>
    <w:p w14:paraId="6D35B409" w14:textId="4B64E038" w:rsidR="002A20AB" w:rsidRPr="002A20AB" w:rsidRDefault="002A20AB" w:rsidP="002A20AB">
      <w:pPr>
        <w:pStyle w:val="Bezodstpw"/>
        <w:numPr>
          <w:ilvl w:val="0"/>
          <w:numId w:val="10"/>
        </w:numPr>
        <w:spacing w:line="276" w:lineRule="auto"/>
        <w:ind w:left="426"/>
        <w:jc w:val="both"/>
        <w:rPr>
          <w:rFonts w:cstheme="minorHAnsi"/>
          <w:b/>
          <w:bCs/>
          <w:sz w:val="24"/>
          <w:szCs w:val="24"/>
        </w:rPr>
      </w:pPr>
      <w:r w:rsidRPr="002A20AB">
        <w:rPr>
          <w:rFonts w:cstheme="minorHAnsi"/>
          <w:b/>
          <w:bCs/>
          <w:sz w:val="24"/>
          <w:szCs w:val="24"/>
        </w:rPr>
        <w:lastRenderedPageBreak/>
        <w:t>Zamawiający</w:t>
      </w:r>
      <w:r w:rsidRPr="002A20AB">
        <w:rPr>
          <w:rFonts w:eastAsia="Calibri" w:cstheme="minorHAnsi"/>
          <w:bCs/>
          <w:sz w:val="24"/>
          <w:szCs w:val="24"/>
        </w:rPr>
        <w:t xml:space="preserve"> </w:t>
      </w:r>
      <w:bookmarkStart w:id="2" w:name="_Hlk107928141"/>
      <w:r w:rsidRPr="002A20AB">
        <w:rPr>
          <w:rFonts w:cstheme="minorHAnsi"/>
          <w:b/>
          <w:bCs/>
          <w:color w:val="000000" w:themeColor="text1"/>
          <w:sz w:val="24"/>
          <w:szCs w:val="24"/>
        </w:rPr>
        <w:t xml:space="preserve">podzielił zamówienie na </w:t>
      </w:r>
      <w:r>
        <w:rPr>
          <w:rFonts w:cstheme="minorHAnsi"/>
          <w:b/>
          <w:bCs/>
          <w:color w:val="000000" w:themeColor="text1"/>
          <w:sz w:val="24"/>
          <w:szCs w:val="24"/>
        </w:rPr>
        <w:t>2</w:t>
      </w:r>
      <w:r w:rsidRPr="002A20AB">
        <w:rPr>
          <w:rFonts w:cstheme="minorHAnsi"/>
          <w:b/>
          <w:bCs/>
          <w:color w:val="000000" w:themeColor="text1"/>
          <w:sz w:val="24"/>
          <w:szCs w:val="24"/>
        </w:rPr>
        <w:t xml:space="preserve"> części. </w:t>
      </w:r>
      <w:bookmarkStart w:id="3" w:name="_Hlk107928126"/>
      <w:r w:rsidRPr="002A20AB">
        <w:rPr>
          <w:rFonts w:cstheme="minorHAnsi"/>
          <w:b/>
          <w:bCs/>
          <w:color w:val="000000" w:themeColor="text1"/>
          <w:sz w:val="24"/>
          <w:szCs w:val="24"/>
        </w:rPr>
        <w:t xml:space="preserve">Wykonawca może złożyć ofertę na jedną lub </w:t>
      </w:r>
      <w:r>
        <w:rPr>
          <w:rFonts w:cstheme="minorHAnsi"/>
          <w:b/>
          <w:bCs/>
          <w:color w:val="000000" w:themeColor="text1"/>
          <w:sz w:val="24"/>
          <w:szCs w:val="24"/>
        </w:rPr>
        <w:t>dwie</w:t>
      </w:r>
      <w:r w:rsidRPr="002A20AB">
        <w:rPr>
          <w:rFonts w:cstheme="minorHAnsi"/>
          <w:b/>
          <w:bCs/>
          <w:color w:val="000000" w:themeColor="text1"/>
          <w:sz w:val="24"/>
          <w:szCs w:val="24"/>
        </w:rPr>
        <w:t xml:space="preserve"> części zamówienia.</w:t>
      </w:r>
      <w:bookmarkEnd w:id="2"/>
      <w:bookmarkEnd w:id="3"/>
    </w:p>
    <w:p w14:paraId="32D73B93" w14:textId="77777777" w:rsidR="002A20AB" w:rsidRPr="002717F1" w:rsidRDefault="002A20AB"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2717F1">
        <w:rPr>
          <w:rFonts w:cstheme="minorHAnsi"/>
          <w:b/>
          <w:bCs/>
          <w:sz w:val="24"/>
          <w:szCs w:val="24"/>
        </w:rPr>
        <w:t>Pzp</w:t>
      </w:r>
      <w:proofErr w:type="spellEnd"/>
      <w:r w:rsidRPr="002717F1">
        <w:rPr>
          <w:rFonts w:cstheme="minorHAnsi"/>
          <w:b/>
          <w:bCs/>
          <w:sz w:val="24"/>
          <w:szCs w:val="24"/>
        </w:rPr>
        <w:t>.</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Wymagania w zakresie zatrudniania przez wykonawcę lub podwykonawcę osób na podstawie stosunku pracy.</w:t>
      </w:r>
    </w:p>
    <w:p w14:paraId="032BFDA8" w14:textId="77777777" w:rsidR="00EE0442" w:rsidRPr="002717F1" w:rsidRDefault="00EE0442" w:rsidP="00FC64E9">
      <w:pPr>
        <w:pStyle w:val="Bezodstpw"/>
        <w:spacing w:line="276" w:lineRule="auto"/>
        <w:jc w:val="both"/>
        <w:rPr>
          <w:rFonts w:cstheme="minorHAnsi"/>
          <w:sz w:val="24"/>
          <w:szCs w:val="24"/>
        </w:rPr>
      </w:pPr>
      <w:r w:rsidRPr="002717F1">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2717F1">
        <w:rPr>
          <w:rFonts w:cstheme="minorHAnsi"/>
          <w:sz w:val="24"/>
          <w:szCs w:val="24"/>
        </w:rPr>
        <w:t>wszystkie</w:t>
      </w:r>
      <w:r w:rsidRPr="002717F1">
        <w:rPr>
          <w:rFonts w:cstheme="minorHAnsi"/>
          <w:sz w:val="24"/>
          <w:szCs w:val="24"/>
        </w:rPr>
        <w:t xml:space="preserve"> czynności</w:t>
      </w:r>
      <w:r w:rsidR="000D0FA6" w:rsidRPr="002717F1">
        <w:rPr>
          <w:rFonts w:cstheme="minorHAnsi"/>
          <w:sz w:val="24"/>
          <w:szCs w:val="24"/>
        </w:rPr>
        <w:t xml:space="preserve"> bezpośrednio</w:t>
      </w:r>
      <w:r w:rsidRPr="002717F1">
        <w:rPr>
          <w:rFonts w:cstheme="minorHAnsi"/>
          <w:sz w:val="24"/>
          <w:szCs w:val="24"/>
        </w:rPr>
        <w:t xml:space="preserve"> związane z robotami budowlanymi w trakcie re</w:t>
      </w:r>
      <w:r w:rsidR="000D0FA6" w:rsidRPr="002717F1">
        <w:rPr>
          <w:rFonts w:cstheme="minorHAnsi"/>
          <w:sz w:val="24"/>
          <w:szCs w:val="24"/>
        </w:rPr>
        <w:t xml:space="preserve">alizacji przedmiotu zamówienia. </w:t>
      </w:r>
      <w:r w:rsidRPr="002717F1">
        <w:rPr>
          <w:rFonts w:cstheme="minorHAnsi"/>
          <w:sz w:val="24"/>
          <w:szCs w:val="24"/>
        </w:rPr>
        <w:t>Szczegóły dotyczące wymagań zatrudnienia na podstawie stosunku pracy zawarte zostały we wzorze umowy, stanowiącym załącznik</w:t>
      </w:r>
      <w:r w:rsidR="00FC64E9" w:rsidRPr="002717F1">
        <w:rPr>
          <w:rFonts w:cstheme="minorHAnsi"/>
          <w:sz w:val="24"/>
          <w:szCs w:val="24"/>
        </w:rPr>
        <w:t xml:space="preserve"> </w:t>
      </w:r>
      <w:r w:rsidR="0002127B" w:rsidRPr="002717F1">
        <w:rPr>
          <w:rFonts w:cstheme="minorHAnsi"/>
          <w:sz w:val="24"/>
          <w:szCs w:val="24"/>
        </w:rPr>
        <w:t xml:space="preserve">nr 3 </w:t>
      </w:r>
      <w:r w:rsidRPr="002717F1">
        <w:rPr>
          <w:rFonts w:cstheme="minorHAnsi"/>
          <w:sz w:val="24"/>
          <w:szCs w:val="24"/>
        </w:rPr>
        <w:t>do SWZ.</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2717F1">
        <w:rPr>
          <w:rFonts w:cstheme="minorHAnsi"/>
          <w:sz w:val="24"/>
          <w:szCs w:val="24"/>
        </w:rPr>
        <w:t>Pzp</w:t>
      </w:r>
      <w:proofErr w:type="spellEnd"/>
      <w:r w:rsidRPr="002717F1">
        <w:rPr>
          <w:rFonts w:cstheme="minorHAnsi"/>
          <w:sz w:val="24"/>
          <w:szCs w:val="24"/>
        </w:rPr>
        <w:t xml:space="preserve">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t>
      </w:r>
      <w:r w:rsidRPr="002717F1">
        <w:rPr>
          <w:rFonts w:cstheme="minorHAnsi"/>
          <w:sz w:val="24"/>
          <w:szCs w:val="24"/>
        </w:rPr>
        <w:lastRenderedPageBreak/>
        <w:t>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Zamawiający nie zastrzega możliwości ubiegania się o udzielenie zamówienia wyłącznie przez wykonawców, o których mowa w art. 94 ustawy </w:t>
      </w:r>
      <w:proofErr w:type="spellStart"/>
      <w:r w:rsidRPr="002717F1">
        <w:rPr>
          <w:rFonts w:cstheme="minorHAnsi"/>
          <w:sz w:val="24"/>
          <w:szCs w:val="24"/>
        </w:rPr>
        <w:t>Pzp</w:t>
      </w:r>
      <w:proofErr w:type="spellEnd"/>
      <w:r w:rsidRPr="002717F1">
        <w:rPr>
          <w:rFonts w:cstheme="minorHAnsi"/>
          <w:sz w:val="24"/>
          <w:szCs w:val="24"/>
        </w:rPr>
        <w:t xml:space="preserve">, tj. mających status zakładu pracy chronionej, spółdzielnie socjalne oraz innych wykonawców, których głównym celem lub głównym celem działalności ich wyodrębnionych </w:t>
      </w:r>
      <w:r w:rsidRPr="002717F1">
        <w:rPr>
          <w:rFonts w:cstheme="minorHAnsi"/>
          <w:sz w:val="24"/>
          <w:szCs w:val="24"/>
        </w:rPr>
        <w:lastRenderedPageBreak/>
        <w:t>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 xml:space="preserve">ie podlega wykluczeniu na podstawie art. 108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łożył ofertę niepodlegającą odrzuceniu na podstawie art. 226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r w:rsidR="00B06F15" w:rsidRPr="002717F1">
        <w:rPr>
          <w:rFonts w:cstheme="minorHAnsi"/>
          <w:sz w:val="24"/>
          <w:szCs w:val="24"/>
        </w:rPr>
        <w:t>W</w:t>
      </w:r>
      <w:r w:rsidRPr="002717F1">
        <w:rPr>
          <w:rFonts w:cstheme="minorHAnsi"/>
          <w:sz w:val="24"/>
          <w:szCs w:val="24"/>
        </w:rPr>
        <w:t>ymagania Zamawiającego dotyczące podwykonawstwa określa wzór umowy</w:t>
      </w:r>
      <w:r w:rsidR="00B06F15" w:rsidRPr="002717F1">
        <w:rPr>
          <w:rFonts w:cstheme="minorHAnsi"/>
          <w:sz w:val="24"/>
          <w:szCs w:val="24"/>
        </w:rPr>
        <w:t xml:space="preserve"> </w:t>
      </w:r>
      <w:r w:rsidRPr="002717F1">
        <w:rPr>
          <w:rFonts w:cstheme="minorHAnsi"/>
          <w:sz w:val="24"/>
          <w:szCs w:val="24"/>
        </w:rPr>
        <w:t xml:space="preserve">- </w:t>
      </w:r>
      <w:r w:rsidRPr="002717F1">
        <w:rPr>
          <w:rFonts w:cstheme="minorHAnsi"/>
          <w:bCs/>
          <w:sz w:val="24"/>
          <w:szCs w:val="24"/>
        </w:rPr>
        <w:t>załącznik nr 3</w:t>
      </w:r>
      <w:r w:rsidRPr="002717F1">
        <w:rPr>
          <w:rFonts w:cstheme="minorHAnsi"/>
          <w:sz w:val="24"/>
          <w:szCs w:val="24"/>
        </w:rPr>
        <w:t xml:space="preserve"> do SWZ</w:t>
      </w:r>
      <w:r w:rsidR="000146B8" w:rsidRPr="002717F1">
        <w:rPr>
          <w:rFonts w:cstheme="minorHAnsi"/>
          <w:sz w:val="24"/>
          <w:szCs w:val="24"/>
        </w:rPr>
        <w:t>.</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w:t>
      </w:r>
      <w:proofErr w:type="spellStart"/>
      <w:r w:rsidRPr="002717F1">
        <w:rPr>
          <w:rFonts w:cstheme="minorHAnsi"/>
          <w:sz w:val="24"/>
          <w:szCs w:val="24"/>
        </w:rPr>
        <w:t>Pzp</w:t>
      </w:r>
      <w:proofErr w:type="spellEnd"/>
      <w:r w:rsidRPr="002717F1">
        <w:rPr>
          <w:rFonts w:cstheme="minorHAnsi"/>
          <w:sz w:val="24"/>
          <w:szCs w:val="24"/>
        </w:rPr>
        <w:t xml:space="preserve">.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2717F1">
        <w:rPr>
          <w:rFonts w:cstheme="minorHAnsi"/>
          <w:sz w:val="24"/>
          <w:szCs w:val="24"/>
        </w:rPr>
        <w:t>Pzp</w:t>
      </w:r>
      <w:proofErr w:type="spellEnd"/>
      <w:r w:rsidRPr="002717F1">
        <w:rPr>
          <w:rFonts w:cstheme="minorHAnsi"/>
          <w:sz w:val="24"/>
          <w:szCs w:val="24"/>
        </w:rPr>
        <w:t xml:space="preserve">.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lastRenderedPageBreak/>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1DD3500F" w14:textId="77777777" w:rsidR="0052267F" w:rsidRDefault="0052267F" w:rsidP="0052267F">
      <w:pPr>
        <w:pStyle w:val="Bezodstpw"/>
        <w:spacing w:line="276" w:lineRule="auto"/>
        <w:ind w:left="66"/>
        <w:jc w:val="both"/>
        <w:rPr>
          <w:rFonts w:cstheme="minorHAnsi"/>
          <w:sz w:val="24"/>
          <w:szCs w:val="24"/>
        </w:rPr>
      </w:pPr>
      <w:r>
        <w:rPr>
          <w:rFonts w:cstheme="minorHAnsi"/>
          <w:sz w:val="24"/>
          <w:szCs w:val="24"/>
        </w:rPr>
        <w:lastRenderedPageBreak/>
        <w:t xml:space="preserve">Zamawiający zaleca Wykonawcom przeprowadzenie wizji lokalnej terenu, którego dotyczy  zamówienie, w celu uzyskania informacji pomocnych przy sporządzeniu oferty. W celu umówienia wizji lokalnej Wykonawca proszony jest o kontakt z osobą wskazaną w </w:t>
      </w:r>
      <w:proofErr w:type="spellStart"/>
      <w:r>
        <w:rPr>
          <w:rFonts w:cstheme="minorHAnsi"/>
          <w:sz w:val="24"/>
          <w:szCs w:val="24"/>
        </w:rPr>
        <w:t>roz</w:t>
      </w:r>
      <w:proofErr w:type="spellEnd"/>
      <w:r>
        <w:rPr>
          <w:rFonts w:cstheme="minorHAnsi"/>
          <w:sz w:val="24"/>
          <w:szCs w:val="24"/>
        </w:rPr>
        <w:t>. IX ust. 3 SWZ.</w:t>
      </w:r>
    </w:p>
    <w:p w14:paraId="75EE4DD0" w14:textId="77777777" w:rsidR="0052267F" w:rsidRDefault="0052267F"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707C1A7C" w14:textId="77777777" w:rsidR="00E10BA5" w:rsidRDefault="00E10BA5" w:rsidP="00E10BA5">
      <w:pPr>
        <w:pStyle w:val="Bezodstpw"/>
        <w:spacing w:line="276" w:lineRule="auto"/>
        <w:jc w:val="both"/>
        <w:rPr>
          <w:b/>
          <w:bCs/>
          <w:sz w:val="24"/>
          <w:szCs w:val="24"/>
        </w:rPr>
      </w:pPr>
      <w:r w:rsidRPr="005E1E3C">
        <w:rPr>
          <w:sz w:val="24"/>
          <w:szCs w:val="24"/>
        </w:rPr>
        <w:t xml:space="preserve">Zamawiający wymaga, aby przedmiot zamówienia został </w:t>
      </w:r>
      <w:r w:rsidRPr="00196464">
        <w:rPr>
          <w:sz w:val="24"/>
          <w:szCs w:val="24"/>
        </w:rPr>
        <w:t>zrealizowan</w:t>
      </w:r>
      <w:r w:rsidRPr="00FD6F3B">
        <w:rPr>
          <w:sz w:val="24"/>
          <w:szCs w:val="24"/>
        </w:rPr>
        <w:t>y w terminie:</w:t>
      </w:r>
    </w:p>
    <w:p w14:paraId="6410F0C5" w14:textId="77777777" w:rsidR="00E10BA5" w:rsidRDefault="00E10BA5" w:rsidP="00E10BA5">
      <w:pPr>
        <w:pStyle w:val="NormalnyWeb"/>
        <w:spacing w:before="0" w:beforeAutospacing="0" w:after="0" w:afterAutospacing="0" w:line="276" w:lineRule="auto"/>
        <w:jc w:val="both"/>
      </w:pPr>
      <w:r>
        <w:t xml:space="preserve">Część I - </w:t>
      </w:r>
      <w:r>
        <w:rPr>
          <w:b/>
          <w:bCs/>
        </w:rPr>
        <w:t>do 30 dni od dnia zawarcia umowy.</w:t>
      </w:r>
    </w:p>
    <w:p w14:paraId="78F19ACB" w14:textId="77777777" w:rsidR="00E10BA5" w:rsidRDefault="00E10BA5" w:rsidP="00E10BA5">
      <w:pPr>
        <w:pStyle w:val="NormalnyWeb"/>
        <w:spacing w:before="0" w:beforeAutospacing="0" w:after="0" w:afterAutospacing="0" w:line="276" w:lineRule="auto"/>
        <w:rPr>
          <w:b/>
          <w:bCs/>
        </w:rPr>
      </w:pPr>
      <w:r>
        <w:t xml:space="preserve">Część II- </w:t>
      </w:r>
      <w:r>
        <w:rPr>
          <w:b/>
          <w:bCs/>
        </w:rPr>
        <w:t>do 30 dni od dnia zawarcia umowy.</w:t>
      </w:r>
    </w:p>
    <w:p w14:paraId="42CCB125" w14:textId="77777777" w:rsidR="00E10BA5" w:rsidRPr="000A2619" w:rsidRDefault="00E10BA5" w:rsidP="00E10BA5">
      <w:pPr>
        <w:pStyle w:val="NormalnyWeb"/>
        <w:spacing w:before="0" w:beforeAutospacing="0" w:after="0" w:afterAutospacing="0" w:line="276" w:lineRule="auto"/>
        <w:rPr>
          <w:b/>
          <w:bCs/>
          <w:color w:val="FF0000"/>
        </w:rPr>
      </w:pP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w:t>
      </w:r>
      <w:proofErr w:type="spellStart"/>
      <w:r w:rsidRPr="002717F1">
        <w:rPr>
          <w:rFonts w:cstheme="minorHAnsi"/>
          <w:b/>
          <w:bCs/>
          <w:sz w:val="24"/>
          <w:szCs w:val="24"/>
        </w:rPr>
        <w:t>Pzp</w:t>
      </w:r>
      <w:proofErr w:type="spellEnd"/>
      <w:r w:rsidRPr="002717F1">
        <w:rPr>
          <w:rFonts w:cstheme="minorHAnsi"/>
          <w:b/>
          <w:bCs/>
          <w:sz w:val="24"/>
          <w:szCs w:val="24"/>
        </w:rPr>
        <w:t xml:space="preserve">,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602098B5" w14:textId="77777777" w:rsidR="00CA631B" w:rsidRPr="002717F1" w:rsidRDefault="00CA631B" w:rsidP="003B4368">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1483AE55" w:rsidR="00CA631B" w:rsidRPr="00BC459B" w:rsidRDefault="00CA631B" w:rsidP="00BC459B">
      <w:pPr>
        <w:pStyle w:val="Akapitzlist"/>
        <w:numPr>
          <w:ilvl w:val="0"/>
          <w:numId w:val="42"/>
        </w:numPr>
        <w:spacing w:after="0"/>
        <w:jc w:val="both"/>
        <w:rPr>
          <w:rFonts w:cstheme="minorHAnsi"/>
          <w:sz w:val="24"/>
          <w:szCs w:val="24"/>
        </w:rPr>
      </w:pPr>
      <w:r w:rsidRPr="002717F1">
        <w:rPr>
          <w:rFonts w:cstheme="minorHAnsi"/>
          <w:sz w:val="24"/>
          <w:szCs w:val="24"/>
        </w:rPr>
        <w:t xml:space="preserve">W zakresie warunku dotyczącego zdolności technicznej, o udzielenie zamówienia mogą ubiegać się wykonawcy, którzy wykażą, że w okresie </w:t>
      </w:r>
      <w:r w:rsidRPr="00BC459B">
        <w:rPr>
          <w:rFonts w:cstheme="minorHAnsi"/>
          <w:sz w:val="24"/>
          <w:szCs w:val="24"/>
        </w:rPr>
        <w:t>ostatnich pięciu lat przed upływem terminu składania ofert, a jeżeli okres prowadzenia działalności jest krótszy – w tym okresie wykonali w sposób nale</w:t>
      </w:r>
      <w:r w:rsidR="000B614A" w:rsidRPr="00BC459B">
        <w:rPr>
          <w:rFonts w:cstheme="minorHAnsi"/>
          <w:sz w:val="24"/>
          <w:szCs w:val="24"/>
        </w:rPr>
        <w:t>żyty, zgodnie z zasadami sztuki</w:t>
      </w:r>
      <w:r w:rsidRPr="00BC459B">
        <w:rPr>
          <w:rFonts w:cstheme="minorHAnsi"/>
          <w:sz w:val="24"/>
          <w:szCs w:val="24"/>
        </w:rPr>
        <w:t xml:space="preserve"> i prawidłowo </w:t>
      </w:r>
      <w:r w:rsidR="00BC459B" w:rsidRPr="00BC459B">
        <w:rPr>
          <w:rFonts w:cstheme="minorHAnsi"/>
          <w:sz w:val="24"/>
          <w:szCs w:val="24"/>
        </w:rPr>
        <w:t>ukończyli:</w:t>
      </w:r>
    </w:p>
    <w:p w14:paraId="459B136F" w14:textId="79EB91A3" w:rsidR="00BC459B" w:rsidRPr="00BC459B" w:rsidRDefault="00BC459B" w:rsidP="00BC459B">
      <w:pPr>
        <w:pStyle w:val="Akapitzlist1"/>
        <w:numPr>
          <w:ilvl w:val="0"/>
          <w:numId w:val="47"/>
        </w:numPr>
        <w:jc w:val="both"/>
        <w:rPr>
          <w:sz w:val="24"/>
          <w:szCs w:val="24"/>
        </w:rPr>
      </w:pPr>
      <w:r w:rsidRPr="00BC459B">
        <w:rPr>
          <w:sz w:val="24"/>
          <w:szCs w:val="24"/>
        </w:rPr>
        <w:t xml:space="preserve">dla części I zadania co najmniej 1 robotę budowlaną </w:t>
      </w:r>
      <w:r w:rsidRPr="00BC459B">
        <w:rPr>
          <w:color w:val="000000"/>
          <w:sz w:val="24"/>
          <w:szCs w:val="24"/>
        </w:rPr>
        <w:t xml:space="preserve">dotyczącą remontu/budowy dróg </w:t>
      </w:r>
      <w:r w:rsidRPr="00BC459B">
        <w:rPr>
          <w:color w:val="000000" w:themeColor="text1"/>
          <w:sz w:val="24"/>
          <w:szCs w:val="24"/>
        </w:rPr>
        <w:t>z nawierzchnią asfaltową</w:t>
      </w:r>
      <w:r>
        <w:rPr>
          <w:color w:val="000000" w:themeColor="text1"/>
          <w:sz w:val="24"/>
          <w:szCs w:val="24"/>
        </w:rPr>
        <w:t xml:space="preserve"> </w:t>
      </w:r>
      <w:r w:rsidRPr="00BC459B">
        <w:rPr>
          <w:color w:val="000000"/>
          <w:sz w:val="24"/>
          <w:szCs w:val="24"/>
        </w:rPr>
        <w:t xml:space="preserve">o </w:t>
      </w:r>
      <w:r w:rsidRPr="00BC459B">
        <w:rPr>
          <w:sz w:val="24"/>
          <w:szCs w:val="24"/>
        </w:rPr>
        <w:t xml:space="preserve">wartości min. </w:t>
      </w:r>
      <w:r>
        <w:rPr>
          <w:rFonts w:eastAsia="Times New Roman"/>
          <w:sz w:val="24"/>
          <w:szCs w:val="24"/>
        </w:rPr>
        <w:t>105</w:t>
      </w:r>
      <w:r w:rsidRPr="00BC459B">
        <w:rPr>
          <w:rFonts w:eastAsia="Times New Roman"/>
          <w:sz w:val="24"/>
          <w:szCs w:val="24"/>
        </w:rPr>
        <w:t xml:space="preserve">.000,00 zł </w:t>
      </w:r>
      <w:r w:rsidRPr="00BC459B">
        <w:rPr>
          <w:sz w:val="24"/>
          <w:szCs w:val="24"/>
        </w:rPr>
        <w:t>brutto;</w:t>
      </w:r>
    </w:p>
    <w:p w14:paraId="5021E10F" w14:textId="77777777" w:rsidR="00BC459B" w:rsidRPr="00BC459B" w:rsidRDefault="00BC459B" w:rsidP="00BC459B">
      <w:pPr>
        <w:pStyle w:val="Akapitzlist"/>
        <w:numPr>
          <w:ilvl w:val="0"/>
          <w:numId w:val="47"/>
        </w:numPr>
        <w:spacing w:after="0"/>
        <w:jc w:val="both"/>
        <w:rPr>
          <w:rFonts w:cs="Calibri"/>
          <w:sz w:val="24"/>
          <w:szCs w:val="24"/>
        </w:rPr>
      </w:pPr>
      <w:r w:rsidRPr="00BC459B">
        <w:rPr>
          <w:sz w:val="24"/>
          <w:szCs w:val="24"/>
        </w:rPr>
        <w:t xml:space="preserve">dla części II zadania co najmniej 1 robotę 1 robotę budowlaną </w:t>
      </w:r>
      <w:r w:rsidRPr="00BC459B">
        <w:rPr>
          <w:color w:val="000000"/>
          <w:sz w:val="24"/>
          <w:szCs w:val="24"/>
        </w:rPr>
        <w:t>dotyczącą remontu/budowy dróg</w:t>
      </w:r>
      <w:r>
        <w:rPr>
          <w:color w:val="000000"/>
          <w:sz w:val="24"/>
          <w:szCs w:val="24"/>
        </w:rPr>
        <w:t xml:space="preserve"> z </w:t>
      </w:r>
      <w:r w:rsidRPr="00BC459B">
        <w:rPr>
          <w:color w:val="000000" w:themeColor="text1"/>
          <w:sz w:val="24"/>
          <w:szCs w:val="24"/>
        </w:rPr>
        <w:t>nawierzchnią asfaltową</w:t>
      </w:r>
      <w:r>
        <w:rPr>
          <w:color w:val="000000" w:themeColor="text1"/>
          <w:sz w:val="24"/>
          <w:szCs w:val="24"/>
        </w:rPr>
        <w:t xml:space="preserve"> </w:t>
      </w:r>
      <w:r w:rsidRPr="00BC459B">
        <w:rPr>
          <w:color w:val="000000"/>
          <w:sz w:val="24"/>
          <w:szCs w:val="24"/>
        </w:rPr>
        <w:t xml:space="preserve">o </w:t>
      </w:r>
      <w:r w:rsidRPr="00BC459B">
        <w:rPr>
          <w:sz w:val="24"/>
          <w:szCs w:val="24"/>
        </w:rPr>
        <w:t xml:space="preserve">wartości min. </w:t>
      </w:r>
      <w:r>
        <w:rPr>
          <w:rFonts w:eastAsia="Times New Roman"/>
          <w:sz w:val="24"/>
          <w:szCs w:val="24"/>
        </w:rPr>
        <w:t>8</w:t>
      </w:r>
      <w:r w:rsidRPr="00BC459B">
        <w:rPr>
          <w:rFonts w:eastAsia="Times New Roman"/>
          <w:sz w:val="24"/>
          <w:szCs w:val="24"/>
        </w:rPr>
        <w:t xml:space="preserve">0.000,00 zł </w:t>
      </w:r>
      <w:r w:rsidRPr="00BC459B">
        <w:rPr>
          <w:sz w:val="24"/>
          <w:szCs w:val="24"/>
        </w:rPr>
        <w:t>brutto;</w:t>
      </w:r>
    </w:p>
    <w:p w14:paraId="5E44E911" w14:textId="51F88417" w:rsidR="00BC459B" w:rsidRPr="00BC459B" w:rsidRDefault="00BC459B" w:rsidP="00BC459B">
      <w:pPr>
        <w:spacing w:after="0"/>
        <w:ind w:left="2520"/>
        <w:jc w:val="both"/>
        <w:rPr>
          <w:rFonts w:cs="Calibri"/>
          <w:i/>
          <w:iCs/>
          <w:sz w:val="24"/>
          <w:szCs w:val="24"/>
        </w:rPr>
      </w:pPr>
      <w:r w:rsidRPr="00BC459B">
        <w:rPr>
          <w:rFonts w:ascii="Calibri" w:hAnsi="Calibri" w:cs="Calibri"/>
          <w:i/>
          <w:iCs/>
          <w:sz w:val="24"/>
          <w:szCs w:val="24"/>
        </w:rPr>
        <w:t>W stosunku do Wykonawców wspólnie ubiegających się o udzielenie zamówienia, w odniesieniu do warunku dotyczącego zdolności technicznej lub zawodowej – dopuszcza łączne spełnianie warunku przez Wykonawców.</w:t>
      </w:r>
    </w:p>
    <w:p w14:paraId="5CBB7FDE" w14:textId="5A747526" w:rsidR="00CA631B" w:rsidRPr="002717F1" w:rsidRDefault="00CA631B" w:rsidP="00BC459B">
      <w:pPr>
        <w:pStyle w:val="Akapitzlist"/>
        <w:numPr>
          <w:ilvl w:val="0"/>
          <w:numId w:val="42"/>
        </w:numPr>
        <w:spacing w:after="0"/>
        <w:jc w:val="both"/>
        <w:rPr>
          <w:rFonts w:cstheme="minorHAnsi"/>
          <w:sz w:val="24"/>
          <w:szCs w:val="24"/>
        </w:rPr>
      </w:pPr>
      <w:r w:rsidRPr="00BC459B">
        <w:rPr>
          <w:rFonts w:cstheme="minorHAnsi"/>
          <w:sz w:val="24"/>
          <w:szCs w:val="24"/>
        </w:rPr>
        <w:lastRenderedPageBreak/>
        <w:t>W zakresie warunku dotyczącego zdolności zawodowej</w:t>
      </w:r>
      <w:r w:rsidRPr="002717F1">
        <w:rPr>
          <w:rFonts w:cstheme="minorHAnsi"/>
          <w:sz w:val="24"/>
          <w:szCs w:val="24"/>
        </w:rPr>
        <w:t xml:space="preserve">,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2717F1">
        <w:rPr>
          <w:rFonts w:eastAsia="ArialNarrow" w:cstheme="minorHAnsi"/>
          <w:bCs/>
          <w:sz w:val="24"/>
          <w:szCs w:val="24"/>
        </w:rPr>
        <w:t xml:space="preserve">w specjalności </w:t>
      </w:r>
      <w:r w:rsidR="0052267F">
        <w:rPr>
          <w:rFonts w:eastAsia="ArialNarrow" w:cstheme="minorHAnsi"/>
          <w:bCs/>
          <w:sz w:val="24"/>
          <w:szCs w:val="24"/>
        </w:rPr>
        <w:t>drogowej</w:t>
      </w:r>
      <w:r w:rsidRPr="002717F1">
        <w:rPr>
          <w:rFonts w:eastAsia="ArialNarrow" w:cstheme="minorHAnsi"/>
          <w:bCs/>
          <w:sz w:val="24"/>
          <w:szCs w:val="24"/>
        </w:rPr>
        <w:t>;</w:t>
      </w:r>
    </w:p>
    <w:p w14:paraId="20255113" w14:textId="361720CD" w:rsidR="00CA631B" w:rsidRPr="002717F1" w:rsidRDefault="00CA631B" w:rsidP="00CA631B">
      <w:pPr>
        <w:pStyle w:val="Akapitzlist"/>
        <w:ind w:left="2160"/>
        <w:jc w:val="both"/>
        <w:rPr>
          <w:rFonts w:cstheme="minorHAnsi"/>
          <w:sz w:val="24"/>
          <w:szCs w:val="24"/>
        </w:rPr>
      </w:pPr>
      <w:r w:rsidRPr="002717F1">
        <w:rPr>
          <w:rFonts w:cstheme="minorHAnsi"/>
          <w:sz w:val="24"/>
          <w:szCs w:val="24"/>
        </w:rPr>
        <w:t>* Wykonawca winien wykazać się osobami posiadającymi uprawnienia budowlane do sprawowania samodzielnych funkcji technicznych w budownictwie, zgodnie z wymaganymi przepisami ustawy z dn. 07.07.1994 r. Prawo budowlane (Dz.U. z 202</w:t>
      </w:r>
      <w:r w:rsidR="0052267F">
        <w:rPr>
          <w:rFonts w:cstheme="minorHAnsi"/>
          <w:sz w:val="24"/>
          <w:szCs w:val="24"/>
        </w:rPr>
        <w:t>3</w:t>
      </w:r>
      <w:r w:rsidRPr="002717F1">
        <w:rPr>
          <w:rFonts w:cstheme="minorHAnsi"/>
          <w:sz w:val="24"/>
          <w:szCs w:val="24"/>
        </w:rPr>
        <w:t xml:space="preserve"> r. poz. </w:t>
      </w:r>
      <w:r w:rsidR="0052267F">
        <w:rPr>
          <w:rFonts w:cstheme="minorHAnsi"/>
          <w:sz w:val="24"/>
          <w:szCs w:val="24"/>
        </w:rPr>
        <w:t>682 ze zm.</w:t>
      </w:r>
      <w:r w:rsidRPr="002717F1">
        <w:rPr>
          <w:rFonts w:cstheme="minorHAnsi"/>
          <w:sz w:val="24"/>
          <w:szCs w:val="24"/>
        </w:rPr>
        <w:t xml:space="preserve">)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52A40F2E"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7AE74A46" w14:textId="7094BD76" w:rsidR="00CA631B" w:rsidRPr="002717F1" w:rsidRDefault="00CA631B" w:rsidP="00CA631B">
      <w:pPr>
        <w:pStyle w:val="Akapitzlist"/>
        <w:ind w:left="2160"/>
        <w:jc w:val="both"/>
        <w:rPr>
          <w:rFonts w:cstheme="minorHAnsi"/>
          <w:sz w:val="24"/>
          <w:szCs w:val="24"/>
        </w:rPr>
      </w:pPr>
      <w:r w:rsidRPr="002717F1">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ustawy Prawo budowlane oraz ustawy o zasadach uznawania kwalifikacji zawodowych nabytych w państwach członkowskich Unii Europejskiej (Dz.U. z 202</w:t>
      </w:r>
      <w:r w:rsidR="00722C18">
        <w:rPr>
          <w:rFonts w:cstheme="minorHAnsi"/>
          <w:sz w:val="24"/>
          <w:szCs w:val="24"/>
        </w:rPr>
        <w:t xml:space="preserve">3 </w:t>
      </w:r>
      <w:r w:rsidRPr="002717F1">
        <w:rPr>
          <w:rFonts w:cstheme="minorHAnsi"/>
          <w:sz w:val="24"/>
          <w:szCs w:val="24"/>
        </w:rPr>
        <w:t>r.</w:t>
      </w:r>
      <w:r w:rsidR="00722C18">
        <w:rPr>
          <w:rFonts w:cstheme="minorHAnsi"/>
          <w:sz w:val="24"/>
          <w:szCs w:val="24"/>
        </w:rPr>
        <w:t xml:space="preserve"> </w:t>
      </w:r>
      <w:r w:rsidRPr="002717F1">
        <w:rPr>
          <w:rFonts w:cstheme="minorHAnsi"/>
          <w:sz w:val="24"/>
          <w:szCs w:val="24"/>
        </w:rPr>
        <w:t>poz.</w:t>
      </w:r>
      <w:r w:rsidR="00722C18">
        <w:rPr>
          <w:rFonts w:cstheme="minorHAnsi"/>
          <w:sz w:val="24"/>
          <w:szCs w:val="24"/>
        </w:rPr>
        <w:t xml:space="preserve"> 334</w:t>
      </w:r>
      <w:r w:rsidRPr="002717F1">
        <w:rPr>
          <w:rFonts w:cstheme="minorHAnsi"/>
          <w:sz w:val="24"/>
          <w:szCs w:val="24"/>
        </w:rPr>
        <w:t>) oraz art. 20a ustawy z dn. 15.12.2000 r. o samorządach zawodowych architektó</w:t>
      </w:r>
      <w:r w:rsidR="00AB016A" w:rsidRPr="002717F1">
        <w:rPr>
          <w:rFonts w:cstheme="minorHAnsi"/>
          <w:sz w:val="24"/>
          <w:szCs w:val="24"/>
        </w:rPr>
        <w:t>w oraz inżynierów budownictwa (</w:t>
      </w:r>
      <w:r w:rsidRPr="002717F1">
        <w:rPr>
          <w:rFonts w:cstheme="minorHAnsi"/>
          <w:sz w:val="24"/>
          <w:szCs w:val="24"/>
        </w:rPr>
        <w:t>Dz.U. z 20</w:t>
      </w:r>
      <w:r w:rsidR="00722C18">
        <w:rPr>
          <w:rFonts w:cstheme="minorHAnsi"/>
          <w:sz w:val="24"/>
          <w:szCs w:val="24"/>
        </w:rPr>
        <w:t>23</w:t>
      </w:r>
      <w:r w:rsidRPr="002717F1">
        <w:rPr>
          <w:rFonts w:cstheme="minorHAnsi"/>
          <w:sz w:val="24"/>
          <w:szCs w:val="24"/>
        </w:rPr>
        <w:t xml:space="preserve"> r. poz. </w:t>
      </w:r>
      <w:r w:rsidR="00722C18">
        <w:rPr>
          <w:rFonts w:cstheme="minorHAnsi"/>
          <w:sz w:val="24"/>
          <w:szCs w:val="24"/>
        </w:rPr>
        <w:t>551</w:t>
      </w:r>
      <w:r w:rsidRPr="002717F1">
        <w:rPr>
          <w:rFonts w:cstheme="minorHAnsi"/>
          <w:sz w:val="24"/>
          <w:szCs w:val="24"/>
        </w:rPr>
        <w:t>)</w:t>
      </w:r>
      <w:r w:rsidR="00722C18">
        <w:rPr>
          <w:rFonts w:cstheme="minorHAnsi"/>
          <w:sz w:val="24"/>
          <w:szCs w:val="24"/>
        </w:rPr>
        <w:t>.</w:t>
      </w:r>
    </w:p>
    <w:p w14:paraId="16195538"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w:t>
      </w:r>
      <w:r w:rsidRPr="002717F1">
        <w:rPr>
          <w:rFonts w:cstheme="minorHAnsi"/>
          <w:sz w:val="24"/>
          <w:szCs w:val="24"/>
        </w:rPr>
        <w:lastRenderedPageBreak/>
        <w:t xml:space="preserve">samorządu zawodowego, potwierdzony zaświadczeniem wydanym przez tą izbę, z określonym w nim terminem ważności. </w:t>
      </w:r>
    </w:p>
    <w:p w14:paraId="64E70D7F"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 xml:space="preserve">286 Kodeksu karnego, przestępstwo przeciwko wiarygodności </w:t>
      </w:r>
      <w:r w:rsidR="00EE0442" w:rsidRPr="002717F1">
        <w:rPr>
          <w:rFonts w:cstheme="minorHAnsi"/>
          <w:sz w:val="24"/>
          <w:szCs w:val="24"/>
        </w:rPr>
        <w:lastRenderedPageBreak/>
        <w:t>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w zakresie przeciwdziałania 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lastRenderedPageBreak/>
        <w:t>Z</w:t>
      </w:r>
      <w:r w:rsidR="00EE0442" w:rsidRPr="002717F1">
        <w:rPr>
          <w:rFonts w:cstheme="minorHAnsi"/>
          <w:sz w:val="24"/>
          <w:szCs w:val="24"/>
        </w:rPr>
        <w:t xml:space="preserve"> postępowania o udzielenie zamówienia publicznego prowadzonego na podstawie ustawy </w:t>
      </w:r>
      <w:proofErr w:type="spellStart"/>
      <w:r w:rsidR="00EE0442" w:rsidRPr="002717F1">
        <w:rPr>
          <w:rFonts w:cstheme="minorHAnsi"/>
          <w:sz w:val="24"/>
          <w:szCs w:val="24"/>
        </w:rPr>
        <w:t>Pzp</w:t>
      </w:r>
      <w:proofErr w:type="spellEnd"/>
      <w:r w:rsidR="00EE0442" w:rsidRPr="002717F1">
        <w:rPr>
          <w:rFonts w:cstheme="minorHAnsi"/>
          <w:sz w:val="24"/>
          <w:szCs w:val="24"/>
        </w:rPr>
        <w:t xml:space="preserve">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 xml:space="preserve">ażdy spośród wykonawców wspólnie ubiegających się o udzielenie zamówienia. W takim przypadku oświadczenie potwierdza brak podstaw wykluczenia wykonawcy oraz spełnianie warunków udziału w postępowaniu </w:t>
      </w:r>
      <w:r w:rsidR="00EE0442" w:rsidRPr="002717F1">
        <w:rPr>
          <w:rFonts w:cstheme="minorHAnsi"/>
          <w:sz w:val="24"/>
          <w:szCs w:val="24"/>
        </w:rPr>
        <w:lastRenderedPageBreak/>
        <w:t>w 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w:t>
      </w:r>
      <w:r w:rsidRPr="002717F1">
        <w:rPr>
          <w:rFonts w:cstheme="minorHAnsi"/>
          <w:sz w:val="24"/>
          <w:szCs w:val="24"/>
        </w:rPr>
        <w:lastRenderedPageBreak/>
        <w:t xml:space="preserve">niego 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 xml:space="preserve">Zgodnie z art. 274 ust. 1 ustawy </w:t>
      </w:r>
      <w:proofErr w:type="spellStart"/>
      <w:r w:rsidRPr="002717F1">
        <w:rPr>
          <w:rFonts w:cstheme="minorHAnsi"/>
          <w:sz w:val="24"/>
          <w:szCs w:val="24"/>
        </w:rPr>
        <w:t>Pzp</w:t>
      </w:r>
      <w:proofErr w:type="spellEnd"/>
      <w:r w:rsidRPr="002717F1">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77777777" w:rsidR="00EE0442" w:rsidRPr="002717F1"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robót budowlanych wykonanych nie wcześniej niż w okresie ostatnich 5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2717F1">
        <w:rPr>
          <w:rFonts w:cstheme="minorHAnsi"/>
          <w:sz w:val="24"/>
          <w:szCs w:val="24"/>
        </w:rPr>
        <w:t>–</w:t>
      </w:r>
      <w:r w:rsidR="00EE0442" w:rsidRPr="002717F1">
        <w:rPr>
          <w:rFonts w:cstheme="minorHAnsi"/>
          <w:sz w:val="24"/>
          <w:szCs w:val="24"/>
        </w:rPr>
        <w:t xml:space="preserve"> </w:t>
      </w:r>
      <w:r w:rsidR="00EE0442" w:rsidRPr="002717F1">
        <w:rPr>
          <w:rFonts w:cstheme="minorHAnsi"/>
          <w:b/>
          <w:bCs/>
          <w:sz w:val="24"/>
          <w:szCs w:val="24"/>
        </w:rPr>
        <w:t>załącznik nr 5</w:t>
      </w:r>
      <w:r w:rsidR="00EE0442" w:rsidRPr="002717F1">
        <w:rPr>
          <w:rFonts w:cstheme="minorHAnsi"/>
          <w:sz w:val="24"/>
          <w:szCs w:val="24"/>
        </w:rPr>
        <w:t>.</w:t>
      </w:r>
    </w:p>
    <w:p w14:paraId="513A623A" w14:textId="77777777" w:rsidR="008B4179" w:rsidRPr="002717F1" w:rsidRDefault="00EC27A9" w:rsidP="008B4179">
      <w:pPr>
        <w:pStyle w:val="Bezodstpw"/>
        <w:numPr>
          <w:ilvl w:val="0"/>
          <w:numId w:val="17"/>
        </w:numPr>
        <w:spacing w:line="276" w:lineRule="auto"/>
        <w:jc w:val="both"/>
        <w:rPr>
          <w:rFonts w:cstheme="minorHAnsi"/>
          <w:sz w:val="24"/>
          <w:szCs w:val="24"/>
        </w:rPr>
      </w:pPr>
      <w:r w:rsidRPr="002717F1">
        <w:rPr>
          <w:rFonts w:cstheme="minorHAnsi"/>
          <w:sz w:val="24"/>
          <w:szCs w:val="24"/>
        </w:rPr>
        <w:t>W</w:t>
      </w:r>
      <w:r w:rsidR="00F919E8" w:rsidRPr="002717F1">
        <w:rPr>
          <w:rFonts w:cstheme="minorHAnsi"/>
          <w:sz w:val="24"/>
          <w:szCs w:val="24"/>
        </w:rPr>
        <w:t>ykaz</w:t>
      </w:r>
      <w:r w:rsidR="00EE0442" w:rsidRPr="002717F1">
        <w:rPr>
          <w:rFonts w:cstheme="minorHAnsi"/>
          <w:sz w:val="24"/>
          <w:szCs w:val="24"/>
        </w:rPr>
        <w:t xml:space="preserve"> osób, skierowanych przez wykonawcę do realizacji</w:t>
      </w:r>
      <w:r w:rsidR="00865B84" w:rsidRPr="002717F1">
        <w:rPr>
          <w:rFonts w:cstheme="minorHAnsi"/>
          <w:sz w:val="24"/>
          <w:szCs w:val="24"/>
        </w:rPr>
        <w:t xml:space="preserve"> </w:t>
      </w:r>
      <w:r w:rsidR="00EE0442" w:rsidRPr="002717F1">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2717F1">
        <w:rPr>
          <w:rFonts w:cstheme="minorHAnsi"/>
          <w:b/>
          <w:bCs/>
          <w:sz w:val="24"/>
          <w:szCs w:val="24"/>
        </w:rPr>
        <w:t>załącznik nr 6</w:t>
      </w:r>
      <w:r w:rsidR="00A04547" w:rsidRPr="002717F1">
        <w:rPr>
          <w:rFonts w:cstheme="minorHAnsi"/>
          <w:sz w:val="24"/>
          <w:szCs w:val="24"/>
        </w:rPr>
        <w:t>.</w:t>
      </w:r>
    </w:p>
    <w:p w14:paraId="47D72D00" w14:textId="77777777" w:rsidR="00EE0442"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lastRenderedPageBreak/>
        <w:t>Zamawiający, na podstawie § 3 Rozporządzenia Ministra Transportu, Rozwoju, Pracy</w:t>
      </w:r>
      <w:r w:rsidR="00EC27A9" w:rsidRPr="002717F1">
        <w:rPr>
          <w:rFonts w:cstheme="minorHAnsi"/>
          <w:sz w:val="24"/>
          <w:szCs w:val="24"/>
        </w:rPr>
        <w:t xml:space="preserve"> </w:t>
      </w:r>
      <w:r w:rsidRPr="002717F1">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2717F1">
        <w:rPr>
          <w:rFonts w:cstheme="minorHAnsi"/>
          <w:sz w:val="24"/>
          <w:szCs w:val="24"/>
        </w:rPr>
        <w:t>rozdz.</w:t>
      </w:r>
      <w:r w:rsidR="003D0D51" w:rsidRPr="002717F1">
        <w:rPr>
          <w:rFonts w:cstheme="minorHAnsi"/>
          <w:sz w:val="24"/>
          <w:szCs w:val="24"/>
        </w:rPr>
        <w:t xml:space="preserve"> </w:t>
      </w:r>
      <w:r w:rsidRPr="002717F1">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6E4BF7" w:rsidRDefault="00EE0442" w:rsidP="00474D4B">
      <w:pPr>
        <w:pStyle w:val="Bezodstpw"/>
        <w:numPr>
          <w:ilvl w:val="0"/>
          <w:numId w:val="10"/>
        </w:numPr>
        <w:spacing w:line="276" w:lineRule="auto"/>
        <w:ind w:left="426"/>
        <w:jc w:val="both"/>
        <w:rPr>
          <w:rFonts w:cstheme="minorHAnsi"/>
          <w:b/>
          <w:bCs/>
          <w:sz w:val="24"/>
          <w:szCs w:val="24"/>
        </w:rPr>
      </w:pPr>
      <w:r w:rsidRPr="006E4BF7">
        <w:rPr>
          <w:rFonts w:cstheme="minorHAnsi"/>
          <w:b/>
          <w:bCs/>
          <w:sz w:val="24"/>
          <w:szCs w:val="24"/>
        </w:rPr>
        <w:t>Wadium</w:t>
      </w:r>
      <w:r w:rsidR="0013643B" w:rsidRPr="006E4BF7">
        <w:rPr>
          <w:rFonts w:cstheme="minorHAnsi"/>
          <w:b/>
          <w:bCs/>
          <w:sz w:val="24"/>
          <w:szCs w:val="24"/>
        </w:rPr>
        <w:t>.</w:t>
      </w:r>
      <w:r w:rsidRPr="006E4BF7">
        <w:rPr>
          <w:rFonts w:cstheme="minorHAnsi"/>
          <w:b/>
          <w:bCs/>
          <w:sz w:val="24"/>
          <w:szCs w:val="24"/>
        </w:rPr>
        <w:t xml:space="preserve"> </w:t>
      </w:r>
    </w:p>
    <w:p w14:paraId="4369333F" w14:textId="77777777" w:rsidR="006E4BF7" w:rsidRPr="006E4BF7" w:rsidRDefault="00EE0442" w:rsidP="006E4BF7">
      <w:pPr>
        <w:pStyle w:val="Bezodstpw"/>
        <w:numPr>
          <w:ilvl w:val="0"/>
          <w:numId w:val="18"/>
        </w:numPr>
        <w:spacing w:line="276" w:lineRule="auto"/>
        <w:jc w:val="both"/>
        <w:rPr>
          <w:rFonts w:cstheme="minorHAnsi"/>
          <w:sz w:val="24"/>
          <w:szCs w:val="24"/>
        </w:rPr>
      </w:pPr>
      <w:r w:rsidRPr="006E4BF7">
        <w:rPr>
          <w:rFonts w:cstheme="minorHAnsi"/>
          <w:sz w:val="24"/>
          <w:szCs w:val="24"/>
        </w:rPr>
        <w:t xml:space="preserve">Zamawiający wymaga złożenia wadium w </w:t>
      </w:r>
      <w:r w:rsidR="006E4BF7" w:rsidRPr="006E4BF7">
        <w:rPr>
          <w:rFonts w:ascii="Calibri" w:hAnsi="Calibri" w:cs="Calibri"/>
          <w:sz w:val="24"/>
          <w:szCs w:val="24"/>
        </w:rPr>
        <w:t xml:space="preserve">wysokości: </w:t>
      </w:r>
    </w:p>
    <w:p w14:paraId="66C448C8" w14:textId="50475589" w:rsidR="006E4BF7" w:rsidRPr="006E4BF7" w:rsidRDefault="006E4BF7" w:rsidP="006E4BF7">
      <w:pPr>
        <w:pStyle w:val="Bezodstpw"/>
        <w:spacing w:line="276" w:lineRule="auto"/>
        <w:ind w:left="720"/>
        <w:jc w:val="both"/>
        <w:rPr>
          <w:rFonts w:ascii="Calibri" w:hAnsi="Calibri" w:cs="Calibri"/>
          <w:sz w:val="24"/>
          <w:szCs w:val="24"/>
        </w:rPr>
      </w:pPr>
      <w:r w:rsidRPr="006E4BF7">
        <w:rPr>
          <w:rFonts w:ascii="Calibri" w:hAnsi="Calibri" w:cs="Calibri"/>
          <w:sz w:val="24"/>
          <w:szCs w:val="24"/>
        </w:rPr>
        <w:t xml:space="preserve">Część I – </w:t>
      </w:r>
      <w:r>
        <w:rPr>
          <w:rFonts w:ascii="Calibri" w:hAnsi="Calibri" w:cs="Calibri"/>
          <w:sz w:val="24"/>
          <w:szCs w:val="24"/>
        </w:rPr>
        <w:t>1.0</w:t>
      </w:r>
      <w:r w:rsidRPr="006E4BF7">
        <w:rPr>
          <w:rFonts w:ascii="Calibri" w:hAnsi="Calibri" w:cs="Calibri"/>
          <w:sz w:val="24"/>
          <w:szCs w:val="24"/>
        </w:rPr>
        <w:t>00,00 zł,</w:t>
      </w:r>
    </w:p>
    <w:p w14:paraId="588848AE" w14:textId="5E546567" w:rsidR="006E4BF7" w:rsidRPr="006E4BF7" w:rsidRDefault="006E4BF7" w:rsidP="006E4BF7">
      <w:pPr>
        <w:pStyle w:val="Bezodstpw"/>
        <w:spacing w:line="276" w:lineRule="auto"/>
        <w:ind w:left="720"/>
        <w:jc w:val="both"/>
        <w:rPr>
          <w:rFonts w:cstheme="minorHAnsi"/>
          <w:sz w:val="24"/>
          <w:szCs w:val="24"/>
        </w:rPr>
      </w:pPr>
      <w:r w:rsidRPr="006E4BF7">
        <w:rPr>
          <w:rFonts w:ascii="Calibri" w:hAnsi="Calibri" w:cs="Calibri"/>
          <w:sz w:val="24"/>
          <w:szCs w:val="24"/>
        </w:rPr>
        <w:t xml:space="preserve">Część II – </w:t>
      </w:r>
      <w:r>
        <w:rPr>
          <w:rFonts w:ascii="Calibri" w:hAnsi="Calibri" w:cs="Calibri"/>
          <w:sz w:val="24"/>
          <w:szCs w:val="24"/>
        </w:rPr>
        <w:t>8</w:t>
      </w:r>
      <w:r w:rsidRPr="006E4BF7">
        <w:rPr>
          <w:rFonts w:ascii="Calibri" w:hAnsi="Calibri" w:cs="Calibri"/>
          <w:sz w:val="24"/>
          <w:szCs w:val="24"/>
        </w:rPr>
        <w:t>00,00 zł,</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6E4BF7">
        <w:rPr>
          <w:rFonts w:cstheme="minorHAnsi"/>
          <w:sz w:val="24"/>
          <w:szCs w:val="24"/>
        </w:rPr>
        <w:t>Wadium powinno być wniesione przed upływem terminu składania ofert. Okres ważności wadium powinien</w:t>
      </w:r>
      <w:r w:rsidRPr="002717F1">
        <w:rPr>
          <w:rFonts w:cstheme="minorHAnsi"/>
          <w:sz w:val="24"/>
          <w:szCs w:val="24"/>
        </w:rPr>
        <w:t xml:space="preserve">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4F125D35"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722C18">
        <w:rPr>
          <w:rFonts w:cstheme="minorHAnsi"/>
          <w:b/>
          <w:bCs/>
          <w:sz w:val="24"/>
          <w:szCs w:val="24"/>
        </w:rPr>
        <w:t>2</w:t>
      </w:r>
      <w:r w:rsidR="00B80C3E">
        <w:rPr>
          <w:rFonts w:cstheme="minorHAnsi"/>
          <w:b/>
          <w:bCs/>
          <w:sz w:val="24"/>
          <w:szCs w:val="24"/>
        </w:rPr>
        <w:t>3</w:t>
      </w:r>
      <w:r w:rsidR="0094386F" w:rsidRPr="002717F1">
        <w:rPr>
          <w:rFonts w:cstheme="minorHAnsi"/>
          <w:b/>
          <w:bCs/>
          <w:sz w:val="24"/>
          <w:szCs w:val="24"/>
        </w:rPr>
        <w:t>.2023</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lastRenderedPageBreak/>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w:t>
      </w:r>
      <w:proofErr w:type="spellStart"/>
      <w:r w:rsidR="007533D6" w:rsidRPr="002717F1">
        <w:rPr>
          <w:rFonts w:cstheme="minorHAnsi"/>
          <w:sz w:val="24"/>
          <w:szCs w:val="24"/>
        </w:rPr>
        <w:t>Pzp</w:t>
      </w:r>
      <w:proofErr w:type="spellEnd"/>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lastRenderedPageBreak/>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proofErr w:type="spellStart"/>
      <w:r w:rsidR="00C63F9F" w:rsidRPr="002717F1">
        <w:rPr>
          <w:rFonts w:cstheme="minorHAnsi"/>
          <w:sz w:val="24"/>
          <w:szCs w:val="24"/>
        </w:rPr>
        <w:t>roz</w:t>
      </w:r>
      <w:proofErr w:type="spellEnd"/>
      <w:r w:rsidR="00C63F9F" w:rsidRPr="002717F1">
        <w:rPr>
          <w:rFonts w:cstheme="minorHAnsi"/>
          <w:sz w:val="24"/>
          <w:szCs w:val="24"/>
        </w:rPr>
        <w:t>.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w:t>
      </w:r>
      <w:proofErr w:type="spellStart"/>
      <w:r w:rsidRPr="002717F1">
        <w:rPr>
          <w:rFonts w:cstheme="minorHAnsi"/>
          <w:sz w:val="24"/>
          <w:szCs w:val="24"/>
        </w:rPr>
        <w:t>msi</w:t>
      </w:r>
      <w:proofErr w:type="spellEnd"/>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lastRenderedPageBreak/>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t>i składniki związane z wykonaniem zamówienia oraz warunkami stawianymi przez Zamawiającego.</w:t>
      </w:r>
    </w:p>
    <w:p w14:paraId="0544A03D"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w:t>
      </w:r>
      <w:proofErr w:type="spellStart"/>
      <w:r w:rsidRPr="002717F1">
        <w:rPr>
          <w:rFonts w:cstheme="minorHAnsi"/>
          <w:sz w:val="24"/>
          <w:szCs w:val="24"/>
        </w:rPr>
        <w:t>Pzp</w:t>
      </w:r>
      <w:proofErr w:type="spellEnd"/>
      <w:r w:rsidRPr="002717F1">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619D00EC"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CA7BBC">
        <w:rPr>
          <w:rFonts w:cstheme="minorHAnsi"/>
          <w:b/>
          <w:bCs/>
          <w:sz w:val="24"/>
          <w:szCs w:val="24"/>
        </w:rPr>
        <w:t>2</w:t>
      </w:r>
      <w:r w:rsidR="006E4BF7">
        <w:rPr>
          <w:rFonts w:cstheme="minorHAnsi"/>
          <w:b/>
          <w:bCs/>
          <w:sz w:val="24"/>
          <w:szCs w:val="24"/>
        </w:rPr>
        <w:t>2</w:t>
      </w:r>
      <w:r w:rsidR="00BA75E3" w:rsidRPr="002717F1">
        <w:rPr>
          <w:rFonts w:cstheme="minorHAnsi"/>
          <w:b/>
          <w:bCs/>
          <w:sz w:val="24"/>
          <w:szCs w:val="24"/>
        </w:rPr>
        <w:t>.</w:t>
      </w:r>
      <w:r w:rsidR="001B21F3" w:rsidRPr="002717F1">
        <w:rPr>
          <w:rFonts w:cstheme="minorHAnsi"/>
          <w:b/>
          <w:bCs/>
          <w:sz w:val="24"/>
          <w:szCs w:val="24"/>
        </w:rPr>
        <w:t>05</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do godz. </w:t>
      </w:r>
      <w:r w:rsidRPr="002717F1">
        <w:rPr>
          <w:rFonts w:cstheme="minorHAnsi"/>
          <w:b/>
          <w:bCs/>
          <w:sz w:val="24"/>
          <w:szCs w:val="24"/>
        </w:rPr>
        <w:t>12:</w:t>
      </w:r>
      <w:r w:rsidR="003A0F04" w:rsidRPr="002717F1">
        <w:rPr>
          <w:rFonts w:cstheme="minorHAnsi"/>
          <w:b/>
          <w:bCs/>
          <w:sz w:val="24"/>
          <w:szCs w:val="24"/>
        </w:rPr>
        <w:t>00</w:t>
      </w:r>
      <w:r w:rsidRPr="002717F1">
        <w:rPr>
          <w:rFonts w:cstheme="minorHAnsi"/>
          <w:sz w:val="24"/>
          <w:szCs w:val="24"/>
        </w:rPr>
        <w:t>.</w:t>
      </w:r>
    </w:p>
    <w:p w14:paraId="09A0939F" w14:textId="3365F96F"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CA7BBC">
        <w:rPr>
          <w:rFonts w:cstheme="minorHAnsi"/>
          <w:b/>
          <w:bCs/>
          <w:sz w:val="24"/>
          <w:szCs w:val="24"/>
        </w:rPr>
        <w:t>2</w:t>
      </w:r>
      <w:r w:rsidR="006E4BF7">
        <w:rPr>
          <w:rFonts w:cstheme="minorHAnsi"/>
          <w:b/>
          <w:bCs/>
          <w:sz w:val="24"/>
          <w:szCs w:val="24"/>
        </w:rPr>
        <w:t>2</w:t>
      </w:r>
      <w:r w:rsidR="00BA75E3" w:rsidRPr="002717F1">
        <w:rPr>
          <w:rFonts w:cstheme="minorHAnsi"/>
          <w:b/>
          <w:bCs/>
          <w:sz w:val="24"/>
          <w:szCs w:val="24"/>
        </w:rPr>
        <w:t>.</w:t>
      </w:r>
      <w:r w:rsidR="001B21F3" w:rsidRPr="002717F1">
        <w:rPr>
          <w:rFonts w:cstheme="minorHAnsi"/>
          <w:b/>
          <w:bCs/>
          <w:sz w:val="24"/>
          <w:szCs w:val="24"/>
        </w:rPr>
        <w:t>05</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o godz.</w:t>
      </w:r>
      <w:r w:rsidR="008037E4" w:rsidRPr="002717F1">
        <w:rPr>
          <w:rFonts w:cstheme="minorHAnsi"/>
          <w:sz w:val="24"/>
          <w:szCs w:val="24"/>
        </w:rPr>
        <w:t xml:space="preserve"> </w:t>
      </w:r>
      <w:r w:rsidRPr="002717F1">
        <w:rPr>
          <w:rFonts w:cstheme="minorHAnsi"/>
          <w:b/>
          <w:bCs/>
          <w:sz w:val="24"/>
          <w:szCs w:val="24"/>
        </w:rPr>
        <w:t>12:</w:t>
      </w:r>
      <w:r w:rsidR="003A0F04" w:rsidRPr="002717F1">
        <w:rPr>
          <w:rFonts w:cstheme="minorHAnsi"/>
          <w:b/>
          <w:bCs/>
          <w:sz w:val="24"/>
          <w:szCs w:val="24"/>
        </w:rPr>
        <w:t>15</w:t>
      </w:r>
      <w:r w:rsidR="008037E4" w:rsidRPr="002717F1">
        <w:rPr>
          <w:rFonts w:cstheme="minorHAnsi"/>
          <w:b/>
          <w:bCs/>
          <w:sz w:val="24"/>
          <w:szCs w:val="24"/>
        </w:rPr>
        <w:t>.</w:t>
      </w:r>
      <w:r w:rsidRPr="002717F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lastRenderedPageBreak/>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3F47B33E"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CA7BBC">
        <w:rPr>
          <w:rFonts w:cstheme="minorHAnsi"/>
          <w:b/>
          <w:bCs/>
          <w:sz w:val="24"/>
          <w:szCs w:val="24"/>
        </w:rPr>
        <w:t>2</w:t>
      </w:r>
      <w:r w:rsidR="006E4BF7">
        <w:rPr>
          <w:rFonts w:cstheme="minorHAnsi"/>
          <w:b/>
          <w:bCs/>
          <w:sz w:val="24"/>
          <w:szCs w:val="24"/>
        </w:rPr>
        <w:t>1</w:t>
      </w:r>
      <w:r w:rsidR="00BA75E3" w:rsidRPr="002717F1">
        <w:rPr>
          <w:rFonts w:cstheme="minorHAnsi"/>
          <w:b/>
          <w:bCs/>
          <w:sz w:val="24"/>
          <w:szCs w:val="24"/>
        </w:rPr>
        <w:t>.0</w:t>
      </w:r>
      <w:r w:rsidR="003A0F04" w:rsidRPr="002717F1">
        <w:rPr>
          <w:rFonts w:cstheme="minorHAnsi"/>
          <w:b/>
          <w:bCs/>
          <w:sz w:val="24"/>
          <w:szCs w:val="24"/>
        </w:rPr>
        <w:t>6</w:t>
      </w:r>
      <w:r w:rsidRPr="002717F1">
        <w:rPr>
          <w:rFonts w:cstheme="minorHAnsi"/>
          <w:b/>
          <w:bCs/>
          <w:sz w:val="24"/>
          <w:szCs w:val="24"/>
        </w:rPr>
        <w:t>.202</w:t>
      </w:r>
      <w:r w:rsidR="00353A0D" w:rsidRPr="002717F1">
        <w:rPr>
          <w:rFonts w:cstheme="minorHAnsi"/>
          <w:b/>
          <w:bCs/>
          <w:sz w:val="24"/>
          <w:szCs w:val="24"/>
        </w:rPr>
        <w:t>3</w:t>
      </w:r>
      <w:r w:rsidRPr="002717F1">
        <w:rPr>
          <w:rFonts w:cstheme="minorHAnsi"/>
          <w:b/>
          <w:bCs/>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lastRenderedPageBreak/>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17F1">
        <w:rPr>
          <w:rFonts w:cstheme="minorHAnsi"/>
          <w:sz w:val="24"/>
          <w:szCs w:val="24"/>
        </w:rPr>
        <w:t>Pzp</w:t>
      </w:r>
      <w:proofErr w:type="spellEnd"/>
      <w:r w:rsidRPr="002717F1">
        <w:rPr>
          <w:rFonts w:cstheme="minorHAnsi"/>
          <w:sz w:val="24"/>
          <w:szCs w:val="24"/>
        </w:rPr>
        <w:t>,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2717F1">
        <w:rPr>
          <w:rFonts w:cstheme="minorHAnsi"/>
          <w:sz w:val="24"/>
          <w:szCs w:val="24"/>
        </w:rPr>
        <w:t>Pzp</w:t>
      </w:r>
      <w:proofErr w:type="spellEnd"/>
      <w:r w:rsidR="004151B0" w:rsidRPr="002717F1">
        <w:rPr>
          <w:rFonts w:cstheme="minorHAnsi"/>
          <w:sz w:val="24"/>
          <w:szCs w:val="24"/>
        </w:rPr>
        <w:t>.</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2717F1">
        <w:rPr>
          <w:rFonts w:cstheme="minorHAnsi"/>
          <w:sz w:val="24"/>
          <w:szCs w:val="24"/>
        </w:rPr>
        <w:t>Pzp</w:t>
      </w:r>
      <w:proofErr w:type="spellEnd"/>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proofErr w:type="spellStart"/>
      <w:r w:rsidR="00C643BA" w:rsidRPr="002717F1">
        <w:rPr>
          <w:rFonts w:cstheme="minorHAnsi"/>
          <w:sz w:val="24"/>
          <w:szCs w:val="24"/>
        </w:rPr>
        <w:t>Pzp</w:t>
      </w:r>
      <w:proofErr w:type="spellEnd"/>
      <w:r w:rsidR="00C643BA" w:rsidRPr="002717F1">
        <w:rPr>
          <w:rFonts w:cstheme="minorHAnsi"/>
          <w:sz w:val="24"/>
          <w:szCs w:val="24"/>
        </w:rPr>
        <w:t>,</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lastRenderedPageBreak/>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2"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3"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 xml:space="preserve">art. 6 ust. 1 lit c), art. 9 ust. 2 lit. g) i art. 10 RODO, w związku z ustawą z dnia 11 września 2019 r. Prawo zamówień publicznych i regulaminem udzielania </w:t>
      </w:r>
      <w:r w:rsidRPr="002717F1">
        <w:rPr>
          <w:rFonts w:cstheme="minorHAnsi"/>
          <w:sz w:val="24"/>
          <w:szCs w:val="24"/>
        </w:rPr>
        <w:lastRenderedPageBreak/>
        <w:t>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lastRenderedPageBreak/>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lastRenderedPageBreak/>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2022 r., poz. 1710</w:t>
      </w:r>
      <w:r w:rsidR="007836FA" w:rsidRPr="002717F1">
        <w:rPr>
          <w:rFonts w:cstheme="minorHAnsi"/>
          <w:b/>
          <w:bCs/>
          <w:sz w:val="24"/>
          <w:szCs w:val="24"/>
        </w:rPr>
        <w:t xml:space="preserve"> ze zm.</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Oświadczenie o aktualności oświadczenia art. 125 ust. 1 - załącznik składany na wezwanie zamawiającego</w:t>
      </w:r>
    </w:p>
    <w:p w14:paraId="44B1A38B"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6DDBD96B" w14:textId="77777777" w:rsidR="00BF5119" w:rsidRPr="002717F1" w:rsidRDefault="00EE0442" w:rsidP="00BF5119">
      <w:pPr>
        <w:pStyle w:val="Bezodstpw"/>
        <w:numPr>
          <w:ilvl w:val="0"/>
          <w:numId w:val="39"/>
        </w:numPr>
        <w:spacing w:line="276" w:lineRule="auto"/>
        <w:rPr>
          <w:rFonts w:cstheme="minorHAnsi"/>
          <w:sz w:val="24"/>
          <w:szCs w:val="24"/>
        </w:rPr>
      </w:pPr>
      <w:r w:rsidRPr="002717F1">
        <w:rPr>
          <w:rFonts w:cstheme="minorHAnsi"/>
          <w:sz w:val="24"/>
          <w:szCs w:val="24"/>
        </w:rPr>
        <w:t>Wykaz osób -</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7CFC" w14:textId="77777777" w:rsidR="00246D0D" w:rsidRDefault="00246D0D" w:rsidP="002B6E3C">
      <w:pPr>
        <w:spacing w:after="0" w:line="240" w:lineRule="auto"/>
      </w:pPr>
      <w:r>
        <w:separator/>
      </w:r>
    </w:p>
  </w:endnote>
  <w:endnote w:type="continuationSeparator" w:id="0">
    <w:p w14:paraId="0449C1DE" w14:textId="77777777" w:rsidR="00246D0D" w:rsidRDefault="00246D0D"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CA22" w14:textId="77777777" w:rsidR="00246D0D" w:rsidRDefault="00246D0D" w:rsidP="002B6E3C">
      <w:pPr>
        <w:spacing w:after="0" w:line="240" w:lineRule="auto"/>
      </w:pPr>
      <w:r>
        <w:separator/>
      </w:r>
    </w:p>
  </w:footnote>
  <w:footnote w:type="continuationSeparator" w:id="0">
    <w:p w14:paraId="530DCC74" w14:textId="77777777" w:rsidR="00246D0D" w:rsidRDefault="00246D0D" w:rsidP="002B6E3C">
      <w:pPr>
        <w:spacing w:after="0" w:line="240" w:lineRule="auto"/>
      </w:pPr>
      <w:r>
        <w:continuationSeparator/>
      </w:r>
    </w:p>
  </w:footnote>
  <w:footnote w:id="1">
    <w:p w14:paraId="65F5DEE6" w14:textId="77777777" w:rsidR="00D12C68" w:rsidRDefault="00D12C68" w:rsidP="00D12C68">
      <w:pPr>
        <w:pStyle w:val="Tekstprzypisudolnego"/>
      </w:pPr>
      <w:r>
        <w:rPr>
          <w:rStyle w:val="Odwoanieprzypisudolnego"/>
        </w:rPr>
        <w:footnoteRef/>
      </w:r>
      <w:r>
        <w:t xml:space="preserve"> Faktyczna liczba m.kw. zostanie ustalona po rozstrzygnięciu przetargu z uwzględnieniem stawki za 1 m.kw. wskazanej w ofercie Wykonawcy i maksymalnej kwoty, jaką Zamawiający zamierza przeznaczyć na realizację zamówienia cz. I. w wysokości 105.000,00 zł brutto</w:t>
      </w:r>
    </w:p>
  </w:footnote>
  <w:footnote w:id="2">
    <w:p w14:paraId="247506C2" w14:textId="77777777" w:rsidR="00D12C68" w:rsidRDefault="00D12C68" w:rsidP="00D12C68">
      <w:pPr>
        <w:pStyle w:val="Tekstprzypisudolnego"/>
      </w:pPr>
      <w:r>
        <w:rPr>
          <w:rStyle w:val="Odwoanieprzypisudolnego"/>
        </w:rPr>
        <w:footnoteRef/>
      </w:r>
      <w:r>
        <w:t xml:space="preserve"> Faktyczna liczba m.kw. zostanie ustalona po rozstrzygnięciu przetargu z uwzględnieniem stawki za 1 m.kw. wskazanej w ofercie Wykonawcy i maksymalnej kwoty, jaką Zamawiający zamierza przeznaczyć na realizację zamówienia cz. II. w wysokości 80.000,00 zł brutto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18F7A3CE" w:rsidR="00597DAA" w:rsidRPr="00A100DC" w:rsidRDefault="00597DAA" w:rsidP="00EF6DDE">
    <w:pPr>
      <w:pStyle w:val="Nagwek"/>
      <w:tabs>
        <w:tab w:val="clear" w:pos="4536"/>
      </w:tabs>
      <w:jc w:val="center"/>
      <w:rPr>
        <w:rFonts w:ascii="Calibri" w:hAnsi="Calibri" w:cs="Calibri"/>
        <w:sz w:val="24"/>
        <w:szCs w:val="24"/>
        <w:u w:val="single"/>
      </w:rPr>
    </w:pPr>
    <w:bookmarkStart w:id="4" w:name="_Hlk126307891"/>
    <w:bookmarkStart w:id="5" w:name="_Hlk126307892"/>
    <w:bookmarkStart w:id="6" w:name="_Hlk126307940"/>
    <w:bookmarkStart w:id="7" w:name="_Hlk126307941"/>
    <w:bookmarkStart w:id="8" w:name="_Hlk126308010"/>
    <w:bookmarkStart w:id="9"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BD43D5">
      <w:rPr>
        <w:rFonts w:ascii="Calibri" w:hAnsi="Calibri" w:cs="Calibri"/>
        <w:sz w:val="24"/>
        <w:szCs w:val="24"/>
        <w:u w:val="single"/>
      </w:rPr>
      <w:t>2</w:t>
    </w:r>
    <w:r w:rsidR="00B70E09">
      <w:rPr>
        <w:rFonts w:ascii="Calibri" w:hAnsi="Calibri" w:cs="Calibri"/>
        <w:sz w:val="24"/>
        <w:szCs w:val="24"/>
        <w:u w:val="single"/>
      </w:rPr>
      <w:t>3</w:t>
    </w:r>
    <w:r w:rsidRPr="00A100DC">
      <w:rPr>
        <w:rFonts w:ascii="Calibri" w:hAnsi="Calibri" w:cs="Calibri"/>
        <w:sz w:val="24"/>
        <w:szCs w:val="24"/>
        <w:u w:val="single"/>
      </w:rPr>
      <w:t>.2023</w:t>
    </w:r>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4074A"/>
    <w:multiLevelType w:val="hybridMultilevel"/>
    <w:tmpl w:val="A3E893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3" w15:restartNumberingAfterBreak="0">
    <w:nsid w:val="4E607183"/>
    <w:multiLevelType w:val="hybridMultilevel"/>
    <w:tmpl w:val="077C778A"/>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4F897453"/>
    <w:multiLevelType w:val="hybridMultilevel"/>
    <w:tmpl w:val="B0B6D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9611600"/>
    <w:multiLevelType w:val="hybridMultilevel"/>
    <w:tmpl w:val="4862559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735856606">
    <w:abstractNumId w:val="2"/>
  </w:num>
  <w:num w:numId="2" w16cid:durableId="208997577">
    <w:abstractNumId w:val="11"/>
  </w:num>
  <w:num w:numId="3" w16cid:durableId="698162233">
    <w:abstractNumId w:val="18"/>
  </w:num>
  <w:num w:numId="4" w16cid:durableId="2087023208">
    <w:abstractNumId w:val="13"/>
  </w:num>
  <w:num w:numId="5" w16cid:durableId="1571882923">
    <w:abstractNumId w:val="3"/>
  </w:num>
  <w:num w:numId="6" w16cid:durableId="506754219">
    <w:abstractNumId w:val="0"/>
  </w:num>
  <w:num w:numId="7" w16cid:durableId="1294025075">
    <w:abstractNumId w:val="23"/>
  </w:num>
  <w:num w:numId="8" w16cid:durableId="351415026">
    <w:abstractNumId w:val="38"/>
  </w:num>
  <w:num w:numId="9" w16cid:durableId="1446002594">
    <w:abstractNumId w:val="7"/>
  </w:num>
  <w:num w:numId="10" w16cid:durableId="1974869906">
    <w:abstractNumId w:val="10"/>
  </w:num>
  <w:num w:numId="11" w16cid:durableId="1478958007">
    <w:abstractNumId w:val="6"/>
  </w:num>
  <w:num w:numId="12" w16cid:durableId="1523275373">
    <w:abstractNumId w:val="40"/>
  </w:num>
  <w:num w:numId="13" w16cid:durableId="1937058820">
    <w:abstractNumId w:val="27"/>
  </w:num>
  <w:num w:numId="14" w16cid:durableId="1633245334">
    <w:abstractNumId w:val="24"/>
  </w:num>
  <w:num w:numId="15" w16cid:durableId="198322034">
    <w:abstractNumId w:val="47"/>
  </w:num>
  <w:num w:numId="16" w16cid:durableId="2071228279">
    <w:abstractNumId w:val="36"/>
  </w:num>
  <w:num w:numId="17" w16cid:durableId="321858998">
    <w:abstractNumId w:val="39"/>
  </w:num>
  <w:num w:numId="18" w16cid:durableId="2051880077">
    <w:abstractNumId w:val="28"/>
  </w:num>
  <w:num w:numId="19" w16cid:durableId="21787307">
    <w:abstractNumId w:val="19"/>
  </w:num>
  <w:num w:numId="20" w16cid:durableId="1782458767">
    <w:abstractNumId w:val="46"/>
  </w:num>
  <w:num w:numId="21" w16cid:durableId="966591301">
    <w:abstractNumId w:val="45"/>
  </w:num>
  <w:num w:numId="22" w16cid:durableId="2003658600">
    <w:abstractNumId w:val="30"/>
  </w:num>
  <w:num w:numId="23" w16cid:durableId="628129022">
    <w:abstractNumId w:val="35"/>
  </w:num>
  <w:num w:numId="24" w16cid:durableId="460223409">
    <w:abstractNumId w:val="12"/>
  </w:num>
  <w:num w:numId="25" w16cid:durableId="789982047">
    <w:abstractNumId w:val="16"/>
  </w:num>
  <w:num w:numId="26" w16cid:durableId="86584608">
    <w:abstractNumId w:val="41"/>
  </w:num>
  <w:num w:numId="27" w16cid:durableId="35350679">
    <w:abstractNumId w:val="14"/>
  </w:num>
  <w:num w:numId="28" w16cid:durableId="196478636">
    <w:abstractNumId w:val="31"/>
  </w:num>
  <w:num w:numId="29" w16cid:durableId="659382819">
    <w:abstractNumId w:val="25"/>
  </w:num>
  <w:num w:numId="30" w16cid:durableId="129589730">
    <w:abstractNumId w:val="29"/>
  </w:num>
  <w:num w:numId="31" w16cid:durableId="1698657236">
    <w:abstractNumId w:val="9"/>
  </w:num>
  <w:num w:numId="32" w16cid:durableId="798063538">
    <w:abstractNumId w:val="21"/>
  </w:num>
  <w:num w:numId="33" w16cid:durableId="1396121822">
    <w:abstractNumId w:val="22"/>
  </w:num>
  <w:num w:numId="34" w16cid:durableId="1591965201">
    <w:abstractNumId w:val="15"/>
  </w:num>
  <w:num w:numId="35" w16cid:durableId="1083180991">
    <w:abstractNumId w:val="20"/>
  </w:num>
  <w:num w:numId="36" w16cid:durableId="1623655698">
    <w:abstractNumId w:val="43"/>
  </w:num>
  <w:num w:numId="37" w16cid:durableId="1189836110">
    <w:abstractNumId w:val="32"/>
  </w:num>
  <w:num w:numId="38" w16cid:durableId="804202405">
    <w:abstractNumId w:val="17"/>
  </w:num>
  <w:num w:numId="39" w16cid:durableId="1920290079">
    <w:abstractNumId w:val="5"/>
  </w:num>
  <w:num w:numId="40" w16cid:durableId="952202145">
    <w:abstractNumId w:val="4"/>
  </w:num>
  <w:num w:numId="41" w16cid:durableId="1487235940">
    <w:abstractNumId w:val="42"/>
  </w:num>
  <w:num w:numId="42" w16cid:durableId="259530975">
    <w:abstractNumId w:val="1"/>
  </w:num>
  <w:num w:numId="43" w16cid:durableId="1874265238">
    <w:abstractNumId w:val="8"/>
  </w:num>
  <w:num w:numId="44" w16cid:durableId="1846744306">
    <w:abstractNumId w:val="34"/>
  </w:num>
  <w:num w:numId="45" w16cid:durableId="775753510">
    <w:abstractNumId w:val="26"/>
  </w:num>
  <w:num w:numId="46" w16cid:durableId="719481548">
    <w:abstractNumId w:val="37"/>
  </w:num>
  <w:num w:numId="47" w16cid:durableId="70818486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42"/>
    <w:rsid w:val="000102A5"/>
    <w:rsid w:val="0001416B"/>
    <w:rsid w:val="000146B8"/>
    <w:rsid w:val="0002127B"/>
    <w:rsid w:val="00033951"/>
    <w:rsid w:val="000405C7"/>
    <w:rsid w:val="00052A69"/>
    <w:rsid w:val="00073F11"/>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B21F3"/>
    <w:rsid w:val="001C1BE3"/>
    <w:rsid w:val="001F0E83"/>
    <w:rsid w:val="001F64C5"/>
    <w:rsid w:val="0021548B"/>
    <w:rsid w:val="00246D0D"/>
    <w:rsid w:val="002662B5"/>
    <w:rsid w:val="002717F1"/>
    <w:rsid w:val="0028372E"/>
    <w:rsid w:val="002A20AB"/>
    <w:rsid w:val="002B26CA"/>
    <w:rsid w:val="002B6E3C"/>
    <w:rsid w:val="002E23CC"/>
    <w:rsid w:val="002F20AD"/>
    <w:rsid w:val="002F5E88"/>
    <w:rsid w:val="0031147E"/>
    <w:rsid w:val="0031232B"/>
    <w:rsid w:val="00327CE2"/>
    <w:rsid w:val="0033328A"/>
    <w:rsid w:val="00353A0D"/>
    <w:rsid w:val="00355E6A"/>
    <w:rsid w:val="003728D4"/>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50D31"/>
    <w:rsid w:val="00461507"/>
    <w:rsid w:val="00471606"/>
    <w:rsid w:val="00474D4B"/>
    <w:rsid w:val="00486B32"/>
    <w:rsid w:val="00495A7C"/>
    <w:rsid w:val="00496E40"/>
    <w:rsid w:val="004A57B7"/>
    <w:rsid w:val="004B7F1E"/>
    <w:rsid w:val="004E580D"/>
    <w:rsid w:val="004E64EE"/>
    <w:rsid w:val="004F3876"/>
    <w:rsid w:val="00500875"/>
    <w:rsid w:val="005048EA"/>
    <w:rsid w:val="0051362E"/>
    <w:rsid w:val="0051534A"/>
    <w:rsid w:val="0052267F"/>
    <w:rsid w:val="00524B51"/>
    <w:rsid w:val="0052505C"/>
    <w:rsid w:val="005259FE"/>
    <w:rsid w:val="00527C61"/>
    <w:rsid w:val="00534CFD"/>
    <w:rsid w:val="00552DBC"/>
    <w:rsid w:val="0058365D"/>
    <w:rsid w:val="0058511D"/>
    <w:rsid w:val="00597DAA"/>
    <w:rsid w:val="005B44AE"/>
    <w:rsid w:val="005B4E7B"/>
    <w:rsid w:val="005C1D7E"/>
    <w:rsid w:val="005C6B07"/>
    <w:rsid w:val="005D1038"/>
    <w:rsid w:val="005D3327"/>
    <w:rsid w:val="005F128F"/>
    <w:rsid w:val="006223C1"/>
    <w:rsid w:val="00622D6B"/>
    <w:rsid w:val="006748C6"/>
    <w:rsid w:val="006B7701"/>
    <w:rsid w:val="006C6E50"/>
    <w:rsid w:val="006E49D1"/>
    <w:rsid w:val="006E4BF7"/>
    <w:rsid w:val="006F2067"/>
    <w:rsid w:val="006F3DB7"/>
    <w:rsid w:val="007178C3"/>
    <w:rsid w:val="00722C18"/>
    <w:rsid w:val="00725C21"/>
    <w:rsid w:val="0072788E"/>
    <w:rsid w:val="007414BE"/>
    <w:rsid w:val="0074508C"/>
    <w:rsid w:val="007454F2"/>
    <w:rsid w:val="00747B15"/>
    <w:rsid w:val="00750E0B"/>
    <w:rsid w:val="007533D6"/>
    <w:rsid w:val="007605AC"/>
    <w:rsid w:val="00760B04"/>
    <w:rsid w:val="00760D65"/>
    <w:rsid w:val="007836FA"/>
    <w:rsid w:val="007B12FE"/>
    <w:rsid w:val="007C48E1"/>
    <w:rsid w:val="007E134B"/>
    <w:rsid w:val="007F0930"/>
    <w:rsid w:val="008006C8"/>
    <w:rsid w:val="00802793"/>
    <w:rsid w:val="008037E4"/>
    <w:rsid w:val="00807271"/>
    <w:rsid w:val="00830C8D"/>
    <w:rsid w:val="00850465"/>
    <w:rsid w:val="00861D53"/>
    <w:rsid w:val="00865B84"/>
    <w:rsid w:val="00872F2F"/>
    <w:rsid w:val="00883E71"/>
    <w:rsid w:val="008870C8"/>
    <w:rsid w:val="008B4179"/>
    <w:rsid w:val="008B76D4"/>
    <w:rsid w:val="008D420A"/>
    <w:rsid w:val="008D6E06"/>
    <w:rsid w:val="008E4695"/>
    <w:rsid w:val="009049F3"/>
    <w:rsid w:val="00906365"/>
    <w:rsid w:val="00926B85"/>
    <w:rsid w:val="009311DA"/>
    <w:rsid w:val="0094386F"/>
    <w:rsid w:val="00947063"/>
    <w:rsid w:val="009565AF"/>
    <w:rsid w:val="009723D8"/>
    <w:rsid w:val="009858AE"/>
    <w:rsid w:val="009A5E3E"/>
    <w:rsid w:val="00A04547"/>
    <w:rsid w:val="00A100DC"/>
    <w:rsid w:val="00A24E4F"/>
    <w:rsid w:val="00A7756A"/>
    <w:rsid w:val="00A82119"/>
    <w:rsid w:val="00AB016A"/>
    <w:rsid w:val="00AB0F77"/>
    <w:rsid w:val="00AE709A"/>
    <w:rsid w:val="00AF5655"/>
    <w:rsid w:val="00AF68F2"/>
    <w:rsid w:val="00B066B0"/>
    <w:rsid w:val="00B06F15"/>
    <w:rsid w:val="00B15B1C"/>
    <w:rsid w:val="00B17D4E"/>
    <w:rsid w:val="00B33D75"/>
    <w:rsid w:val="00B66B32"/>
    <w:rsid w:val="00B70E09"/>
    <w:rsid w:val="00B80C3E"/>
    <w:rsid w:val="00BA1418"/>
    <w:rsid w:val="00BA54FB"/>
    <w:rsid w:val="00BA6FCE"/>
    <w:rsid w:val="00BA75E3"/>
    <w:rsid w:val="00BB357D"/>
    <w:rsid w:val="00BB76A2"/>
    <w:rsid w:val="00BC04E2"/>
    <w:rsid w:val="00BC3ECC"/>
    <w:rsid w:val="00BC459B"/>
    <w:rsid w:val="00BD43D5"/>
    <w:rsid w:val="00BF5119"/>
    <w:rsid w:val="00C24748"/>
    <w:rsid w:val="00C55F36"/>
    <w:rsid w:val="00C63F9F"/>
    <w:rsid w:val="00C643BA"/>
    <w:rsid w:val="00C703FE"/>
    <w:rsid w:val="00C73A22"/>
    <w:rsid w:val="00C83D62"/>
    <w:rsid w:val="00C956DF"/>
    <w:rsid w:val="00C9574F"/>
    <w:rsid w:val="00C971F4"/>
    <w:rsid w:val="00CA454B"/>
    <w:rsid w:val="00CA631B"/>
    <w:rsid w:val="00CA7BBC"/>
    <w:rsid w:val="00CC1F60"/>
    <w:rsid w:val="00CC5415"/>
    <w:rsid w:val="00CD4EA2"/>
    <w:rsid w:val="00CE3E7F"/>
    <w:rsid w:val="00D12C68"/>
    <w:rsid w:val="00D14A26"/>
    <w:rsid w:val="00D20F1C"/>
    <w:rsid w:val="00D519D0"/>
    <w:rsid w:val="00D60581"/>
    <w:rsid w:val="00D73A9E"/>
    <w:rsid w:val="00D92532"/>
    <w:rsid w:val="00DA2BE2"/>
    <w:rsid w:val="00DA3ACE"/>
    <w:rsid w:val="00DA4E2A"/>
    <w:rsid w:val="00DA71D1"/>
    <w:rsid w:val="00DB7EFF"/>
    <w:rsid w:val="00DC2185"/>
    <w:rsid w:val="00DD05F4"/>
    <w:rsid w:val="00DD06DD"/>
    <w:rsid w:val="00DE1061"/>
    <w:rsid w:val="00E073B0"/>
    <w:rsid w:val="00E10BA5"/>
    <w:rsid w:val="00E179BF"/>
    <w:rsid w:val="00E17D9E"/>
    <w:rsid w:val="00E30C73"/>
    <w:rsid w:val="00E531C8"/>
    <w:rsid w:val="00E623E0"/>
    <w:rsid w:val="00E97087"/>
    <w:rsid w:val="00EA0F46"/>
    <w:rsid w:val="00EA3F45"/>
    <w:rsid w:val="00EC1836"/>
    <w:rsid w:val="00EC21A2"/>
    <w:rsid w:val="00EC27A9"/>
    <w:rsid w:val="00EC6E64"/>
    <w:rsid w:val="00EE0442"/>
    <w:rsid w:val="00EF0D32"/>
    <w:rsid w:val="00EF6DDE"/>
    <w:rsid w:val="00F04D48"/>
    <w:rsid w:val="00F061B1"/>
    <w:rsid w:val="00F07470"/>
    <w:rsid w:val="00F165C5"/>
    <w:rsid w:val="00F3023A"/>
    <w:rsid w:val="00F33C72"/>
    <w:rsid w:val="00F36BF7"/>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17A67C"/>
  <w15:docId w15:val="{C9571363-F06E-4235-AA90-0C3FE5D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uiPriority w:val="99"/>
    <w:qFormat/>
    <w:rsid w:val="00534CFD"/>
    <w:pPr>
      <w:spacing w:before="100" w:beforeAutospacing="1" w:after="100" w:afterAutospacing="1" w:line="240" w:lineRule="auto"/>
    </w:pPr>
    <w:rPr>
      <w:rFonts w:ascii="Calibri" w:eastAsia="Times New Roman" w:hAnsi="Calibri" w:cs="Calibri"/>
      <w:sz w:val="24"/>
      <w:szCs w:val="24"/>
    </w:rPr>
  </w:style>
  <w:style w:type="character" w:customStyle="1" w:styleId="cpvdrzewo5">
    <w:name w:val="cpv_drzewo_5"/>
    <w:basedOn w:val="Domylnaczcionkaakapitu"/>
    <w:rsid w:val="00B70E09"/>
  </w:style>
  <w:style w:type="paragraph" w:styleId="Tekstprzypisudolnego">
    <w:name w:val="footnote text"/>
    <w:basedOn w:val="Normalny"/>
    <w:link w:val="TekstprzypisudolnegoZnak"/>
    <w:uiPriority w:val="99"/>
    <w:semiHidden/>
    <w:unhideWhenUsed/>
    <w:rsid w:val="00D12C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2C68"/>
    <w:rPr>
      <w:sz w:val="20"/>
      <w:szCs w:val="20"/>
    </w:rPr>
  </w:style>
  <w:style w:type="character" w:styleId="Odwoanieprzypisudolnego">
    <w:name w:val="footnote reference"/>
    <w:basedOn w:val="Domylnaczcionkaakapitu"/>
    <w:uiPriority w:val="99"/>
    <w:semiHidden/>
    <w:unhideWhenUsed/>
    <w:rsid w:val="00D12C68"/>
    <w:rPr>
      <w:vertAlign w:val="superscript"/>
    </w:rPr>
  </w:style>
  <w:style w:type="paragraph" w:styleId="Tekstpodstawowy">
    <w:name w:val="Body Text"/>
    <w:basedOn w:val="Normalny"/>
    <w:link w:val="TekstpodstawowyZnak"/>
    <w:semiHidden/>
    <w:unhideWhenUsed/>
    <w:rsid w:val="00BC459B"/>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BC459B"/>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026">
      <w:bodyDiv w:val="1"/>
      <w:marLeft w:val="0"/>
      <w:marRight w:val="0"/>
      <w:marTop w:val="0"/>
      <w:marBottom w:val="0"/>
      <w:divBdr>
        <w:top w:val="none" w:sz="0" w:space="0" w:color="auto"/>
        <w:left w:val="none" w:sz="0" w:space="0" w:color="auto"/>
        <w:bottom w:val="none" w:sz="0" w:space="0" w:color="auto"/>
        <w:right w:val="none" w:sz="0" w:space="0" w:color="auto"/>
      </w:divBdr>
    </w:div>
    <w:div w:id="614408429">
      <w:bodyDiv w:val="1"/>
      <w:marLeft w:val="0"/>
      <w:marRight w:val="0"/>
      <w:marTop w:val="0"/>
      <w:marBottom w:val="0"/>
      <w:divBdr>
        <w:top w:val="none" w:sz="0" w:space="0" w:color="auto"/>
        <w:left w:val="none" w:sz="0" w:space="0" w:color="auto"/>
        <w:bottom w:val="none" w:sz="0" w:space="0" w:color="auto"/>
        <w:right w:val="none" w:sz="0" w:space="0" w:color="auto"/>
      </w:divBdr>
    </w:div>
    <w:div w:id="666329967">
      <w:bodyDiv w:val="1"/>
      <w:marLeft w:val="0"/>
      <w:marRight w:val="0"/>
      <w:marTop w:val="0"/>
      <w:marBottom w:val="0"/>
      <w:divBdr>
        <w:top w:val="none" w:sz="0" w:space="0" w:color="auto"/>
        <w:left w:val="none" w:sz="0" w:space="0" w:color="auto"/>
        <w:bottom w:val="none" w:sz="0" w:space="0" w:color="auto"/>
        <w:right w:val="none" w:sz="0" w:space="0" w:color="auto"/>
      </w:divBdr>
    </w:div>
    <w:div w:id="1263807486">
      <w:bodyDiv w:val="1"/>
      <w:marLeft w:val="0"/>
      <w:marRight w:val="0"/>
      <w:marTop w:val="0"/>
      <w:marBottom w:val="0"/>
      <w:divBdr>
        <w:top w:val="none" w:sz="0" w:space="0" w:color="auto"/>
        <w:left w:val="none" w:sz="0" w:space="0" w:color="auto"/>
        <w:bottom w:val="none" w:sz="0" w:space="0" w:color="auto"/>
        <w:right w:val="none" w:sz="0" w:space="0" w:color="auto"/>
      </w:divBdr>
    </w:div>
    <w:div w:id="1327977530">
      <w:bodyDiv w:val="1"/>
      <w:marLeft w:val="0"/>
      <w:marRight w:val="0"/>
      <w:marTop w:val="0"/>
      <w:marBottom w:val="0"/>
      <w:divBdr>
        <w:top w:val="none" w:sz="0" w:space="0" w:color="auto"/>
        <w:left w:val="none" w:sz="0" w:space="0" w:color="auto"/>
        <w:bottom w:val="none" w:sz="0" w:space="0" w:color="auto"/>
        <w:right w:val="none" w:sz="0" w:space="0" w:color="auto"/>
      </w:divBdr>
    </w:div>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E5A-2862-4B65-8F34-265306B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24</Pages>
  <Words>7661</Words>
  <Characters>45970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16</cp:revision>
  <cp:lastPrinted>2023-02-06T10:33:00Z</cp:lastPrinted>
  <dcterms:created xsi:type="dcterms:W3CDTF">2023-04-13T08:58:00Z</dcterms:created>
  <dcterms:modified xsi:type="dcterms:W3CDTF">2023-05-06T11:22:00Z</dcterms:modified>
</cp:coreProperties>
</file>