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w:t>
      </w:r>
      <w:proofErr w:type="spellStart"/>
      <w:r w:rsidR="0061763B" w:rsidRPr="005E1E3C">
        <w:rPr>
          <w:sz w:val="24"/>
          <w:szCs w:val="24"/>
        </w:rPr>
        <w:t>Dz.U</w:t>
      </w:r>
      <w:proofErr w:type="spellEnd"/>
      <w:r w:rsidR="0061763B" w:rsidRPr="005E1E3C">
        <w:rPr>
          <w:sz w:val="24"/>
          <w:szCs w:val="24"/>
        </w:rPr>
        <w:t>.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rsidR="00BD6795" w:rsidRPr="005E1E3C" w:rsidRDefault="00BD6795" w:rsidP="00BD6795">
      <w:pPr>
        <w:pStyle w:val="Bezodstpw"/>
        <w:spacing w:line="276" w:lineRule="auto"/>
        <w:rPr>
          <w:sz w:val="24"/>
          <w:szCs w:val="24"/>
        </w:rPr>
      </w:pPr>
    </w:p>
    <w:p w:rsidR="00C730BC" w:rsidRPr="00947063" w:rsidRDefault="00C730BC" w:rsidP="00C730BC">
      <w:pPr>
        <w:pStyle w:val="Bezodstpw"/>
        <w:jc w:val="center"/>
        <w:rPr>
          <w:b/>
          <w:sz w:val="24"/>
          <w:szCs w:val="24"/>
        </w:rPr>
      </w:pPr>
      <w:r w:rsidRPr="00947063">
        <w:rPr>
          <w:b/>
          <w:sz w:val="24"/>
          <w:szCs w:val="24"/>
        </w:rPr>
        <w:t>Budowa toru rowerowego PUMPTRACK</w:t>
      </w:r>
    </w:p>
    <w:p w:rsidR="00C730BC" w:rsidRPr="00947063" w:rsidRDefault="00C730BC" w:rsidP="00C730BC">
      <w:pPr>
        <w:pStyle w:val="Bezodstpw"/>
        <w:jc w:val="center"/>
        <w:rPr>
          <w:rFonts w:ascii="Calibri" w:hAnsi="Calibri"/>
          <w:b/>
          <w:sz w:val="24"/>
          <w:szCs w:val="24"/>
        </w:rPr>
      </w:pPr>
      <w:r w:rsidRPr="00947063">
        <w:rPr>
          <w:b/>
          <w:sz w:val="24"/>
          <w:szCs w:val="24"/>
        </w:rPr>
        <w:t>w ramach projektu „</w:t>
      </w:r>
      <w:r w:rsidRPr="00947063">
        <w:rPr>
          <w:rFonts w:ascii="Calibri" w:hAnsi="Calibri"/>
          <w:b/>
          <w:sz w:val="24"/>
          <w:szCs w:val="24"/>
        </w:rPr>
        <w:t>Kształtowanie przestrzeni publicznej poprzez wzbogacenie oferty spędzenia wolnego czasu dla mieszkańców miejscowości Cierpice i Wielka Nieszawka”</w:t>
      </w:r>
    </w:p>
    <w:p w:rsidR="007A294A" w:rsidRDefault="007A294A" w:rsidP="00BD6795">
      <w:pPr>
        <w:pStyle w:val="Bezodstpw"/>
        <w:spacing w:line="276" w:lineRule="auto"/>
        <w:rPr>
          <w:b/>
          <w:sz w:val="24"/>
        </w:rPr>
      </w:pPr>
    </w:p>
    <w:p w:rsidR="007A294A" w:rsidRPr="007A294A" w:rsidRDefault="007A294A" w:rsidP="007A294A">
      <w:pPr>
        <w:pStyle w:val="Bezodstpw"/>
        <w:spacing w:line="276" w:lineRule="auto"/>
        <w:jc w:val="center"/>
        <w:rPr>
          <w:b/>
          <w:bCs/>
          <w:sz w:val="24"/>
          <w:szCs w:val="24"/>
        </w:rPr>
      </w:pPr>
      <w:r>
        <w:rPr>
          <w:b/>
          <w:bCs/>
          <w:sz w:val="24"/>
          <w:szCs w:val="24"/>
        </w:rPr>
        <w:t>§ 1</w:t>
      </w:r>
    </w:p>
    <w:p w:rsidR="00217E92" w:rsidRPr="008B76D4" w:rsidRDefault="00217E92" w:rsidP="00217E92">
      <w:pPr>
        <w:pStyle w:val="Bezodstpw"/>
        <w:numPr>
          <w:ilvl w:val="0"/>
          <w:numId w:val="52"/>
        </w:numPr>
        <w:spacing w:line="276" w:lineRule="auto"/>
        <w:rPr>
          <w:sz w:val="24"/>
          <w:szCs w:val="24"/>
        </w:rPr>
      </w:pPr>
      <w:r w:rsidRPr="008B76D4">
        <w:rPr>
          <w:sz w:val="24"/>
          <w:szCs w:val="24"/>
        </w:rPr>
        <w:t xml:space="preserve">Przedmiotem niniejszego zamówienia jest budowa toru rowerowego PUMPTRACK na działce </w:t>
      </w:r>
      <w:proofErr w:type="spellStart"/>
      <w:r w:rsidRPr="008B76D4">
        <w:rPr>
          <w:sz w:val="24"/>
          <w:szCs w:val="24"/>
        </w:rPr>
        <w:t>ewid</w:t>
      </w:r>
      <w:proofErr w:type="spellEnd"/>
      <w:r w:rsidRPr="008B76D4">
        <w:rPr>
          <w:sz w:val="24"/>
          <w:szCs w:val="24"/>
        </w:rPr>
        <w:t>. nr 140/7 obręb Cierpice.</w:t>
      </w:r>
    </w:p>
    <w:p w:rsidR="00217E92" w:rsidRPr="008B76D4" w:rsidRDefault="00217E92" w:rsidP="00217E92">
      <w:pPr>
        <w:pStyle w:val="Bezodstpw"/>
        <w:numPr>
          <w:ilvl w:val="0"/>
          <w:numId w:val="52"/>
        </w:numPr>
        <w:spacing w:line="276" w:lineRule="auto"/>
        <w:jc w:val="both"/>
        <w:rPr>
          <w:sz w:val="24"/>
          <w:szCs w:val="24"/>
        </w:rPr>
      </w:pPr>
      <w:r w:rsidRPr="008B76D4">
        <w:rPr>
          <w:sz w:val="24"/>
          <w:szCs w:val="24"/>
        </w:rPr>
        <w:t xml:space="preserve">Szczegółowy opis </w:t>
      </w:r>
      <w:r>
        <w:rPr>
          <w:sz w:val="24"/>
          <w:szCs w:val="24"/>
        </w:rPr>
        <w:t>przedmiotu zamówienia</w:t>
      </w:r>
      <w:r w:rsidRPr="008B76D4">
        <w:rPr>
          <w:sz w:val="24"/>
          <w:szCs w:val="24"/>
        </w:rPr>
        <w:t xml:space="preserve"> określa dokumentacja projektowa opracowana przez biuro projektowe X-BUD Piotr Bielecki, 87-100 Toruń, ul. Jana Dekerta 22</w:t>
      </w:r>
      <w:r>
        <w:rPr>
          <w:sz w:val="24"/>
          <w:szCs w:val="24"/>
        </w:rPr>
        <w:t>,</w:t>
      </w:r>
      <w:r w:rsidRPr="008B76D4">
        <w:rPr>
          <w:sz w:val="24"/>
          <w:szCs w:val="24"/>
        </w:rPr>
        <w:t xml:space="preserve"> będąca załącznikiem nr 7 do SWZ. Zadaniem Wykonawcy jest wyłącznie wybudowanie elementu nr 1 wskazanego w dokumentacji projektowej, tj. </w:t>
      </w:r>
      <w:r>
        <w:rPr>
          <w:sz w:val="24"/>
          <w:szCs w:val="24"/>
        </w:rPr>
        <w:t>t</w:t>
      </w:r>
      <w:r w:rsidRPr="008B76D4">
        <w:rPr>
          <w:sz w:val="24"/>
          <w:szCs w:val="24"/>
        </w:rPr>
        <w:t>or</w:t>
      </w:r>
      <w:r>
        <w:rPr>
          <w:sz w:val="24"/>
          <w:szCs w:val="24"/>
        </w:rPr>
        <w:t>u</w:t>
      </w:r>
      <w:r w:rsidRPr="008B76D4">
        <w:rPr>
          <w:sz w:val="24"/>
          <w:szCs w:val="24"/>
        </w:rPr>
        <w:t xml:space="preserve"> </w:t>
      </w:r>
      <w:proofErr w:type="spellStart"/>
      <w:r w:rsidRPr="008B76D4">
        <w:rPr>
          <w:sz w:val="24"/>
          <w:szCs w:val="24"/>
        </w:rPr>
        <w:t>pumptrackow</w:t>
      </w:r>
      <w:r>
        <w:rPr>
          <w:sz w:val="24"/>
          <w:szCs w:val="24"/>
        </w:rPr>
        <w:t>ego</w:t>
      </w:r>
      <w:proofErr w:type="spellEnd"/>
      <w:r w:rsidRPr="008B76D4">
        <w:rPr>
          <w:sz w:val="24"/>
          <w:szCs w:val="24"/>
        </w:rPr>
        <w:t xml:space="preserve"> (ob. nr 1)</w:t>
      </w:r>
      <w:r>
        <w:rPr>
          <w:sz w:val="24"/>
          <w:szCs w:val="24"/>
        </w:rPr>
        <w:t>,</w:t>
      </w:r>
      <w:r w:rsidRPr="008B76D4">
        <w:rPr>
          <w:sz w:val="24"/>
          <w:szCs w:val="24"/>
        </w:rPr>
        <w:t xml:space="preserve"> o </w:t>
      </w:r>
      <w:r>
        <w:rPr>
          <w:sz w:val="24"/>
          <w:szCs w:val="24"/>
        </w:rPr>
        <w:t xml:space="preserve">nw. </w:t>
      </w:r>
      <w:r w:rsidRPr="008B76D4">
        <w:rPr>
          <w:sz w:val="24"/>
          <w:szCs w:val="24"/>
        </w:rPr>
        <w:t xml:space="preserve">parametrach zgodnych z PFU: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wysokość modułów zakrętów h=95 cm,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wysokość modułów garbów h=49 cm,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szerokość warstwy jezdnej s=100 cm,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elementy oparte o konstrukcję ze sklejki wodoodpornej, obustronnie laminowanej o grubości 18 mm oraz drewna impregnowanego, modrzewiowego, </w:t>
      </w:r>
    </w:p>
    <w:p w:rsidR="00217E92" w:rsidRPr="008B76D4" w:rsidRDefault="00217E92" w:rsidP="00217E92">
      <w:pPr>
        <w:pStyle w:val="Bezodstpw"/>
        <w:numPr>
          <w:ilvl w:val="0"/>
          <w:numId w:val="53"/>
        </w:numPr>
        <w:spacing w:line="276" w:lineRule="auto"/>
        <w:rPr>
          <w:sz w:val="24"/>
          <w:szCs w:val="24"/>
        </w:rPr>
      </w:pPr>
      <w:r w:rsidRPr="008B76D4">
        <w:rPr>
          <w:sz w:val="24"/>
          <w:szCs w:val="24"/>
        </w:rPr>
        <w:lastRenderedPageBreak/>
        <w:t xml:space="preserve">każdy moduł zakrętu stanowi wycinek z kąta pełnego i=15º,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moduły połączone ze sobą przy pomocy śrub 10/60 mm,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element jezdny wykonany z kompozytu szklanego w oparciu o żywice o wysokiej odporności.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górna  część  kompozytu  pokryta jest  warstwą  antypoślizgową typu </w:t>
      </w:r>
      <w:proofErr w:type="spellStart"/>
      <w:r w:rsidRPr="008B76D4">
        <w:rPr>
          <w:sz w:val="24"/>
          <w:szCs w:val="24"/>
        </w:rPr>
        <w:t>TechGrip</w:t>
      </w:r>
      <w:proofErr w:type="spellEnd"/>
      <w:r w:rsidRPr="008B76D4">
        <w:rPr>
          <w:sz w:val="24"/>
          <w:szCs w:val="24"/>
        </w:rPr>
        <w:t xml:space="preserve">.  Na  górnej  powierzchni warstwy jezdnej nie mogą znajdować się elementy łączące ją z elementami konstrukcyjnymi,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dolne połączenia śrubowe muszą być wzmocnione ocynkowanymi ogniowo kątownikami z blachy stalowej o grubości min 4mm,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urządzenia muszą być odizolowane od podłoża za pomocą podstawek ze sklejki,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wszystkie elementy toru muszą posiadać uchwyty ułatwiające ich podnoszenie i manipulację,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wszystkie elementy toru muszą być ze sobą sparowane z tolerancją 5mm, </w:t>
      </w:r>
    </w:p>
    <w:p w:rsidR="00217E92" w:rsidRPr="008B76D4" w:rsidRDefault="00217E92" w:rsidP="00217E92">
      <w:pPr>
        <w:pStyle w:val="Bezodstpw"/>
        <w:numPr>
          <w:ilvl w:val="0"/>
          <w:numId w:val="53"/>
        </w:numPr>
        <w:spacing w:line="276" w:lineRule="auto"/>
        <w:rPr>
          <w:sz w:val="24"/>
          <w:szCs w:val="24"/>
        </w:rPr>
      </w:pPr>
      <w:r w:rsidRPr="008B76D4">
        <w:rPr>
          <w:sz w:val="24"/>
          <w:szCs w:val="24"/>
        </w:rPr>
        <w:t xml:space="preserve">wkręty typu TORX, cynkowane, </w:t>
      </w:r>
    </w:p>
    <w:p w:rsidR="00217E92" w:rsidRPr="008B76D4" w:rsidRDefault="00217E92" w:rsidP="00217E92">
      <w:pPr>
        <w:pStyle w:val="Bezodstpw"/>
        <w:numPr>
          <w:ilvl w:val="0"/>
          <w:numId w:val="53"/>
        </w:numPr>
        <w:spacing w:line="276" w:lineRule="auto"/>
        <w:rPr>
          <w:sz w:val="24"/>
          <w:szCs w:val="24"/>
        </w:rPr>
      </w:pPr>
      <w:r w:rsidRPr="008B76D4">
        <w:rPr>
          <w:sz w:val="24"/>
          <w:szCs w:val="24"/>
        </w:rPr>
        <w:t>wszystkie zastosowane metalowe elementy muszą być cynkowane ogniwowo,.</w:t>
      </w:r>
    </w:p>
    <w:p w:rsidR="00217E92" w:rsidRPr="008B76D4" w:rsidRDefault="00217E92" w:rsidP="00217E92">
      <w:pPr>
        <w:pStyle w:val="Bezodstpw"/>
        <w:numPr>
          <w:ilvl w:val="0"/>
          <w:numId w:val="52"/>
        </w:numPr>
        <w:spacing w:line="276" w:lineRule="auto"/>
        <w:jc w:val="both"/>
        <w:rPr>
          <w:bCs/>
          <w:sz w:val="24"/>
          <w:szCs w:val="24"/>
        </w:rPr>
      </w:pPr>
      <w:r w:rsidRPr="008B76D4">
        <w:rPr>
          <w:bCs/>
          <w:sz w:val="24"/>
          <w:szCs w:val="24"/>
        </w:rPr>
        <w:t>Wykonawca zobowiązu</w:t>
      </w:r>
      <w:r>
        <w:rPr>
          <w:bCs/>
          <w:sz w:val="24"/>
          <w:szCs w:val="24"/>
        </w:rPr>
        <w:t xml:space="preserve">je się do wykonania przedmiotu </w:t>
      </w:r>
      <w:r w:rsidRPr="008B76D4">
        <w:rPr>
          <w:bCs/>
          <w:sz w:val="24"/>
          <w:szCs w:val="24"/>
        </w:rPr>
        <w:t xml:space="preserve">umowy zgodnie z dokumentacją projektową, zasadami wiedzy technicznej i sztuki budowlanej, obowiązującymi normami  oraz oddania przedmiotu umowy Zamawiającemu </w:t>
      </w:r>
      <w:r>
        <w:rPr>
          <w:bCs/>
          <w:sz w:val="24"/>
          <w:szCs w:val="24"/>
        </w:rPr>
        <w:t>w stanie wolnym od wszelkich wad i usterek.</w:t>
      </w:r>
    </w:p>
    <w:p w:rsidR="00217E92" w:rsidRPr="008B76D4" w:rsidRDefault="00217E92" w:rsidP="00217E92">
      <w:pPr>
        <w:pStyle w:val="Bezodstpw"/>
        <w:numPr>
          <w:ilvl w:val="0"/>
          <w:numId w:val="52"/>
        </w:numPr>
        <w:spacing w:line="276" w:lineRule="auto"/>
        <w:rPr>
          <w:bCs/>
          <w:sz w:val="24"/>
          <w:szCs w:val="24"/>
        </w:rPr>
      </w:pPr>
      <w:r>
        <w:rPr>
          <w:bCs/>
          <w:sz w:val="24"/>
          <w:szCs w:val="24"/>
        </w:rPr>
        <w:t>Podczas realizacji przedmiotu zamówienia n</w:t>
      </w:r>
      <w:r w:rsidRPr="008B76D4">
        <w:rPr>
          <w:bCs/>
          <w:sz w:val="24"/>
          <w:szCs w:val="24"/>
        </w:rPr>
        <w:t>ależy uwzględnić dostęp dla osób niepełnosprawnych.</w:t>
      </w:r>
    </w:p>
    <w:p w:rsidR="007F4047" w:rsidRPr="005E1E3C" w:rsidRDefault="007F4047" w:rsidP="007C448E">
      <w:pPr>
        <w:pStyle w:val="Bezodstpw"/>
        <w:numPr>
          <w:ilvl w:val="0"/>
          <w:numId w:val="1"/>
        </w:numPr>
        <w:spacing w:line="276" w:lineRule="auto"/>
        <w:jc w:val="both"/>
        <w:rPr>
          <w:sz w:val="24"/>
          <w:szCs w:val="24"/>
        </w:rPr>
      </w:pPr>
      <w:r w:rsidRPr="005E1E3C">
        <w:rPr>
          <w:sz w:val="24"/>
          <w:szCs w:val="24"/>
        </w:rPr>
        <w:t xml:space="preserve">Roboty należy wykonać zgodnie ze sztuką budowlaną, dokumentacją projektową oraz specyfikacjami technicznymi wykonania i odbioru robót. </w:t>
      </w:r>
    </w:p>
    <w:p w:rsidR="007F4047" w:rsidRPr="005E1E3C" w:rsidRDefault="00EE0442" w:rsidP="007C448E">
      <w:pPr>
        <w:pStyle w:val="Bezodstpw"/>
        <w:numPr>
          <w:ilvl w:val="0"/>
          <w:numId w:val="1"/>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rsidR="007F4047" w:rsidRPr="005E1E3C" w:rsidRDefault="00EE0442" w:rsidP="00CA7348">
      <w:pPr>
        <w:pStyle w:val="Bezodstpw"/>
        <w:numPr>
          <w:ilvl w:val="0"/>
          <w:numId w:val="2"/>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rsidR="007F4047" w:rsidRPr="005E1E3C" w:rsidRDefault="00EE0442" w:rsidP="00CA7348">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00217E92">
        <w:rPr>
          <w:sz w:val="24"/>
          <w:szCs w:val="24"/>
        </w:rPr>
        <w:t xml:space="preserve"> opracowana na podstawie programu funkcjonalno-użytkowego</w:t>
      </w:r>
      <w:r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rsidR="00EE6CB2" w:rsidRDefault="00EE0442" w:rsidP="007C448E">
      <w:pPr>
        <w:pStyle w:val="Bezodstpw"/>
        <w:numPr>
          <w:ilvl w:val="0"/>
          <w:numId w:val="1"/>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 xml:space="preserve">przez cały okres realizacji przedmiotu zamówienia, osób </w:t>
      </w:r>
      <w:r w:rsidRPr="00EE6CB2">
        <w:rPr>
          <w:sz w:val="24"/>
          <w:szCs w:val="24"/>
        </w:rPr>
        <w:lastRenderedPageBreak/>
        <w:t>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rsidR="00C85509" w:rsidRPr="00EE6CB2" w:rsidRDefault="00EE0442" w:rsidP="007C448E">
      <w:pPr>
        <w:pStyle w:val="Bezodstpw"/>
        <w:numPr>
          <w:ilvl w:val="0"/>
          <w:numId w:val="1"/>
        </w:numPr>
        <w:spacing w:line="276" w:lineRule="auto"/>
        <w:jc w:val="both"/>
        <w:rPr>
          <w:sz w:val="24"/>
          <w:szCs w:val="24"/>
        </w:rPr>
      </w:pPr>
      <w:r w:rsidRPr="00EE6CB2">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5 czynności w trakcie realizacji przedmiotu umowy:</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w:t>
      </w:r>
      <w:proofErr w:type="spellStart"/>
      <w:r w:rsidRPr="005E1E3C">
        <w:rPr>
          <w:sz w:val="24"/>
          <w:szCs w:val="24"/>
        </w:rPr>
        <w:t>zanonimizowana</w:t>
      </w:r>
      <w:proofErr w:type="spellEnd"/>
      <w:r w:rsidRPr="005E1E3C">
        <w:rPr>
          <w:sz w:val="24"/>
          <w:szCs w:val="24"/>
        </w:rPr>
        <w:t xml:space="preserve"> w sposób zapewniający ochronę danych osobowych pracowników, zgodnie z przepisami  dot. ochrony danych osobowych (tj. w szczególności bez adresów, nr PESEL pracowników); informacje takie jak: imię, </w:t>
      </w:r>
      <w:r w:rsidRPr="005E1E3C">
        <w:rPr>
          <w:sz w:val="24"/>
          <w:szCs w:val="24"/>
        </w:rPr>
        <w:lastRenderedPageBreak/>
        <w:t>nazwisko, data zawarcia umowy, rodzaj umowy o pracę i wymiar etatu oraz zakres obowiązków powinny być możliwe do zidentyfikowania;</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poświadczoną za zgodność z oryginałem odpowiednio przez Wykonawcę lub podwykonawcę kopię dowodu potwierdzającego zgłoszenie pracownika przez pracodawcę do ubezpieczeń, </w:t>
      </w:r>
      <w:proofErr w:type="spellStart"/>
      <w:r w:rsidRPr="005E1E3C">
        <w:rPr>
          <w:sz w:val="24"/>
          <w:szCs w:val="24"/>
        </w:rPr>
        <w:t>zanonimizowaną</w:t>
      </w:r>
      <w:proofErr w:type="spellEnd"/>
      <w:r w:rsidRPr="005E1E3C">
        <w:rPr>
          <w:sz w:val="24"/>
          <w:szCs w:val="24"/>
        </w:rPr>
        <w:t xml:space="preserve"> w sposób zapewniający ochronę danych osobowych pracowników, zgodnie z przepisami   dot. ochrony danych osobowych; informacje takie jak: imię, nazwisko, data zawarcia umowy, rodzaj umowy o pracę i wymiar etatu powinny być możliwe do zidentyfikowania;</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5 czynności Zamawiający przewiduje sankcję w postaci obowiązku zapłaty przez Wykonawcę kary umownej w wysokości określonej w § 13 ust. </w:t>
      </w:r>
      <w:r w:rsidR="009B0630">
        <w:rPr>
          <w:sz w:val="24"/>
          <w:szCs w:val="24"/>
        </w:rPr>
        <w:t>1</w:t>
      </w:r>
      <w:r w:rsidRPr="005E1E3C">
        <w:rPr>
          <w:sz w:val="24"/>
          <w:szCs w:val="24"/>
        </w:rPr>
        <w:t xml:space="preserve"> </w:t>
      </w:r>
      <w:proofErr w:type="spellStart"/>
      <w:r w:rsidRPr="005E1E3C">
        <w:rPr>
          <w:sz w:val="24"/>
          <w:szCs w:val="24"/>
        </w:rPr>
        <w:t>pkt</w:t>
      </w:r>
      <w:proofErr w:type="spellEnd"/>
      <w:r w:rsidRPr="005E1E3C">
        <w:rPr>
          <w:sz w:val="24"/>
          <w:szCs w:val="24"/>
        </w:rPr>
        <w:t xml:space="preserve">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rsidR="00EE0442"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5 czynności Zmawiającemu od Wykonawcy przysługuje kara umowna określona w § 13 ust. </w:t>
      </w:r>
      <w:r w:rsidR="009B0630">
        <w:rPr>
          <w:sz w:val="24"/>
          <w:szCs w:val="24"/>
        </w:rPr>
        <w:t>1</w:t>
      </w:r>
      <w:r w:rsidRPr="005E1E3C">
        <w:rPr>
          <w:sz w:val="24"/>
          <w:szCs w:val="24"/>
        </w:rPr>
        <w:t xml:space="preserve"> </w:t>
      </w:r>
      <w:proofErr w:type="spellStart"/>
      <w:r w:rsidRPr="005E1E3C">
        <w:rPr>
          <w:sz w:val="24"/>
          <w:szCs w:val="24"/>
        </w:rPr>
        <w:t>pkt</w:t>
      </w:r>
      <w:proofErr w:type="spellEnd"/>
      <w:r w:rsidRPr="005E1E3C">
        <w:rPr>
          <w:sz w:val="24"/>
          <w:szCs w:val="24"/>
        </w:rPr>
        <w:t xml:space="preserve"> 9.</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2</w:t>
      </w:r>
    </w:p>
    <w:p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rsidR="00EE0442" w:rsidRPr="005E1E3C" w:rsidRDefault="0061763B" w:rsidP="00CA7348">
      <w:pPr>
        <w:pStyle w:val="Bezodstpw"/>
        <w:numPr>
          <w:ilvl w:val="0"/>
          <w:numId w:val="6"/>
        </w:numPr>
        <w:spacing w:line="276" w:lineRule="auto"/>
        <w:jc w:val="both"/>
        <w:rPr>
          <w:sz w:val="24"/>
          <w:szCs w:val="24"/>
        </w:rPr>
      </w:pPr>
      <w:r w:rsidRPr="005E1E3C">
        <w:rPr>
          <w:sz w:val="24"/>
          <w:szCs w:val="24"/>
        </w:rPr>
        <w:lastRenderedPageBreak/>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3</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rsidR="009B0630" w:rsidRDefault="00EE0442" w:rsidP="00CA7348">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w:t>
      </w:r>
      <w:r w:rsidRPr="005E1E3C">
        <w:rPr>
          <w:sz w:val="24"/>
          <w:szCs w:val="24"/>
        </w:rPr>
        <w:lastRenderedPageBreak/>
        <w:t>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rsidR="00733159"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w:t>
      </w:r>
      <w:r w:rsidRPr="005E1E3C">
        <w:rPr>
          <w:sz w:val="24"/>
          <w:szCs w:val="24"/>
        </w:rPr>
        <w:lastRenderedPageBreak/>
        <w:t>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w:t>
      </w:r>
      <w:proofErr w:type="spellStart"/>
      <w:r w:rsidR="00593316">
        <w:rPr>
          <w:sz w:val="24"/>
          <w:szCs w:val="24"/>
        </w:rPr>
        <w:t>pkt</w:t>
      </w:r>
      <w:proofErr w:type="spellEnd"/>
      <w:r w:rsidR="00593316">
        <w:rPr>
          <w:sz w:val="24"/>
          <w:szCs w:val="24"/>
        </w:rPr>
        <w:t xml:space="preserve"> 3)</w:t>
      </w:r>
      <w:r w:rsidR="009B1D6F" w:rsidRPr="005E1E3C">
        <w:rPr>
          <w:sz w:val="24"/>
          <w:szCs w:val="24"/>
        </w:rPr>
        <w:t>.</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lastRenderedPageBreak/>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4</w:t>
      </w:r>
    </w:p>
    <w:p w:rsidR="00EE0442" w:rsidRPr="00E315A7" w:rsidRDefault="00EE0442" w:rsidP="00EE6CB2">
      <w:pPr>
        <w:pStyle w:val="Bezodstpw"/>
        <w:spacing w:line="276" w:lineRule="auto"/>
        <w:jc w:val="both"/>
        <w:rPr>
          <w:color w:val="FF0000"/>
          <w:sz w:val="24"/>
          <w:szCs w:val="24"/>
        </w:rPr>
      </w:pPr>
      <w:r w:rsidRPr="005E1E3C">
        <w:rPr>
          <w:sz w:val="24"/>
          <w:szCs w:val="24"/>
        </w:rPr>
        <w:t xml:space="preserve">Zamawiający wymaga, aby przedmiot zamówienia został </w:t>
      </w:r>
      <w:r w:rsidRPr="00196464">
        <w:rPr>
          <w:sz w:val="24"/>
          <w:szCs w:val="24"/>
        </w:rPr>
        <w:t>zrealizowany w terminie</w:t>
      </w:r>
      <w:r w:rsidR="00EE6CB2" w:rsidRPr="00196464">
        <w:rPr>
          <w:sz w:val="24"/>
          <w:szCs w:val="24"/>
        </w:rPr>
        <w:t xml:space="preserve"> </w:t>
      </w:r>
      <w:r w:rsidR="00542822">
        <w:rPr>
          <w:sz w:val="24"/>
          <w:szCs w:val="24"/>
        </w:rPr>
        <w:t>3 miesięcy</w:t>
      </w:r>
      <w:r w:rsidRPr="00196464">
        <w:rPr>
          <w:sz w:val="24"/>
          <w:szCs w:val="24"/>
        </w:rPr>
        <w:t xml:space="preserve"> od </w:t>
      </w:r>
      <w:r w:rsidR="00196464" w:rsidRPr="00196464">
        <w:rPr>
          <w:sz w:val="24"/>
          <w:szCs w:val="24"/>
        </w:rPr>
        <w:t xml:space="preserve">dnia </w:t>
      </w:r>
      <w:r w:rsidRPr="00196464">
        <w:rPr>
          <w:sz w:val="24"/>
          <w:szCs w:val="24"/>
        </w:rPr>
        <w:t>zawarcia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5</w:t>
      </w:r>
    </w:p>
    <w:p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6</w:t>
      </w:r>
    </w:p>
    <w:p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rsidR="00EE0442" w:rsidRPr="005E1E3C" w:rsidRDefault="00EE0442" w:rsidP="00CA7348">
      <w:pPr>
        <w:pStyle w:val="Bezodstpw"/>
        <w:numPr>
          <w:ilvl w:val="0"/>
          <w:numId w:val="10"/>
        </w:numPr>
        <w:spacing w:line="276" w:lineRule="auto"/>
        <w:jc w:val="both"/>
        <w:rPr>
          <w:sz w:val="24"/>
          <w:szCs w:val="24"/>
        </w:rPr>
      </w:pPr>
      <w:r w:rsidRPr="005E1E3C">
        <w:rPr>
          <w:sz w:val="24"/>
          <w:szCs w:val="24"/>
        </w:rPr>
        <w:t>Prz</w:t>
      </w:r>
      <w:r w:rsidR="00196464">
        <w:rPr>
          <w:sz w:val="24"/>
          <w:szCs w:val="24"/>
        </w:rPr>
        <w:t>edstawienie Harmonogramu robót w terminie 7 dni od dnia zawarcia umowy</w:t>
      </w:r>
      <w:r w:rsidRPr="005E1E3C">
        <w:rPr>
          <w:sz w:val="24"/>
          <w:szCs w:val="24"/>
        </w:rPr>
        <w:t>.</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w:t>
      </w:r>
      <w:r w:rsidR="00EE0442" w:rsidRPr="005E1E3C">
        <w:rPr>
          <w:sz w:val="24"/>
          <w:szCs w:val="24"/>
        </w:rPr>
        <w:lastRenderedPageBreak/>
        <w:t xml:space="preserve">kierującej, koordynującej i nadzorującej pracą pracowników Wykonawcy lub innych osób wykonujących czynności na placu budowy. </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 xml:space="preserve">acu budowy wraz z </w:t>
      </w:r>
      <w:proofErr w:type="spellStart"/>
      <w:r w:rsidRPr="005E1E3C">
        <w:rPr>
          <w:sz w:val="24"/>
          <w:szCs w:val="24"/>
        </w:rPr>
        <w:t>podlicznikami</w:t>
      </w:r>
      <w:proofErr w:type="spellEnd"/>
      <w:r w:rsidRPr="005E1E3C">
        <w:rPr>
          <w:sz w:val="24"/>
          <w:szCs w:val="24"/>
        </w:rPr>
        <w:t>.</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rsidR="00EE0442" w:rsidRPr="005E1E3C" w:rsidRDefault="00EE0442" w:rsidP="00CA7348">
      <w:pPr>
        <w:pStyle w:val="Bezodstpw"/>
        <w:numPr>
          <w:ilvl w:val="0"/>
          <w:numId w:val="10"/>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7</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Jako inspektora nadzoru inwestorskiego Zamawiający wyznacza ...........................</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8</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Ustala się wynagrodzenie ryczałtowe Wykonawcy zgodnie z ceną ofertową w wysokości .................... zł brutto (słownie: ........................................</w:t>
      </w:r>
      <w:r w:rsidR="00A36EC6" w:rsidRPr="005E1E3C">
        <w:rPr>
          <w:sz w:val="24"/>
          <w:szCs w:val="24"/>
        </w:rPr>
        <w:t>..</w:t>
      </w:r>
      <w:r w:rsidR="00EE6CB2">
        <w:rPr>
          <w:sz w:val="24"/>
          <w:szCs w:val="24"/>
        </w:rPr>
        <w:t>... ), z zastrzeżeniem ust. 2.</w:t>
      </w:r>
    </w:p>
    <w:p w:rsidR="003221A7"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lit. b,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xml:space="preserve">), suma należności dla </w:t>
      </w:r>
      <w:r w:rsidRPr="005E1E3C">
        <w:rPr>
          <w:sz w:val="24"/>
          <w:szCs w:val="24"/>
        </w:rPr>
        <w:lastRenderedPageBreak/>
        <w:t>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rsidR="005F5F5E" w:rsidRPr="005E1E3C" w:rsidRDefault="00EE0442" w:rsidP="00CA7348">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 xml:space="preserve">ze spełnieniem </w:t>
      </w:r>
      <w:r w:rsidRPr="005E1E3C">
        <w:rPr>
          <w:sz w:val="24"/>
          <w:szCs w:val="24"/>
        </w:rPr>
        <w:lastRenderedPageBreak/>
        <w:t>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rsidR="002C67E0" w:rsidRPr="005E1E3C" w:rsidRDefault="002C67E0"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sz w:val="24"/>
          <w:szCs w:val="24"/>
        </w:rPr>
      </w:pPr>
      <w:r w:rsidRPr="005E1E3C">
        <w:rPr>
          <w:b/>
          <w:sz w:val="24"/>
          <w:szCs w:val="24"/>
        </w:rPr>
        <w:t>§ 9</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rsidR="00EE0442" w:rsidRPr="005E1E3C" w:rsidRDefault="00EE0442" w:rsidP="00CA7348">
      <w:pPr>
        <w:pStyle w:val="Bezodstpw"/>
        <w:numPr>
          <w:ilvl w:val="0"/>
          <w:numId w:val="15"/>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lastRenderedPageBreak/>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rsidR="00EE0442" w:rsidRPr="005E1E3C" w:rsidRDefault="00EE0442" w:rsidP="00CA7348">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593316">
        <w:rPr>
          <w:sz w:val="24"/>
          <w:szCs w:val="24"/>
        </w:rPr>
        <w:t>w terminie nie dłuższym niż 14 dni, lub</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rsidR="00EE0442" w:rsidRPr="005E1E3C" w:rsidRDefault="00EE0442" w:rsidP="007C448E">
      <w:pPr>
        <w:pStyle w:val="Bezodstpw"/>
        <w:spacing w:line="276" w:lineRule="auto"/>
        <w:jc w:val="both"/>
        <w:rPr>
          <w:sz w:val="24"/>
          <w:szCs w:val="24"/>
        </w:rPr>
      </w:pPr>
      <w:r w:rsidRPr="005E1E3C">
        <w:rPr>
          <w:sz w:val="24"/>
          <w:szCs w:val="24"/>
        </w:rPr>
        <w:lastRenderedPageBreak/>
        <w:t xml:space="preserve">                                </w:t>
      </w:r>
    </w:p>
    <w:p w:rsidR="00EE0442" w:rsidRPr="005E1E3C" w:rsidRDefault="00EE0442" w:rsidP="007C448E">
      <w:pPr>
        <w:pStyle w:val="Bezodstpw"/>
        <w:spacing w:line="276" w:lineRule="auto"/>
        <w:jc w:val="center"/>
        <w:rPr>
          <w:b/>
          <w:sz w:val="24"/>
          <w:szCs w:val="24"/>
        </w:rPr>
      </w:pPr>
      <w:r w:rsidRPr="005E1E3C">
        <w:rPr>
          <w:b/>
          <w:sz w:val="24"/>
          <w:szCs w:val="24"/>
        </w:rPr>
        <w:t>§ 11</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13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lastRenderedPageBreak/>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 okresie gwarancji Zamawiającego o obowiązku ich przeprowadzenia na 14 dni przed wymaganym terminem. Nieprzeprowadzenie czynności/usług serwisowych 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12</w:t>
      </w:r>
    </w:p>
    <w:p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13</w:t>
      </w:r>
    </w:p>
    <w:p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rsidR="00EE0442" w:rsidRPr="004F198D" w:rsidRDefault="00EE0442" w:rsidP="00CA7348">
      <w:pPr>
        <w:pStyle w:val="Bezodstpw"/>
        <w:numPr>
          <w:ilvl w:val="0"/>
          <w:numId w:val="23"/>
        </w:numPr>
        <w:spacing w:line="276" w:lineRule="auto"/>
        <w:jc w:val="both"/>
        <w:rPr>
          <w:sz w:val="24"/>
          <w:szCs w:val="24"/>
        </w:rPr>
      </w:pPr>
      <w:r w:rsidRPr="005E1E3C">
        <w:rPr>
          <w:sz w:val="24"/>
          <w:szCs w:val="24"/>
        </w:rPr>
        <w:lastRenderedPageBreak/>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zwłokę w usunięciu wad stwierdzonych w okresie rękojmi i gwarancji - w wysokości 0,</w:t>
      </w:r>
      <w:r w:rsidR="00593316">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przez Komisję Odbiorów Zadań Inwestycyjnych i Remontów - w wysokości 0,</w:t>
      </w:r>
      <w:r w:rsidR="00593316">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 xml:space="preserve">za każdy dzień zwłoki, lecz nie więcej niż </w:t>
      </w:r>
      <w:r w:rsidR="00593316">
        <w:rPr>
          <w:sz w:val="24"/>
          <w:szCs w:val="24"/>
        </w:rPr>
        <w:t xml:space="preserve">10 </w:t>
      </w:r>
      <w:r w:rsidRPr="004F198D">
        <w:rPr>
          <w:sz w:val="24"/>
          <w:szCs w:val="24"/>
        </w:rPr>
        <w:t>% wynagrodzenia brutto określonego w § 8 ust. 1</w:t>
      </w:r>
      <w:r w:rsidR="004F198D" w:rsidRPr="004F198D">
        <w:rPr>
          <w:sz w:val="24"/>
          <w:szCs w:val="24"/>
        </w:rPr>
        <w:t xml:space="preserve"> zdanie pierwsze</w:t>
      </w:r>
      <w:r w:rsidRPr="004F198D">
        <w:rPr>
          <w:sz w:val="24"/>
          <w:szCs w:val="24"/>
        </w:rPr>
        <w:t>;</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nieterminową zapłatę wynagrodzenia należnego (gdy Wykonawca zapłaci przed terminem wyznaczonym przez Zamawiającego zgodnie z </w:t>
      </w:r>
      <w:proofErr w:type="spellStart"/>
      <w:r w:rsidRPr="004F198D">
        <w:rPr>
          <w:sz w:val="24"/>
          <w:szCs w:val="24"/>
        </w:rPr>
        <w:t>pkt</w:t>
      </w:r>
      <w:proofErr w:type="spellEnd"/>
      <w:r w:rsidRPr="004F198D">
        <w:rPr>
          <w:sz w:val="24"/>
          <w:szCs w:val="24"/>
        </w:rPr>
        <w:t xml:space="preserve"> 5) - w wysokości 5 % kwoty należnego wynagrodzenia;</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rsidR="009F3AAA" w:rsidRPr="004F198D" w:rsidRDefault="00EE0442" w:rsidP="00CA7348">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naruszenie postanowień § 6 </w:t>
      </w:r>
      <w:proofErr w:type="spellStart"/>
      <w:r w:rsidRPr="004F198D">
        <w:rPr>
          <w:sz w:val="24"/>
          <w:szCs w:val="24"/>
        </w:rPr>
        <w:t>pkt</w:t>
      </w:r>
      <w:proofErr w:type="spellEnd"/>
      <w:r w:rsidRPr="004F198D">
        <w:rPr>
          <w:sz w:val="24"/>
          <w:szCs w:val="24"/>
        </w:rPr>
        <w:t xml:space="preserve">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w:t>
      </w:r>
      <w:r w:rsidRPr="004F198D">
        <w:rPr>
          <w:sz w:val="24"/>
          <w:szCs w:val="24"/>
        </w:rPr>
        <w:lastRenderedPageBreak/>
        <w:t xml:space="preserve">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rsidR="00EE0442" w:rsidRPr="004F198D" w:rsidRDefault="00EE0442" w:rsidP="00CA7348">
      <w:pPr>
        <w:pStyle w:val="Bezodstpw"/>
        <w:numPr>
          <w:ilvl w:val="0"/>
          <w:numId w:val="22"/>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14</w:t>
      </w:r>
    </w:p>
    <w:p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Zajdzie konieczność wielokrotnego dokonywania bezpośredniej zapłaty podwykonawcy, który zawarł zaakceptowaną przez Zamawiającego umowę o podwykonawstwo, której przedmiotem są roboty budowlane lub podwykonawcy, który zawarł przedłożoną Zamawiającemu umowę o </w:t>
      </w:r>
      <w:r w:rsidRPr="005E1E3C">
        <w:rPr>
          <w:sz w:val="24"/>
          <w:szCs w:val="24"/>
        </w:rPr>
        <w:lastRenderedPageBreak/>
        <w:t>podwykonawstwo, której przedmiotem są dostawy lub usługi  lub zajdzie konieczność dokonania bezpośrednich zapłat na sumę większą niż 5% wynagrodzenia ryczałtowego,</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rsidR="00EE0442" w:rsidRPr="005E1E3C" w:rsidRDefault="00EE0442" w:rsidP="00CA7348">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 xml:space="preserve">wykorzystane przez Wykonawcę do realizacji </w:t>
      </w:r>
      <w:r w:rsidRPr="005E1E3C">
        <w:rPr>
          <w:sz w:val="24"/>
          <w:szCs w:val="24"/>
        </w:rPr>
        <w:lastRenderedPageBreak/>
        <w:t>innych robót nie objętych niniejszą umową, jeżeli odstąpienie nastąpiło z przyczyn niezależnych od Wykonawcy,</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 xml:space="preserve">Strony przyjmują, że przyczyny odstąpienia wymienione w </w:t>
      </w:r>
      <w:proofErr w:type="spellStart"/>
      <w:r w:rsidRPr="005E1E3C">
        <w:rPr>
          <w:sz w:val="24"/>
          <w:szCs w:val="24"/>
        </w:rPr>
        <w:t>pkt</w:t>
      </w:r>
      <w:proofErr w:type="spellEnd"/>
      <w:r w:rsidRPr="005E1E3C">
        <w:rPr>
          <w:sz w:val="24"/>
          <w:szCs w:val="24"/>
        </w:rPr>
        <w:t xml:space="preserve"> 1</w:t>
      </w:r>
      <w:r w:rsidR="00B856AE" w:rsidRPr="005E1E3C">
        <w:rPr>
          <w:sz w:val="24"/>
          <w:szCs w:val="24"/>
        </w:rPr>
        <w:t xml:space="preserve"> </w:t>
      </w:r>
      <w:r w:rsidRPr="005E1E3C">
        <w:rPr>
          <w:sz w:val="24"/>
          <w:szCs w:val="24"/>
        </w:rPr>
        <w:t xml:space="preserve">lit. </w:t>
      </w:r>
      <w:proofErr w:type="spellStart"/>
      <w:r w:rsidRPr="005E1E3C">
        <w:rPr>
          <w:sz w:val="24"/>
          <w:szCs w:val="24"/>
        </w:rPr>
        <w:t>b,c,d,e,f,g,h</w:t>
      </w:r>
      <w:proofErr w:type="spellEnd"/>
      <w:r w:rsidRPr="005E1E3C">
        <w:rPr>
          <w:sz w:val="24"/>
          <w:szCs w:val="24"/>
        </w:rPr>
        <w:t xml:space="preserve"> i </w:t>
      </w:r>
      <w:proofErr w:type="spellStart"/>
      <w:r w:rsidRPr="005E1E3C">
        <w:rPr>
          <w:sz w:val="24"/>
          <w:szCs w:val="24"/>
        </w:rPr>
        <w:t>i</w:t>
      </w:r>
      <w:proofErr w:type="spellEnd"/>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15</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rsidR="007A52EA" w:rsidRDefault="007A52EA" w:rsidP="00CA7348">
      <w:pPr>
        <w:pStyle w:val="Bezodstpw"/>
        <w:numPr>
          <w:ilvl w:val="0"/>
          <w:numId w:val="43"/>
        </w:numPr>
        <w:spacing w:line="276" w:lineRule="auto"/>
        <w:jc w:val="both"/>
        <w:rPr>
          <w:sz w:val="24"/>
          <w:szCs w:val="24"/>
        </w:rPr>
      </w:pPr>
      <w:r w:rsidRPr="00185218">
        <w:rPr>
          <w:sz w:val="24"/>
          <w:szCs w:val="24"/>
        </w:rPr>
        <w:lastRenderedPageBreak/>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rsidR="007A52EA" w:rsidRDefault="007A52EA" w:rsidP="00CA7348">
      <w:pPr>
        <w:pStyle w:val="Bezodstpw"/>
        <w:numPr>
          <w:ilvl w:val="0"/>
          <w:numId w:val="43"/>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p>
    <w:p w:rsidR="007A52EA" w:rsidRDefault="007A52EA" w:rsidP="00CA7348">
      <w:pPr>
        <w:pStyle w:val="Bezodstpw"/>
        <w:numPr>
          <w:ilvl w:val="0"/>
          <w:numId w:val="41"/>
        </w:numPr>
        <w:spacing w:line="276" w:lineRule="auto"/>
        <w:jc w:val="both"/>
        <w:rPr>
          <w:sz w:val="24"/>
          <w:szCs w:val="24"/>
        </w:rPr>
      </w:pPr>
      <w:r w:rsidRPr="00185218">
        <w:rPr>
          <w:sz w:val="24"/>
          <w:szCs w:val="24"/>
        </w:rPr>
        <w:t>wystąpieniem następstw działania organów administracji, które w szczególności dotyczyć będą:</w:t>
      </w:r>
    </w:p>
    <w:p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rsidR="007A52EA" w:rsidRPr="005E1E3C" w:rsidRDefault="007A52EA" w:rsidP="00CA7348">
      <w:pPr>
        <w:pStyle w:val="Bezodstpw"/>
        <w:numPr>
          <w:ilvl w:val="0"/>
          <w:numId w:val="44"/>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rsidR="007A52EA" w:rsidRPr="005E1E3C" w:rsidRDefault="007A52EA" w:rsidP="00CA7348">
      <w:pPr>
        <w:pStyle w:val="Bezodstpw"/>
        <w:numPr>
          <w:ilvl w:val="0"/>
          <w:numId w:val="41"/>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rsidR="007A52EA" w:rsidRPr="005E1E3C" w:rsidRDefault="007A52EA" w:rsidP="00CA7348">
      <w:pPr>
        <w:pStyle w:val="Bezodstpw"/>
        <w:numPr>
          <w:ilvl w:val="0"/>
          <w:numId w:val="41"/>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rsidR="007A52EA" w:rsidRPr="00840B87" w:rsidRDefault="007A52EA" w:rsidP="00CA7348">
      <w:pPr>
        <w:pStyle w:val="Bezodstpw"/>
        <w:numPr>
          <w:ilvl w:val="0"/>
          <w:numId w:val="41"/>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rsidR="007A52EA" w:rsidRDefault="007A52EA" w:rsidP="00CA7348">
      <w:pPr>
        <w:pStyle w:val="Bezodstpw"/>
        <w:numPr>
          <w:ilvl w:val="0"/>
          <w:numId w:val="41"/>
        </w:numPr>
        <w:spacing w:line="276" w:lineRule="auto"/>
        <w:jc w:val="both"/>
        <w:rPr>
          <w:sz w:val="24"/>
          <w:szCs w:val="24"/>
        </w:rPr>
      </w:pPr>
      <w:r w:rsidRPr="005E1E3C">
        <w:rPr>
          <w:sz w:val="24"/>
          <w:szCs w:val="24"/>
        </w:rPr>
        <w:t>wystąpieniem innych przyczyn leżących po stronie Zamawiającego, które w szczególności dotyczyć będą:</w:t>
      </w:r>
    </w:p>
    <w:p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rsidR="007A52EA" w:rsidRDefault="007A52EA" w:rsidP="00CA7348">
      <w:pPr>
        <w:pStyle w:val="Bezodstpw"/>
        <w:numPr>
          <w:ilvl w:val="0"/>
          <w:numId w:val="45"/>
        </w:numPr>
        <w:spacing w:line="276" w:lineRule="auto"/>
        <w:jc w:val="both"/>
        <w:rPr>
          <w:sz w:val="24"/>
          <w:szCs w:val="24"/>
        </w:rPr>
      </w:pPr>
      <w:r w:rsidRPr="005E1E3C">
        <w:rPr>
          <w:sz w:val="24"/>
          <w:szCs w:val="24"/>
        </w:rPr>
        <w:lastRenderedPageBreak/>
        <w:t xml:space="preserve">przedłużającej się procedury wyboru oferty -  powyżej 30 dni; </w:t>
      </w:r>
    </w:p>
    <w:p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D7523B"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16</w:t>
      </w:r>
    </w:p>
    <w:p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lastRenderedPageBreak/>
        <w:t>§ 17</w:t>
      </w:r>
    </w:p>
    <w:p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 xml:space="preserve">      Zamawiający                                                                                               Wykonawca</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rsidR="00744E3F"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rsidR="00C730BC" w:rsidRPr="00C730BC" w:rsidRDefault="00C730BC" w:rsidP="00C730BC">
      <w:pPr>
        <w:pStyle w:val="Tekstpodstawowy"/>
        <w:rPr>
          <w:lang w:eastAsia="ar-SA"/>
        </w:rPr>
      </w:pPr>
    </w:p>
    <w:p w:rsidR="00C730BC" w:rsidRPr="00947063" w:rsidRDefault="00C730BC" w:rsidP="00C730BC">
      <w:pPr>
        <w:pStyle w:val="Bezodstpw"/>
        <w:jc w:val="center"/>
        <w:rPr>
          <w:b/>
          <w:sz w:val="24"/>
          <w:szCs w:val="24"/>
        </w:rPr>
      </w:pPr>
      <w:r w:rsidRPr="00947063">
        <w:rPr>
          <w:b/>
          <w:sz w:val="24"/>
          <w:szCs w:val="24"/>
        </w:rPr>
        <w:t>Budowa toru rowerowego PUMPTRACK</w:t>
      </w:r>
    </w:p>
    <w:p w:rsidR="00C730BC" w:rsidRPr="00947063" w:rsidRDefault="00C730BC" w:rsidP="00C730BC">
      <w:pPr>
        <w:pStyle w:val="Bezodstpw"/>
        <w:jc w:val="center"/>
        <w:rPr>
          <w:rFonts w:ascii="Calibri" w:hAnsi="Calibri"/>
          <w:b/>
          <w:sz w:val="24"/>
          <w:szCs w:val="24"/>
        </w:rPr>
      </w:pPr>
      <w:r w:rsidRPr="00947063">
        <w:rPr>
          <w:b/>
          <w:sz w:val="24"/>
          <w:szCs w:val="24"/>
        </w:rPr>
        <w:t>w ramach projektu „</w:t>
      </w:r>
      <w:r w:rsidRPr="00947063">
        <w:rPr>
          <w:rFonts w:ascii="Calibri" w:hAnsi="Calibri"/>
          <w:b/>
          <w:sz w:val="24"/>
          <w:szCs w:val="24"/>
        </w:rPr>
        <w:t>Kształtowanie przestrzeni publicznej poprzez wzbogacenie oferty spędzenia wolnego czasu dla mieszkańców miejscowości Cierpice i Wielka Nieszawka”</w:t>
      </w:r>
    </w:p>
    <w:p w:rsidR="00744E3F" w:rsidRPr="005E1E3C" w:rsidRDefault="00744E3F" w:rsidP="00744E3F">
      <w:pPr>
        <w:pStyle w:val="Stopka"/>
        <w:jc w:val="both"/>
        <w:rPr>
          <w:rFonts w:ascii="Calibri" w:hAnsi="Calibri" w:cs="Calibri"/>
          <w:b/>
          <w:smallCaps/>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6729"/>
        <w:gridCol w:w="1696"/>
      </w:tblGrid>
      <w:tr w:rsidR="005E1E3C" w:rsidRPr="005E1E3C" w:rsidTr="00744E3F">
        <w:trPr>
          <w:trHeight w:val="567"/>
        </w:trPr>
        <w:tc>
          <w:tcPr>
            <w:tcW w:w="637"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rsidTr="00744E3F">
        <w:trPr>
          <w:trHeight w:val="567"/>
        </w:trPr>
        <w:tc>
          <w:tcPr>
            <w:tcW w:w="637" w:type="dxa"/>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p>
        </w:tc>
        <w:tc>
          <w:tcPr>
            <w:tcW w:w="6729" w:type="dxa"/>
            <w:vAlign w:val="center"/>
          </w:tcPr>
          <w:p w:rsidR="00744E3F" w:rsidRPr="00F3765D" w:rsidRDefault="00744E3F" w:rsidP="0029671E">
            <w:pPr>
              <w:pStyle w:val="Tekstpodstawowywcity311"/>
              <w:ind w:left="0"/>
              <w:rPr>
                <w:rFonts w:ascii="Calibri" w:hAnsi="Calibri" w:cs="Calibri"/>
                <w:bCs/>
              </w:rPr>
            </w:pPr>
            <w:r w:rsidRPr="00F3765D">
              <w:rPr>
                <w:rFonts w:ascii="Calibri" w:hAnsi="Calibri" w:cs="Calibri"/>
                <w:bCs/>
              </w:rPr>
              <w:t>Przygotowanie terenu pod budowę</w:t>
            </w:r>
          </w:p>
        </w:tc>
        <w:tc>
          <w:tcPr>
            <w:tcW w:w="1696" w:type="dxa"/>
            <w:vAlign w:val="center"/>
          </w:tcPr>
          <w:p w:rsidR="00744E3F" w:rsidRPr="005E1E3C" w:rsidRDefault="00744E3F" w:rsidP="0029671E">
            <w:pPr>
              <w:jc w:val="center"/>
              <w:rPr>
                <w:rFonts w:ascii="Calibri" w:hAnsi="Calibri" w:cs="Calibri"/>
                <w:b/>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rsidR="00744E3F" w:rsidRPr="00F3765D" w:rsidRDefault="00C730BC" w:rsidP="0029671E">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 xml:space="preserve">Budowa toru rowerowego </w:t>
            </w:r>
            <w:proofErr w:type="spellStart"/>
            <w:r>
              <w:rPr>
                <w:rFonts w:ascii="Calibri" w:hAnsi="Calibri" w:cs="Calibri"/>
                <w:bCs/>
                <w:sz w:val="24"/>
                <w:szCs w:val="24"/>
                <w:shd w:val="clear" w:color="auto" w:fill="FFFFFF"/>
              </w:rPr>
              <w:t>pumptrack</w:t>
            </w:r>
            <w:proofErr w:type="spellEnd"/>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3.</w:t>
            </w:r>
          </w:p>
        </w:tc>
        <w:tc>
          <w:tcPr>
            <w:tcW w:w="6729" w:type="dxa"/>
            <w:tcBorders>
              <w:left w:val="single" w:sz="4" w:space="0" w:color="auto"/>
              <w:bottom w:val="single" w:sz="4" w:space="0" w:color="auto"/>
            </w:tcBorders>
            <w:vAlign w:val="center"/>
          </w:tcPr>
          <w:p w:rsidR="00744E3F" w:rsidRPr="00F3765D" w:rsidRDefault="00C730BC" w:rsidP="00E315A7">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Roboty wykończeniowe</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top w:val="nil"/>
              <w:left w:val="nil"/>
              <w:bottom w:val="nil"/>
              <w:right w:val="nil"/>
            </w:tcBorders>
            <w:vAlign w:val="center"/>
          </w:tcPr>
          <w:p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rsidR="00744E3F" w:rsidRPr="005E1E3C" w:rsidRDefault="00744E3F" w:rsidP="0029671E">
            <w:pPr>
              <w:jc w:val="center"/>
              <w:rPr>
                <w:rFonts w:ascii="Calibri" w:hAnsi="Calibri" w:cs="Calibri"/>
                <w:szCs w:val="22"/>
              </w:rPr>
            </w:pPr>
          </w:p>
        </w:tc>
      </w:tr>
    </w:tbl>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E1E3C" w:rsidRPr="005E1E3C" w:rsidTr="007F2288">
        <w:tc>
          <w:tcPr>
            <w:tcW w:w="9062" w:type="dxa"/>
            <w:gridSpan w:val="2"/>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rsidTr="007F2288">
        <w:tc>
          <w:tcPr>
            <w:tcW w:w="4531" w:type="dxa"/>
            <w:shd w:val="clear" w:color="auto" w:fill="auto"/>
          </w:tcPr>
          <w:p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 xml:space="preserve">telefonicznie: 56 678 12 </w:t>
            </w:r>
            <w:proofErr w:type="spellStart"/>
            <w:r w:rsidRPr="005E1E3C">
              <w:rPr>
                <w:rFonts w:ascii="Calibri" w:eastAsia="Calibri" w:hAnsi="Calibri"/>
                <w:bCs/>
                <w:lang w:eastAsia="en-US"/>
              </w:rPr>
              <w:t>12</w:t>
            </w:r>
            <w:proofErr w:type="spellEnd"/>
          </w:p>
        </w:tc>
        <w:tc>
          <w:tcPr>
            <w:tcW w:w="4531" w:type="dxa"/>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rsidR="00835054" w:rsidRPr="005E1E3C" w:rsidRDefault="00835054" w:rsidP="00835054">
      <w:pPr>
        <w:rPr>
          <w:rFonts w:ascii="Calibri" w:eastAsia="Calibri" w:hAnsi="Calibri"/>
          <w:b/>
          <w:lang w:eastAsia="en-US"/>
        </w:rPr>
      </w:pP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 xml:space="preserve">w zakresie danych, gdzie wyraziliście Państwo zgodę na ich przetwarzanie, do czasu cofnięcie zgody, nie dłużej jednak niż do czasu wskazanego w </w:t>
      </w:r>
      <w:proofErr w:type="spellStart"/>
      <w:r w:rsidRPr="005E1E3C">
        <w:rPr>
          <w:rFonts w:ascii="Calibri" w:eastAsia="Calibri" w:hAnsi="Calibri"/>
          <w:bCs/>
          <w:lang w:eastAsia="en-US"/>
        </w:rPr>
        <w:t>pkt</w:t>
      </w:r>
      <w:proofErr w:type="spellEnd"/>
      <w:r w:rsidRPr="005E1E3C">
        <w:rPr>
          <w:rFonts w:ascii="Calibri" w:eastAsia="Calibri" w:hAnsi="Calibri"/>
          <w:bCs/>
          <w:lang w:eastAsia="en-US"/>
        </w:rPr>
        <w:t xml:space="preserve"> 1.</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w:t>
      </w:r>
      <w:r w:rsidRPr="005E1E3C">
        <w:rPr>
          <w:rFonts w:ascii="Calibri" w:eastAsia="Calibri" w:hAnsi="Calibri"/>
          <w:bCs/>
          <w:lang w:eastAsia="en-US"/>
        </w:rPr>
        <w:lastRenderedPageBreak/>
        <w:t>szczególności podania nazwy lub daty postępowania o udzielenie zamówienia publicznego lub konkursu,</w:t>
      </w:r>
    </w:p>
    <w:p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68" w:rsidRDefault="00423168" w:rsidP="002B6E3C">
      <w:r>
        <w:separator/>
      </w:r>
    </w:p>
  </w:endnote>
  <w:endnote w:type="continuationSeparator" w:id="0">
    <w:p w:rsidR="00423168" w:rsidRDefault="00423168" w:rsidP="002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C94959" w:rsidRPr="004A57B7" w:rsidRDefault="00C94959" w:rsidP="004A57B7">
            <w:pPr>
              <w:pStyle w:val="Stopka"/>
              <w:jc w:val="center"/>
              <w:rPr>
                <w:sz w:val="20"/>
                <w:szCs w:val="20"/>
              </w:rPr>
            </w:pPr>
            <w:r w:rsidRPr="004A57B7">
              <w:rPr>
                <w:sz w:val="20"/>
                <w:szCs w:val="20"/>
              </w:rPr>
              <w:t xml:space="preserve">Strona </w:t>
            </w:r>
            <w:r w:rsidR="00D63675" w:rsidRPr="004A57B7">
              <w:rPr>
                <w:sz w:val="20"/>
                <w:szCs w:val="20"/>
              </w:rPr>
              <w:fldChar w:fldCharType="begin"/>
            </w:r>
            <w:r w:rsidRPr="004A57B7">
              <w:rPr>
                <w:sz w:val="20"/>
                <w:szCs w:val="20"/>
              </w:rPr>
              <w:instrText>PAGE</w:instrText>
            </w:r>
            <w:r w:rsidR="00D63675" w:rsidRPr="004A57B7">
              <w:rPr>
                <w:sz w:val="20"/>
                <w:szCs w:val="20"/>
              </w:rPr>
              <w:fldChar w:fldCharType="separate"/>
            </w:r>
            <w:r w:rsidR="00542822">
              <w:rPr>
                <w:noProof/>
                <w:sz w:val="20"/>
                <w:szCs w:val="20"/>
              </w:rPr>
              <w:t>25</w:t>
            </w:r>
            <w:r w:rsidR="00D63675" w:rsidRPr="004A57B7">
              <w:rPr>
                <w:sz w:val="20"/>
                <w:szCs w:val="20"/>
              </w:rPr>
              <w:fldChar w:fldCharType="end"/>
            </w:r>
            <w:r w:rsidRPr="004A57B7">
              <w:rPr>
                <w:sz w:val="20"/>
                <w:szCs w:val="20"/>
              </w:rPr>
              <w:t xml:space="preserve"> z </w:t>
            </w:r>
            <w:r w:rsidR="00D63675" w:rsidRPr="004A57B7">
              <w:rPr>
                <w:sz w:val="20"/>
                <w:szCs w:val="20"/>
              </w:rPr>
              <w:fldChar w:fldCharType="begin"/>
            </w:r>
            <w:r w:rsidRPr="004A57B7">
              <w:rPr>
                <w:sz w:val="20"/>
                <w:szCs w:val="20"/>
              </w:rPr>
              <w:instrText>NUMPAGES</w:instrText>
            </w:r>
            <w:r w:rsidR="00D63675" w:rsidRPr="004A57B7">
              <w:rPr>
                <w:sz w:val="20"/>
                <w:szCs w:val="20"/>
              </w:rPr>
              <w:fldChar w:fldCharType="separate"/>
            </w:r>
            <w:r w:rsidR="00542822">
              <w:rPr>
                <w:noProof/>
                <w:sz w:val="20"/>
                <w:szCs w:val="20"/>
              </w:rPr>
              <w:t>27</w:t>
            </w:r>
            <w:r w:rsidR="00D63675"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68" w:rsidRDefault="00423168" w:rsidP="002B6E3C">
      <w:r>
        <w:separator/>
      </w:r>
    </w:p>
  </w:footnote>
  <w:footnote w:type="continuationSeparator" w:id="0">
    <w:p w:rsidR="00423168" w:rsidRDefault="00423168" w:rsidP="002B6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59" w:rsidRPr="00BE2EFE" w:rsidRDefault="00BE2EFE" w:rsidP="00BE2EFE">
    <w:pPr>
      <w:pStyle w:val="Nagwek"/>
      <w:tabs>
        <w:tab w:val="clear" w:pos="4536"/>
      </w:tabs>
      <w:jc w:val="center"/>
      <w:rPr>
        <w:rFonts w:ascii="Calibri" w:hAnsi="Calibri" w:cs="Calibri"/>
        <w:sz w:val="24"/>
        <w:szCs w:val="24"/>
        <w:u w:val="single"/>
      </w:rPr>
    </w:pPr>
    <w:bookmarkStart w:id="0" w:name="_Hlk126307891"/>
    <w:bookmarkStart w:id="1" w:name="_Hlk126307892"/>
    <w:bookmarkStart w:id="2" w:name="_Hlk126307940"/>
    <w:bookmarkStart w:id="3" w:name="_Hlk126307941"/>
    <w:bookmarkStart w:id="4" w:name="_Hlk126308010"/>
    <w:bookmarkStart w:id="5" w:name="_Hlk126308011"/>
    <w:r w:rsidRPr="00BB76A2">
      <w:rPr>
        <w:noProof/>
        <w:sz w:val="24"/>
        <w:szCs w:val="24"/>
        <w:u w:val="single"/>
        <w:lang w:eastAsia="pl-PL"/>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E315A7">
      <w:rPr>
        <w:rFonts w:ascii="Calibri" w:hAnsi="Calibri" w:cs="Calibri"/>
        <w:sz w:val="24"/>
        <w:szCs w:val="24"/>
        <w:u w:val="single"/>
      </w:rPr>
      <w:t>1</w:t>
    </w:r>
    <w:r w:rsidR="00AF72CA">
      <w:rPr>
        <w:rFonts w:ascii="Calibri" w:hAnsi="Calibri" w:cs="Calibri"/>
        <w:sz w:val="24"/>
        <w:szCs w:val="24"/>
        <w:u w:val="single"/>
      </w:rPr>
      <w:t>2</w:t>
    </w:r>
    <w:r w:rsidRPr="00A100DC">
      <w:rPr>
        <w:rFonts w:ascii="Calibri" w:hAnsi="Calibri" w:cs="Calibri"/>
        <w:sz w:val="24"/>
        <w:szCs w:val="24"/>
        <w:u w:val="single"/>
      </w:rPr>
      <w:t>.2023</w:t>
    </w:r>
    <w:bookmarkEnd w:id="0"/>
    <w:bookmarkEnd w:id="1"/>
    <w:bookmarkEnd w:id="2"/>
    <w:bookmarkEnd w:id="3"/>
    <w:bookmarkEnd w:id="4"/>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940405"/>
    <w:multiLevelType w:val="hybridMultilevel"/>
    <w:tmpl w:val="BA0AC82E"/>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nsid w:val="0F044E7F"/>
    <w:multiLevelType w:val="hybridMultilevel"/>
    <w:tmpl w:val="257678C0"/>
    <w:lvl w:ilvl="0" w:tplc="622A7CA4">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nsid w:val="293F0D02"/>
    <w:multiLevelType w:val="hybridMultilevel"/>
    <w:tmpl w:val="7EB687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AA6A43"/>
    <w:multiLevelType w:val="hybridMultilevel"/>
    <w:tmpl w:val="B5D4F680"/>
    <w:lvl w:ilvl="0" w:tplc="335CB3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004B45"/>
    <w:multiLevelType w:val="hybridMultilevel"/>
    <w:tmpl w:val="9B404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5A113B"/>
    <w:multiLevelType w:val="hybridMultilevel"/>
    <w:tmpl w:val="C18CC0BA"/>
    <w:lvl w:ilvl="0" w:tplc="4F943394">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2">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4">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5">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79F66DB"/>
    <w:multiLevelType w:val="hybridMultilevel"/>
    <w:tmpl w:val="6FCEB2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7"/>
  </w:num>
  <w:num w:numId="2">
    <w:abstractNumId w:val="21"/>
  </w:num>
  <w:num w:numId="3">
    <w:abstractNumId w:val="15"/>
  </w:num>
  <w:num w:numId="4">
    <w:abstractNumId w:val="37"/>
  </w:num>
  <w:num w:numId="5">
    <w:abstractNumId w:val="30"/>
  </w:num>
  <w:num w:numId="6">
    <w:abstractNumId w:val="24"/>
  </w:num>
  <w:num w:numId="7">
    <w:abstractNumId w:val="42"/>
  </w:num>
  <w:num w:numId="8">
    <w:abstractNumId w:val="5"/>
  </w:num>
  <w:num w:numId="9">
    <w:abstractNumId w:val="16"/>
  </w:num>
  <w:num w:numId="10">
    <w:abstractNumId w:val="33"/>
  </w:num>
  <w:num w:numId="11">
    <w:abstractNumId w:val="13"/>
  </w:num>
  <w:num w:numId="12">
    <w:abstractNumId w:val="35"/>
  </w:num>
  <w:num w:numId="13">
    <w:abstractNumId w:val="8"/>
  </w:num>
  <w:num w:numId="14">
    <w:abstractNumId w:val="3"/>
  </w:num>
  <w:num w:numId="15">
    <w:abstractNumId w:val="19"/>
  </w:num>
  <w:num w:numId="16">
    <w:abstractNumId w:val="11"/>
  </w:num>
  <w:num w:numId="17">
    <w:abstractNumId w:val="12"/>
  </w:num>
  <w:num w:numId="18">
    <w:abstractNumId w:val="45"/>
  </w:num>
  <w:num w:numId="19">
    <w:abstractNumId w:val="2"/>
  </w:num>
  <w:num w:numId="20">
    <w:abstractNumId w:val="46"/>
  </w:num>
  <w:num w:numId="21">
    <w:abstractNumId w:val="22"/>
  </w:num>
  <w:num w:numId="22">
    <w:abstractNumId w:val="10"/>
  </w:num>
  <w:num w:numId="23">
    <w:abstractNumId w:val="50"/>
  </w:num>
  <w:num w:numId="24">
    <w:abstractNumId w:val="27"/>
  </w:num>
  <w:num w:numId="25">
    <w:abstractNumId w:val="48"/>
  </w:num>
  <w:num w:numId="26">
    <w:abstractNumId w:val="52"/>
  </w:num>
  <w:num w:numId="27">
    <w:abstractNumId w:val="1"/>
  </w:num>
  <w:num w:numId="28">
    <w:abstractNumId w:val="14"/>
  </w:num>
  <w:num w:numId="29">
    <w:abstractNumId w:val="34"/>
  </w:num>
  <w:num w:numId="30">
    <w:abstractNumId w:val="38"/>
  </w:num>
  <w:num w:numId="31">
    <w:abstractNumId w:val="40"/>
  </w:num>
  <w:num w:numId="32">
    <w:abstractNumId w:val="54"/>
  </w:num>
  <w:num w:numId="33">
    <w:abstractNumId w:val="36"/>
  </w:num>
  <w:num w:numId="34">
    <w:abstractNumId w:val="31"/>
  </w:num>
  <w:num w:numId="35">
    <w:abstractNumId w:val="39"/>
  </w:num>
  <w:num w:numId="36">
    <w:abstractNumId w:val="23"/>
  </w:num>
  <w:num w:numId="37">
    <w:abstractNumId w:val="43"/>
  </w:num>
  <w:num w:numId="38">
    <w:abstractNumId w:val="9"/>
  </w:num>
  <w:num w:numId="39">
    <w:abstractNumId w:val="25"/>
  </w:num>
  <w:num w:numId="40">
    <w:abstractNumId w:val="18"/>
  </w:num>
  <w:num w:numId="41">
    <w:abstractNumId w:val="41"/>
  </w:num>
  <w:num w:numId="42">
    <w:abstractNumId w:val="51"/>
  </w:num>
  <w:num w:numId="43">
    <w:abstractNumId w:val="53"/>
  </w:num>
  <w:num w:numId="44">
    <w:abstractNumId w:val="32"/>
  </w:num>
  <w:num w:numId="45">
    <w:abstractNumId w:val="17"/>
  </w:num>
  <w:num w:numId="46">
    <w:abstractNumId w:val="29"/>
  </w:num>
  <w:num w:numId="47">
    <w:abstractNumId w:val="20"/>
  </w:num>
  <w:num w:numId="48">
    <w:abstractNumId w:val="6"/>
  </w:num>
  <w:num w:numId="49">
    <w:abstractNumId w:val="49"/>
  </w:num>
  <w:num w:numId="50">
    <w:abstractNumId w:val="4"/>
  </w:num>
  <w:num w:numId="51">
    <w:abstractNumId w:val="7"/>
  </w:num>
  <w:num w:numId="52">
    <w:abstractNumId w:val="28"/>
  </w:num>
  <w:num w:numId="53">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E0442"/>
    <w:rsid w:val="0001416B"/>
    <w:rsid w:val="000146B8"/>
    <w:rsid w:val="000405C7"/>
    <w:rsid w:val="00052A69"/>
    <w:rsid w:val="00073F11"/>
    <w:rsid w:val="00086739"/>
    <w:rsid w:val="00094EF0"/>
    <w:rsid w:val="000F5670"/>
    <w:rsid w:val="00101592"/>
    <w:rsid w:val="00117829"/>
    <w:rsid w:val="00135EEF"/>
    <w:rsid w:val="0013643B"/>
    <w:rsid w:val="00151535"/>
    <w:rsid w:val="00181A8B"/>
    <w:rsid w:val="001870BE"/>
    <w:rsid w:val="00196464"/>
    <w:rsid w:val="001F0E83"/>
    <w:rsid w:val="001F64C5"/>
    <w:rsid w:val="0021548B"/>
    <w:rsid w:val="00217E92"/>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728D4"/>
    <w:rsid w:val="00380266"/>
    <w:rsid w:val="003A3E81"/>
    <w:rsid w:val="003D0D51"/>
    <w:rsid w:val="003E0033"/>
    <w:rsid w:val="00423168"/>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42822"/>
    <w:rsid w:val="0058511D"/>
    <w:rsid w:val="00593316"/>
    <w:rsid w:val="005A3255"/>
    <w:rsid w:val="005C6B07"/>
    <w:rsid w:val="005E1E3C"/>
    <w:rsid w:val="005F5F5E"/>
    <w:rsid w:val="0061763B"/>
    <w:rsid w:val="006B7701"/>
    <w:rsid w:val="006E49D1"/>
    <w:rsid w:val="006F4A2B"/>
    <w:rsid w:val="00702825"/>
    <w:rsid w:val="0072788E"/>
    <w:rsid w:val="00733159"/>
    <w:rsid w:val="00744E3F"/>
    <w:rsid w:val="007454F2"/>
    <w:rsid w:val="00750E0B"/>
    <w:rsid w:val="007533D6"/>
    <w:rsid w:val="007600AA"/>
    <w:rsid w:val="007605AC"/>
    <w:rsid w:val="00771695"/>
    <w:rsid w:val="00776F58"/>
    <w:rsid w:val="007A294A"/>
    <w:rsid w:val="007A52EA"/>
    <w:rsid w:val="007B12FE"/>
    <w:rsid w:val="007C448E"/>
    <w:rsid w:val="007C48E1"/>
    <w:rsid w:val="007F0930"/>
    <w:rsid w:val="007F4047"/>
    <w:rsid w:val="008037E4"/>
    <w:rsid w:val="00807271"/>
    <w:rsid w:val="00830C8D"/>
    <w:rsid w:val="00835054"/>
    <w:rsid w:val="00836EF6"/>
    <w:rsid w:val="00861D53"/>
    <w:rsid w:val="00865B84"/>
    <w:rsid w:val="008868EB"/>
    <w:rsid w:val="008870C8"/>
    <w:rsid w:val="009034FC"/>
    <w:rsid w:val="00906365"/>
    <w:rsid w:val="00926B85"/>
    <w:rsid w:val="00960016"/>
    <w:rsid w:val="009A5E3E"/>
    <w:rsid w:val="009B0630"/>
    <w:rsid w:val="009B1D6F"/>
    <w:rsid w:val="009F3AAA"/>
    <w:rsid w:val="009F6C1C"/>
    <w:rsid w:val="00A04547"/>
    <w:rsid w:val="00A36EC6"/>
    <w:rsid w:val="00A40FC3"/>
    <w:rsid w:val="00A54EEE"/>
    <w:rsid w:val="00A977C5"/>
    <w:rsid w:val="00AB0F77"/>
    <w:rsid w:val="00AF72CA"/>
    <w:rsid w:val="00B06F15"/>
    <w:rsid w:val="00B153B2"/>
    <w:rsid w:val="00B1551F"/>
    <w:rsid w:val="00B15B1C"/>
    <w:rsid w:val="00B33D75"/>
    <w:rsid w:val="00B42530"/>
    <w:rsid w:val="00B5033E"/>
    <w:rsid w:val="00B77F32"/>
    <w:rsid w:val="00B856AE"/>
    <w:rsid w:val="00BC04E2"/>
    <w:rsid w:val="00BC3ECC"/>
    <w:rsid w:val="00BD6795"/>
    <w:rsid w:val="00BE0F4C"/>
    <w:rsid w:val="00BE2EFE"/>
    <w:rsid w:val="00BF1707"/>
    <w:rsid w:val="00BF5CF5"/>
    <w:rsid w:val="00C34305"/>
    <w:rsid w:val="00C37ED3"/>
    <w:rsid w:val="00C55F36"/>
    <w:rsid w:val="00C63F9F"/>
    <w:rsid w:val="00C703FE"/>
    <w:rsid w:val="00C730BC"/>
    <w:rsid w:val="00C73A22"/>
    <w:rsid w:val="00C85509"/>
    <w:rsid w:val="00C9302F"/>
    <w:rsid w:val="00C94959"/>
    <w:rsid w:val="00C956DF"/>
    <w:rsid w:val="00C971F4"/>
    <w:rsid w:val="00CA454B"/>
    <w:rsid w:val="00CA4A12"/>
    <w:rsid w:val="00CA7348"/>
    <w:rsid w:val="00CD4EA2"/>
    <w:rsid w:val="00CE3E7F"/>
    <w:rsid w:val="00CF71E7"/>
    <w:rsid w:val="00D63675"/>
    <w:rsid w:val="00D63FE9"/>
    <w:rsid w:val="00D73A9E"/>
    <w:rsid w:val="00D7523B"/>
    <w:rsid w:val="00D91A0E"/>
    <w:rsid w:val="00D92532"/>
    <w:rsid w:val="00DA3ACE"/>
    <w:rsid w:val="00DA4E2A"/>
    <w:rsid w:val="00DB7EFF"/>
    <w:rsid w:val="00DD0524"/>
    <w:rsid w:val="00DD06DD"/>
    <w:rsid w:val="00DF6FBF"/>
    <w:rsid w:val="00E04176"/>
    <w:rsid w:val="00E073B0"/>
    <w:rsid w:val="00E12AEF"/>
    <w:rsid w:val="00E179BF"/>
    <w:rsid w:val="00E17D9E"/>
    <w:rsid w:val="00E315A7"/>
    <w:rsid w:val="00E531C8"/>
    <w:rsid w:val="00E540D1"/>
    <w:rsid w:val="00E73496"/>
    <w:rsid w:val="00E73A81"/>
    <w:rsid w:val="00EA3F45"/>
    <w:rsid w:val="00EC1836"/>
    <w:rsid w:val="00EC27A9"/>
    <w:rsid w:val="00EC6E64"/>
    <w:rsid w:val="00EE0442"/>
    <w:rsid w:val="00EE6CB2"/>
    <w:rsid w:val="00F04D48"/>
    <w:rsid w:val="00F061B1"/>
    <w:rsid w:val="00F07470"/>
    <w:rsid w:val="00F165C5"/>
    <w:rsid w:val="00F33C72"/>
    <w:rsid w:val="00F3765D"/>
    <w:rsid w:val="00F44C7F"/>
    <w:rsid w:val="00F5297D"/>
    <w:rsid w:val="00F60C44"/>
    <w:rsid w:val="00F71FF0"/>
    <w:rsid w:val="00FA4276"/>
    <w:rsid w:val="00FE5F41"/>
    <w:rsid w:val="00FF33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6297-082F-48BF-9F37-8B404389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9027</Words>
  <Characters>54166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5</cp:revision>
  <cp:lastPrinted>2022-08-25T12:17:00Z</cp:lastPrinted>
  <dcterms:created xsi:type="dcterms:W3CDTF">2023-03-19T13:34:00Z</dcterms:created>
  <dcterms:modified xsi:type="dcterms:W3CDTF">2023-03-19T13:42:00Z</dcterms:modified>
</cp:coreProperties>
</file>