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DE" w:rsidRPr="00392968" w:rsidRDefault="00EF6DDE" w:rsidP="00392968">
      <w:pPr>
        <w:pStyle w:val="Bezodstpw"/>
        <w:spacing w:line="276" w:lineRule="auto"/>
        <w:jc w:val="center"/>
        <w:rPr>
          <w:rFonts w:cstheme="minorHAnsi"/>
          <w:b/>
          <w:bCs/>
          <w:sz w:val="24"/>
          <w:szCs w:val="24"/>
        </w:rPr>
      </w:pPr>
    </w:p>
    <w:p w:rsidR="00EE0442" w:rsidRPr="00392968" w:rsidRDefault="00EE0442" w:rsidP="00392968">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rsidR="00EE0442" w:rsidRPr="00392968" w:rsidRDefault="00EE0442" w:rsidP="00392968">
      <w:pPr>
        <w:pStyle w:val="Bezodstpw"/>
        <w:spacing w:line="276" w:lineRule="auto"/>
        <w:jc w:val="center"/>
        <w:rPr>
          <w:rFonts w:cstheme="minorHAnsi"/>
          <w:sz w:val="24"/>
          <w:szCs w:val="24"/>
        </w:rPr>
      </w:pP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NIP: 8792593680, REGON: 871118750</w:t>
      </w:r>
    </w:p>
    <w:p w:rsidR="00BA1418" w:rsidRPr="00392968" w:rsidRDefault="00EF6DDE" w:rsidP="00BA1418">
      <w:pPr>
        <w:pStyle w:val="Bezodstpw"/>
        <w:spacing w:line="276" w:lineRule="auto"/>
        <w:jc w:val="center"/>
        <w:rPr>
          <w:rFonts w:cstheme="minorHAnsi"/>
          <w:sz w:val="24"/>
          <w:szCs w:val="24"/>
        </w:rPr>
      </w:pPr>
      <w:r w:rsidRPr="00392968">
        <w:rPr>
          <w:rFonts w:cstheme="minorHAnsi"/>
          <w:sz w:val="24"/>
          <w:szCs w:val="24"/>
        </w:rPr>
        <w:t xml:space="preserve">adres strony internetowej: </w:t>
      </w:r>
      <w:hyperlink r:id="rId8" w:history="1">
        <w:r w:rsidR="00BA1418" w:rsidRPr="00752169">
          <w:rPr>
            <w:rStyle w:val="Hipercze"/>
            <w:rFonts w:cstheme="minorHAnsi"/>
            <w:sz w:val="24"/>
            <w:szCs w:val="24"/>
          </w:rPr>
          <w:t>https://www.wielkanieszawka.pl/</w:t>
        </w:r>
      </w:hyperlink>
    </w:p>
    <w:p w:rsidR="00EF6DDE" w:rsidRDefault="00EF6DDE" w:rsidP="00392968">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9" w:history="1">
        <w:r w:rsidR="00BA1418" w:rsidRPr="00752169">
          <w:rPr>
            <w:rStyle w:val="Hipercze"/>
            <w:rFonts w:cstheme="minorHAnsi"/>
            <w:sz w:val="24"/>
            <w:szCs w:val="24"/>
          </w:rPr>
          <w:t>https://bip.wielkanieszawka.pl/</w:t>
        </w:r>
      </w:hyperlink>
    </w:p>
    <w:p w:rsidR="00BA1418" w:rsidRPr="00392968" w:rsidRDefault="00BA1418" w:rsidP="00BA1418">
      <w:pPr>
        <w:pStyle w:val="Bezodstpw"/>
        <w:spacing w:line="276" w:lineRule="auto"/>
        <w:jc w:val="center"/>
        <w:rPr>
          <w:rFonts w:cstheme="minorHAnsi"/>
          <w:sz w:val="24"/>
          <w:szCs w:val="24"/>
        </w:rPr>
      </w:pPr>
      <w:r>
        <w:rPr>
          <w:rFonts w:cstheme="minorHAnsi"/>
          <w:sz w:val="24"/>
          <w:szCs w:val="24"/>
        </w:rPr>
        <w:t>E-mail: sekretariat@wielkanieszawka.pl</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rsidR="00EF6DDE" w:rsidRPr="00392968" w:rsidRDefault="00EF6DDE" w:rsidP="00392968">
      <w:pPr>
        <w:pStyle w:val="Bezodstpw"/>
        <w:spacing w:line="276" w:lineRule="auto"/>
        <w:rPr>
          <w:rFonts w:cstheme="minorHAnsi"/>
          <w:sz w:val="24"/>
          <w:szCs w:val="24"/>
        </w:rPr>
      </w:pPr>
    </w:p>
    <w:p w:rsidR="00947063" w:rsidRPr="00947063" w:rsidRDefault="008006C8" w:rsidP="00947063">
      <w:pPr>
        <w:pStyle w:val="Bezodstpw"/>
        <w:jc w:val="center"/>
        <w:rPr>
          <w:b/>
          <w:sz w:val="24"/>
          <w:szCs w:val="24"/>
        </w:rPr>
      </w:pPr>
      <w:r w:rsidRPr="00947063">
        <w:rPr>
          <w:b/>
          <w:sz w:val="24"/>
          <w:szCs w:val="24"/>
        </w:rPr>
        <w:t>Budowa toru rowerowego PUMPTRACK</w:t>
      </w:r>
    </w:p>
    <w:p w:rsidR="005B4E7B" w:rsidRPr="00947063" w:rsidRDefault="008006C8" w:rsidP="00947063">
      <w:pPr>
        <w:pStyle w:val="Bezodstpw"/>
        <w:jc w:val="center"/>
        <w:rPr>
          <w:rFonts w:ascii="Calibri" w:hAnsi="Calibri"/>
          <w:b/>
          <w:sz w:val="24"/>
          <w:szCs w:val="24"/>
        </w:rPr>
      </w:pPr>
      <w:r w:rsidRPr="00947063">
        <w:rPr>
          <w:b/>
          <w:sz w:val="24"/>
          <w:szCs w:val="24"/>
        </w:rPr>
        <w:t>w ramach projektu „</w:t>
      </w:r>
      <w:r w:rsidR="00534CFD" w:rsidRPr="00947063">
        <w:rPr>
          <w:rFonts w:ascii="Calibri" w:hAnsi="Calibri"/>
          <w:b/>
          <w:sz w:val="24"/>
          <w:szCs w:val="24"/>
        </w:rPr>
        <w:t>Kształtowanie przestrzeni publicznej poprzez wzbogacenie oferty spędzenia wolnego czasu dla mieszkańców miejscowości Cierpice i Wielka Nieszawka</w:t>
      </w:r>
      <w:r w:rsidRPr="00947063">
        <w:rPr>
          <w:rFonts w:ascii="Calibri" w:hAnsi="Calibri"/>
          <w:b/>
          <w:sz w:val="24"/>
          <w:szCs w:val="24"/>
        </w:rPr>
        <w:t>”</w:t>
      </w:r>
    </w:p>
    <w:p w:rsidR="008006C8" w:rsidRPr="00534CFD" w:rsidRDefault="008006C8" w:rsidP="00534CFD">
      <w:pPr>
        <w:jc w:val="center"/>
        <w:rPr>
          <w:rFonts w:ascii="Calibri" w:hAnsi="Calibri"/>
          <w:b/>
        </w:rPr>
      </w:pPr>
    </w:p>
    <w:p w:rsidR="00BB76A2" w:rsidRPr="00392968" w:rsidRDefault="00BB76A2" w:rsidP="00BB76A2">
      <w:pPr>
        <w:pStyle w:val="Bezodstpw"/>
        <w:spacing w:line="276" w:lineRule="auto"/>
        <w:rPr>
          <w:rFonts w:cstheme="minorHAnsi"/>
          <w:sz w:val="24"/>
          <w:szCs w:val="24"/>
        </w:rPr>
      </w:pPr>
      <w:r w:rsidRPr="00392968">
        <w:rPr>
          <w:rFonts w:cstheme="minorHAnsi"/>
          <w:sz w:val="24"/>
          <w:szCs w:val="24"/>
        </w:rPr>
        <w:t>Wspólny słownik zamówień CPV:</w:t>
      </w:r>
    </w:p>
    <w:p w:rsidR="00BB76A2" w:rsidRPr="00534CFD" w:rsidRDefault="00402197" w:rsidP="00534CFD">
      <w:pPr>
        <w:contextualSpacing/>
        <w:rPr>
          <w:rFonts w:ascii="Calibri" w:hAnsi="Calibri"/>
        </w:rPr>
      </w:pPr>
      <w:r>
        <w:rPr>
          <w:color w:val="000000"/>
        </w:rPr>
        <w:t>CPV 45112720</w:t>
      </w:r>
      <w:r w:rsidR="00534CFD" w:rsidRPr="00AC519D">
        <w:rPr>
          <w:color w:val="000000"/>
        </w:rPr>
        <w:t>-8 Roboty w zakresie kształtowania terenów sportowych i rekreacyjnych</w:t>
      </w:r>
    </w:p>
    <w:p w:rsidR="00BB76A2" w:rsidRPr="00392968" w:rsidRDefault="00BB76A2" w:rsidP="00BB76A2">
      <w:pPr>
        <w:pStyle w:val="Bezodstpw"/>
        <w:spacing w:line="276" w:lineRule="auto"/>
        <w:jc w:val="center"/>
        <w:rPr>
          <w:rFonts w:cstheme="minorHAnsi"/>
          <w:sz w:val="24"/>
          <w:szCs w:val="24"/>
        </w:rPr>
      </w:pPr>
      <w:r w:rsidRPr="00392968">
        <w:rPr>
          <w:rFonts w:cstheme="minorHAnsi"/>
          <w:sz w:val="24"/>
          <w:szCs w:val="24"/>
        </w:rPr>
        <w:t xml:space="preserve">Postępowanie prowadzone jest przy użyciu środków komunikacji elektronicznej </w:t>
      </w:r>
      <w:r w:rsidR="00C83D62">
        <w:rPr>
          <w:rFonts w:cstheme="minorHAnsi"/>
          <w:sz w:val="24"/>
          <w:szCs w:val="24"/>
        </w:rPr>
        <w:br/>
      </w:r>
      <w:r w:rsidRPr="00392968">
        <w:rPr>
          <w:rFonts w:cstheme="minorHAnsi"/>
          <w:sz w:val="24"/>
          <w:szCs w:val="24"/>
        </w:rPr>
        <w:t>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rsidR="00EE0442" w:rsidRPr="00392968" w:rsidRDefault="00EE0442" w:rsidP="00392968">
      <w:pPr>
        <w:pStyle w:val="Bezodstpw"/>
        <w:spacing w:line="276" w:lineRule="auto"/>
        <w:rPr>
          <w:rFonts w:cstheme="minorHAnsi"/>
          <w:sz w:val="24"/>
          <w:szCs w:val="24"/>
        </w:rPr>
      </w:pPr>
    </w:p>
    <w:p w:rsidR="003A127B" w:rsidRPr="00760D65" w:rsidRDefault="003A127B" w:rsidP="003A127B">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rsidR="003A127B" w:rsidRPr="00760D65" w:rsidRDefault="003A127B" w:rsidP="003A127B">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rsidR="003A127B" w:rsidRPr="00760D65" w:rsidRDefault="003A127B" w:rsidP="003A127B">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w:t>
      </w:r>
      <w:proofErr w:type="spellStart"/>
      <w:r w:rsidRPr="00760D65">
        <w:rPr>
          <w:sz w:val="24"/>
          <w:szCs w:val="24"/>
        </w:rPr>
        <w:t>pkt</w:t>
      </w:r>
      <w:proofErr w:type="spellEnd"/>
      <w:r w:rsidRPr="00760D65">
        <w:rPr>
          <w:sz w:val="24"/>
          <w:szCs w:val="24"/>
        </w:rPr>
        <w:t xml:space="preserve"> 2 </w:t>
      </w:r>
      <w:proofErr w:type="spellStart"/>
      <w:r w:rsidRPr="00760D65">
        <w:rPr>
          <w:sz w:val="24"/>
          <w:szCs w:val="24"/>
        </w:rPr>
        <w:t>Pzp</w:t>
      </w:r>
      <w:proofErr w:type="spellEnd"/>
      <w:r w:rsidRPr="00760D65">
        <w:rPr>
          <w:sz w:val="24"/>
          <w:szCs w:val="24"/>
        </w:rPr>
        <w:t xml:space="preserve">. </w:t>
      </w:r>
    </w:p>
    <w:p w:rsidR="00EF6DDE" w:rsidRPr="00392968" w:rsidRDefault="00EF6DDE" w:rsidP="00392968">
      <w:pPr>
        <w:rPr>
          <w:rFonts w:cstheme="minorHAnsi"/>
          <w:b/>
          <w:bCs/>
          <w:sz w:val="24"/>
          <w:szCs w:val="24"/>
        </w:rPr>
      </w:pPr>
    </w:p>
    <w:p w:rsidR="00DC2185" w:rsidRDefault="00DC2185" w:rsidP="00534CFD">
      <w:pPr>
        <w:jc w:val="center"/>
        <w:rPr>
          <w:rFonts w:cstheme="minorHAnsi"/>
          <w:b/>
          <w:bCs/>
          <w:sz w:val="24"/>
          <w:szCs w:val="24"/>
        </w:rPr>
      </w:pPr>
    </w:p>
    <w:p w:rsidR="003A127B" w:rsidRDefault="00DC2185" w:rsidP="00DC2185">
      <w:pPr>
        <w:jc w:val="right"/>
        <w:rPr>
          <w:rFonts w:cstheme="minorHAnsi"/>
          <w:b/>
          <w:bCs/>
          <w:sz w:val="24"/>
          <w:szCs w:val="24"/>
        </w:rPr>
      </w:pPr>
      <w:r>
        <w:rPr>
          <w:rFonts w:cstheme="minorHAnsi"/>
          <w:b/>
          <w:bCs/>
          <w:sz w:val="24"/>
          <w:szCs w:val="24"/>
        </w:rPr>
        <w:t>Zatwierdzam</w:t>
      </w:r>
    </w:p>
    <w:p w:rsidR="00A7756A" w:rsidRPr="00821C84" w:rsidRDefault="00A7756A" w:rsidP="00A7756A">
      <w:pPr>
        <w:pStyle w:val="Bezodstpw"/>
        <w:spacing w:line="276" w:lineRule="auto"/>
        <w:jc w:val="right"/>
        <w:rPr>
          <w:rFonts w:cstheme="minorHAnsi"/>
          <w:sz w:val="24"/>
          <w:szCs w:val="24"/>
        </w:rPr>
      </w:pPr>
      <w:r w:rsidRPr="00821C84">
        <w:rPr>
          <w:rFonts w:cstheme="minorHAnsi"/>
          <w:sz w:val="24"/>
          <w:szCs w:val="24"/>
        </w:rPr>
        <w:t xml:space="preserve">Wójt Gminy Wielka Nieszawka </w:t>
      </w:r>
    </w:p>
    <w:p w:rsidR="00A7756A" w:rsidRPr="00821C84" w:rsidRDefault="00A7756A" w:rsidP="00A7756A">
      <w:pPr>
        <w:pStyle w:val="Bezodstpw"/>
        <w:spacing w:line="276" w:lineRule="auto"/>
        <w:jc w:val="right"/>
        <w:rPr>
          <w:rFonts w:cstheme="minorHAnsi"/>
          <w:sz w:val="24"/>
          <w:szCs w:val="24"/>
        </w:rPr>
      </w:pPr>
      <w:r w:rsidRPr="00821C84">
        <w:rPr>
          <w:rFonts w:cstheme="minorHAnsi"/>
          <w:sz w:val="24"/>
          <w:szCs w:val="24"/>
        </w:rPr>
        <w:t>(-) Krzysztof Czarnecki</w:t>
      </w:r>
    </w:p>
    <w:p w:rsidR="00DC2185" w:rsidRDefault="00DC2185">
      <w:pPr>
        <w:rPr>
          <w:rFonts w:cstheme="minorHAnsi"/>
          <w:b/>
          <w:bCs/>
          <w:sz w:val="24"/>
          <w:szCs w:val="24"/>
        </w:rPr>
      </w:pPr>
    </w:p>
    <w:p w:rsidR="00EE0442"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lastRenderedPageBreak/>
        <w:t>Opis przedmiotu zamówienia:</w:t>
      </w:r>
    </w:p>
    <w:p w:rsidR="002F5E88" w:rsidRPr="008B76D4" w:rsidRDefault="002F5E88" w:rsidP="008B76D4">
      <w:pPr>
        <w:pStyle w:val="Bezodstpw"/>
        <w:numPr>
          <w:ilvl w:val="0"/>
          <w:numId w:val="45"/>
        </w:numPr>
        <w:spacing w:line="276" w:lineRule="auto"/>
        <w:rPr>
          <w:sz w:val="24"/>
          <w:szCs w:val="24"/>
        </w:rPr>
      </w:pPr>
      <w:r w:rsidRPr="008B76D4">
        <w:rPr>
          <w:sz w:val="24"/>
          <w:szCs w:val="24"/>
        </w:rPr>
        <w:t>Przedmiotem niniejszego zamówienia jest</w:t>
      </w:r>
      <w:r w:rsidR="00E623E0" w:rsidRPr="008B76D4">
        <w:rPr>
          <w:sz w:val="24"/>
          <w:szCs w:val="24"/>
        </w:rPr>
        <w:t xml:space="preserve"> b</w:t>
      </w:r>
      <w:r w:rsidRPr="008B76D4">
        <w:rPr>
          <w:sz w:val="24"/>
          <w:szCs w:val="24"/>
        </w:rPr>
        <w:t>udow</w:t>
      </w:r>
      <w:r w:rsidR="008B76D4" w:rsidRPr="008B76D4">
        <w:rPr>
          <w:sz w:val="24"/>
          <w:szCs w:val="24"/>
        </w:rPr>
        <w:t>a toru</w:t>
      </w:r>
      <w:r w:rsidR="00E623E0" w:rsidRPr="008B76D4">
        <w:rPr>
          <w:sz w:val="24"/>
          <w:szCs w:val="24"/>
        </w:rPr>
        <w:t xml:space="preserve"> </w:t>
      </w:r>
      <w:r w:rsidRPr="008B76D4">
        <w:rPr>
          <w:sz w:val="24"/>
          <w:szCs w:val="24"/>
        </w:rPr>
        <w:t>rowerowego PUMPTRACK</w:t>
      </w:r>
      <w:r w:rsidR="008B76D4" w:rsidRPr="008B76D4">
        <w:rPr>
          <w:sz w:val="24"/>
          <w:szCs w:val="24"/>
        </w:rPr>
        <w:t xml:space="preserve"> na działce </w:t>
      </w:r>
      <w:proofErr w:type="spellStart"/>
      <w:r w:rsidR="008B76D4" w:rsidRPr="008B76D4">
        <w:rPr>
          <w:sz w:val="24"/>
          <w:szCs w:val="24"/>
        </w:rPr>
        <w:t>ewid</w:t>
      </w:r>
      <w:proofErr w:type="spellEnd"/>
      <w:r w:rsidR="008B76D4" w:rsidRPr="008B76D4">
        <w:rPr>
          <w:sz w:val="24"/>
          <w:szCs w:val="24"/>
        </w:rPr>
        <w:t>. nr 140/7 obręb Cierpice.</w:t>
      </w:r>
    </w:p>
    <w:p w:rsidR="008B76D4" w:rsidRPr="008B76D4" w:rsidRDefault="002F5E88" w:rsidP="00E97087">
      <w:pPr>
        <w:pStyle w:val="Bezodstpw"/>
        <w:numPr>
          <w:ilvl w:val="0"/>
          <w:numId w:val="45"/>
        </w:numPr>
        <w:spacing w:line="276" w:lineRule="auto"/>
        <w:jc w:val="both"/>
        <w:rPr>
          <w:sz w:val="24"/>
          <w:szCs w:val="24"/>
        </w:rPr>
      </w:pPr>
      <w:r w:rsidRPr="008B76D4">
        <w:rPr>
          <w:sz w:val="24"/>
          <w:szCs w:val="24"/>
        </w:rPr>
        <w:t xml:space="preserve">Szczegółowy opis </w:t>
      </w:r>
      <w:r w:rsidR="008B76D4">
        <w:rPr>
          <w:sz w:val="24"/>
          <w:szCs w:val="24"/>
        </w:rPr>
        <w:t>przedmiotu zamówienia</w:t>
      </w:r>
      <w:r w:rsidRPr="008B76D4">
        <w:rPr>
          <w:sz w:val="24"/>
          <w:szCs w:val="24"/>
        </w:rPr>
        <w:t xml:space="preserve"> określa dokumentacja </w:t>
      </w:r>
      <w:r w:rsidR="008B76D4" w:rsidRPr="008B76D4">
        <w:rPr>
          <w:sz w:val="24"/>
          <w:szCs w:val="24"/>
        </w:rPr>
        <w:t>projektowa opracowana przez biuro projektowe X-BUD Piotr Bielecki, 87-100 Toruń, ul. Jana Dekerta 22</w:t>
      </w:r>
      <w:r w:rsidR="008B76D4">
        <w:rPr>
          <w:sz w:val="24"/>
          <w:szCs w:val="24"/>
        </w:rPr>
        <w:t>,</w:t>
      </w:r>
      <w:r w:rsidRPr="008B76D4">
        <w:rPr>
          <w:sz w:val="24"/>
          <w:szCs w:val="24"/>
        </w:rPr>
        <w:t xml:space="preserve"> będąca załącznikiem nr </w:t>
      </w:r>
      <w:r w:rsidR="008B76D4" w:rsidRPr="008B76D4">
        <w:rPr>
          <w:sz w:val="24"/>
          <w:szCs w:val="24"/>
        </w:rPr>
        <w:t>7</w:t>
      </w:r>
      <w:r w:rsidRPr="008B76D4">
        <w:rPr>
          <w:sz w:val="24"/>
          <w:szCs w:val="24"/>
        </w:rPr>
        <w:t xml:space="preserve"> do SWZ. Zadaniem Wykonawcy jest </w:t>
      </w:r>
      <w:r w:rsidR="008B76D4" w:rsidRPr="008B76D4">
        <w:rPr>
          <w:sz w:val="24"/>
          <w:szCs w:val="24"/>
        </w:rPr>
        <w:t xml:space="preserve">wyłącznie </w:t>
      </w:r>
      <w:r w:rsidRPr="008B76D4">
        <w:rPr>
          <w:sz w:val="24"/>
          <w:szCs w:val="24"/>
        </w:rPr>
        <w:t>wybudowanie elementu nr 1 wskazane</w:t>
      </w:r>
      <w:r w:rsidR="008B76D4" w:rsidRPr="008B76D4">
        <w:rPr>
          <w:sz w:val="24"/>
          <w:szCs w:val="24"/>
        </w:rPr>
        <w:t>go</w:t>
      </w:r>
      <w:r w:rsidRPr="008B76D4">
        <w:rPr>
          <w:sz w:val="24"/>
          <w:szCs w:val="24"/>
        </w:rPr>
        <w:t xml:space="preserve"> w </w:t>
      </w:r>
      <w:r w:rsidR="008B76D4" w:rsidRPr="008B76D4">
        <w:rPr>
          <w:sz w:val="24"/>
          <w:szCs w:val="24"/>
        </w:rPr>
        <w:t xml:space="preserve">dokumentacji projektowej, tj. </w:t>
      </w:r>
      <w:r w:rsidR="008B76D4">
        <w:rPr>
          <w:sz w:val="24"/>
          <w:szCs w:val="24"/>
        </w:rPr>
        <w:t>t</w:t>
      </w:r>
      <w:r w:rsidR="008B76D4" w:rsidRPr="008B76D4">
        <w:rPr>
          <w:sz w:val="24"/>
          <w:szCs w:val="24"/>
        </w:rPr>
        <w:t>or</w:t>
      </w:r>
      <w:r w:rsidR="008B76D4">
        <w:rPr>
          <w:sz w:val="24"/>
          <w:szCs w:val="24"/>
        </w:rPr>
        <w:t>u</w:t>
      </w:r>
      <w:r w:rsidR="008B76D4" w:rsidRPr="008B76D4">
        <w:rPr>
          <w:sz w:val="24"/>
          <w:szCs w:val="24"/>
        </w:rPr>
        <w:t xml:space="preserve"> </w:t>
      </w:r>
      <w:proofErr w:type="spellStart"/>
      <w:r w:rsidR="008B76D4" w:rsidRPr="008B76D4">
        <w:rPr>
          <w:sz w:val="24"/>
          <w:szCs w:val="24"/>
        </w:rPr>
        <w:t>pumptrackow</w:t>
      </w:r>
      <w:r w:rsidR="008B76D4">
        <w:rPr>
          <w:sz w:val="24"/>
          <w:szCs w:val="24"/>
        </w:rPr>
        <w:t>ego</w:t>
      </w:r>
      <w:proofErr w:type="spellEnd"/>
      <w:r w:rsidR="008B76D4" w:rsidRPr="008B76D4">
        <w:rPr>
          <w:sz w:val="24"/>
          <w:szCs w:val="24"/>
        </w:rPr>
        <w:t xml:space="preserve"> (ob. nr 1)</w:t>
      </w:r>
      <w:r w:rsidR="008B76D4">
        <w:rPr>
          <w:sz w:val="24"/>
          <w:szCs w:val="24"/>
        </w:rPr>
        <w:t>,</w:t>
      </w:r>
      <w:r w:rsidR="008B76D4" w:rsidRPr="008B76D4">
        <w:rPr>
          <w:sz w:val="24"/>
          <w:szCs w:val="24"/>
        </w:rPr>
        <w:t xml:space="preserve"> o </w:t>
      </w:r>
      <w:r w:rsidR="008B76D4">
        <w:rPr>
          <w:sz w:val="24"/>
          <w:szCs w:val="24"/>
        </w:rPr>
        <w:t xml:space="preserve">nw. </w:t>
      </w:r>
      <w:r w:rsidR="008B76D4" w:rsidRPr="008B76D4">
        <w:rPr>
          <w:sz w:val="24"/>
          <w:szCs w:val="24"/>
        </w:rPr>
        <w:t xml:space="preserve">parametrach zgodnych z PFU: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wysokość modułów zakrętów h=95 cm,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wysokość modułów garbów h=49 cm,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szerokość warstwy jezdnej s=100 cm,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elementy oparte o konstrukcję ze sklejki wodoodpornej, obustronnie laminowanej o grubości 18 mm oraz drewna impregnowanego, modrzewiowego,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każdy moduł zakrętu stanowi wycinek z kąta pełnego i=15º,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moduły połączone ze sobą przy pomocy śrub 10/60 mm,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element jezdny wykonany z kompozytu szklanego w oparciu o żywice o wysokiej odporności.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górna  część  kompozytu  pokryta jest  warstwą  antypoślizgową typu </w:t>
      </w:r>
      <w:proofErr w:type="spellStart"/>
      <w:r w:rsidRPr="008B76D4">
        <w:rPr>
          <w:sz w:val="24"/>
          <w:szCs w:val="24"/>
        </w:rPr>
        <w:t>TechGrip</w:t>
      </w:r>
      <w:proofErr w:type="spellEnd"/>
      <w:r w:rsidRPr="008B76D4">
        <w:rPr>
          <w:sz w:val="24"/>
          <w:szCs w:val="24"/>
        </w:rPr>
        <w:t xml:space="preserve">.  Na  górnej  powierzchni warstwy jezdnej nie mogą znajdować się elementy łączące ją z elementami konstrukcyjnymi,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dolne połączenia śrubowe muszą być wzmocnione ocynkowanymi ogniowo kątownikami z blachy stalowej o grubości min 4mm,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urządzenia muszą być odizolowane od podłoża za pomocą podstawek ze sklejki,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wszystkie elementy toru muszą posiadać uchwyty ułatwiające ich podnoszenie i manipulację,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wszystkie elementy toru muszą być ze sobą sparowane z tolerancją 5mm, </w:t>
      </w:r>
    </w:p>
    <w:p w:rsidR="008B76D4" w:rsidRPr="008B76D4" w:rsidRDefault="008B76D4" w:rsidP="008B76D4">
      <w:pPr>
        <w:pStyle w:val="Bezodstpw"/>
        <w:numPr>
          <w:ilvl w:val="0"/>
          <w:numId w:val="46"/>
        </w:numPr>
        <w:spacing w:line="276" w:lineRule="auto"/>
        <w:rPr>
          <w:sz w:val="24"/>
          <w:szCs w:val="24"/>
        </w:rPr>
      </w:pPr>
      <w:r w:rsidRPr="008B76D4">
        <w:rPr>
          <w:sz w:val="24"/>
          <w:szCs w:val="24"/>
        </w:rPr>
        <w:t xml:space="preserve">wkręty typu TORX, cynkowane, </w:t>
      </w:r>
    </w:p>
    <w:p w:rsidR="002F5E88" w:rsidRPr="008B76D4" w:rsidRDefault="008B76D4" w:rsidP="008B76D4">
      <w:pPr>
        <w:pStyle w:val="Bezodstpw"/>
        <w:numPr>
          <w:ilvl w:val="0"/>
          <w:numId w:val="46"/>
        </w:numPr>
        <w:spacing w:line="276" w:lineRule="auto"/>
        <w:rPr>
          <w:sz w:val="24"/>
          <w:szCs w:val="24"/>
        </w:rPr>
      </w:pPr>
      <w:r w:rsidRPr="008B76D4">
        <w:rPr>
          <w:sz w:val="24"/>
          <w:szCs w:val="24"/>
        </w:rPr>
        <w:t>wszystkie zastosowane metalowe elementy muszą być cynkowane ogniwowo,</w:t>
      </w:r>
      <w:r w:rsidR="002F5E88" w:rsidRPr="008B76D4">
        <w:rPr>
          <w:sz w:val="24"/>
          <w:szCs w:val="24"/>
        </w:rPr>
        <w:t>.</w:t>
      </w:r>
    </w:p>
    <w:p w:rsidR="008B76D4" w:rsidRPr="008B76D4" w:rsidRDefault="002F5E88" w:rsidP="00E97087">
      <w:pPr>
        <w:pStyle w:val="Bezodstpw"/>
        <w:numPr>
          <w:ilvl w:val="0"/>
          <w:numId w:val="45"/>
        </w:numPr>
        <w:spacing w:line="276" w:lineRule="auto"/>
        <w:jc w:val="both"/>
        <w:rPr>
          <w:bCs/>
          <w:sz w:val="24"/>
          <w:szCs w:val="24"/>
        </w:rPr>
      </w:pPr>
      <w:r w:rsidRPr="008B76D4">
        <w:rPr>
          <w:bCs/>
          <w:sz w:val="24"/>
          <w:szCs w:val="24"/>
        </w:rPr>
        <w:t>Wykonawca zobowiązu</w:t>
      </w:r>
      <w:r w:rsidR="00E97087">
        <w:rPr>
          <w:bCs/>
          <w:sz w:val="24"/>
          <w:szCs w:val="24"/>
        </w:rPr>
        <w:t xml:space="preserve">je się do wykonania przedmiotu </w:t>
      </w:r>
      <w:r w:rsidRPr="008B76D4">
        <w:rPr>
          <w:bCs/>
          <w:sz w:val="24"/>
          <w:szCs w:val="24"/>
        </w:rPr>
        <w:t xml:space="preserve">umowy zgodnie z dokumentacją projektową, zasadami wiedzy technicznej i sztuki budowalnej, obowiązującymi normami  oraz oddania przedmiotu umowy Zamawiającemu </w:t>
      </w:r>
      <w:r w:rsidR="002662B5">
        <w:rPr>
          <w:bCs/>
          <w:sz w:val="24"/>
          <w:szCs w:val="24"/>
        </w:rPr>
        <w:t>w stanie wolnym od wszelkich wad i usterek.</w:t>
      </w:r>
    </w:p>
    <w:p w:rsidR="002F5E88" w:rsidRPr="008B76D4" w:rsidRDefault="002662B5" w:rsidP="008B76D4">
      <w:pPr>
        <w:pStyle w:val="Bezodstpw"/>
        <w:numPr>
          <w:ilvl w:val="0"/>
          <w:numId w:val="45"/>
        </w:numPr>
        <w:spacing w:line="276" w:lineRule="auto"/>
        <w:rPr>
          <w:bCs/>
          <w:sz w:val="24"/>
          <w:szCs w:val="24"/>
        </w:rPr>
      </w:pPr>
      <w:r>
        <w:rPr>
          <w:bCs/>
          <w:sz w:val="24"/>
          <w:szCs w:val="24"/>
        </w:rPr>
        <w:t>Podczas realizacji przedmiotu zamówienia n</w:t>
      </w:r>
      <w:r w:rsidR="002F5E88" w:rsidRPr="008B76D4">
        <w:rPr>
          <w:bCs/>
          <w:sz w:val="24"/>
          <w:szCs w:val="24"/>
        </w:rPr>
        <w:t xml:space="preserve">ależy </w:t>
      </w:r>
      <w:r w:rsidR="00146CCF" w:rsidRPr="008B76D4">
        <w:rPr>
          <w:bCs/>
          <w:sz w:val="24"/>
          <w:szCs w:val="24"/>
        </w:rPr>
        <w:t>uwzględnić</w:t>
      </w:r>
      <w:r w:rsidR="002F5E88" w:rsidRPr="008B76D4">
        <w:rPr>
          <w:bCs/>
          <w:sz w:val="24"/>
          <w:szCs w:val="24"/>
        </w:rPr>
        <w:t xml:space="preserve"> dostęp dla osób niepeł</w:t>
      </w:r>
      <w:r w:rsidR="00146CCF" w:rsidRPr="008B76D4">
        <w:rPr>
          <w:bCs/>
          <w:sz w:val="24"/>
          <w:szCs w:val="24"/>
        </w:rPr>
        <w:t>nosprawnych.</w:t>
      </w:r>
    </w:p>
    <w:p w:rsidR="00FF13A7" w:rsidRPr="00392968" w:rsidRDefault="00FF13A7" w:rsidP="00FF13A7">
      <w:pPr>
        <w:pStyle w:val="Bezodstpw"/>
        <w:spacing w:line="276" w:lineRule="auto"/>
        <w:jc w:val="both"/>
        <w:rPr>
          <w:rFonts w:cstheme="minorHAnsi"/>
          <w:sz w:val="24"/>
          <w:szCs w:val="24"/>
        </w:rPr>
      </w:pPr>
    </w:p>
    <w:p w:rsidR="00850465"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lastRenderedPageBreak/>
        <w:t>Zamawiający</w:t>
      </w:r>
      <w:r w:rsidR="00850465" w:rsidRPr="00392968">
        <w:rPr>
          <w:rFonts w:eastAsia="Calibri" w:cstheme="minorHAnsi"/>
          <w:bCs/>
          <w:sz w:val="24"/>
          <w:szCs w:val="24"/>
        </w:rPr>
        <w:t xml:space="preserve"> </w:t>
      </w:r>
      <w:r w:rsidR="00850465" w:rsidRPr="00392968">
        <w:rPr>
          <w:rFonts w:eastAsia="Calibri" w:cstheme="minorHAnsi"/>
          <w:b/>
          <w:bCs/>
          <w:sz w:val="24"/>
          <w:szCs w:val="24"/>
        </w:rPr>
        <w:t>nie przewiduje podziału zamówienia na części. Powody niedokonania podziału: realizacja zadania stanowi funkcjonalną całość i niepożądane jest dzielenie na części.</w:t>
      </w:r>
    </w:p>
    <w:p w:rsidR="00850465" w:rsidRPr="00392968" w:rsidRDefault="00850465" w:rsidP="00392968">
      <w:pPr>
        <w:pStyle w:val="Bezodstpw"/>
        <w:spacing w:line="276" w:lineRule="auto"/>
        <w:ind w:left="426"/>
        <w:jc w:val="both"/>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rsidR="00F71FF0" w:rsidRPr="00392968" w:rsidRDefault="00F71FF0" w:rsidP="00392968">
      <w:pPr>
        <w:pStyle w:val="Bezodstpw"/>
        <w:spacing w:line="276" w:lineRule="auto"/>
        <w:ind w:left="426"/>
        <w:jc w:val="both"/>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rsidR="00F71FF0" w:rsidRPr="00392968" w:rsidRDefault="00F71FF0" w:rsidP="00392968">
      <w:pPr>
        <w:pStyle w:val="Bezodstpw"/>
        <w:spacing w:line="276" w:lineRule="auto"/>
        <w:ind w:left="426"/>
        <w:jc w:val="both"/>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rsidR="00F71FF0" w:rsidRPr="00392968" w:rsidRDefault="00F71FF0" w:rsidP="00392968">
      <w:pPr>
        <w:pStyle w:val="Bezodstpw"/>
        <w:spacing w:line="276" w:lineRule="auto"/>
        <w:ind w:left="426"/>
        <w:jc w:val="both"/>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rsidR="00EE0442" w:rsidRPr="00392968" w:rsidRDefault="00EE0442" w:rsidP="00FC64E9">
      <w:pPr>
        <w:pStyle w:val="Bezodstpw"/>
        <w:spacing w:line="276" w:lineRule="auto"/>
        <w:jc w:val="both"/>
        <w:rPr>
          <w:rFonts w:cstheme="minorHAnsi"/>
          <w:sz w:val="24"/>
          <w:szCs w:val="24"/>
        </w:rPr>
      </w:pPr>
      <w:r w:rsidRPr="00392968">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FC64E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rsidR="00F71FF0" w:rsidRPr="00392968" w:rsidRDefault="00F71FF0" w:rsidP="00392968">
      <w:pPr>
        <w:pStyle w:val="Bezodstpw"/>
        <w:spacing w:line="276" w:lineRule="auto"/>
        <w:ind w:left="1440"/>
        <w:jc w:val="both"/>
        <w:rPr>
          <w:rFonts w:cstheme="minorHAnsi"/>
          <w:sz w:val="24"/>
          <w:szCs w:val="24"/>
        </w:rPr>
      </w:pPr>
    </w:p>
    <w:p w:rsidR="00EE0442" w:rsidRPr="00392968" w:rsidRDefault="0021548B"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 </w:t>
      </w:r>
      <w:r w:rsidR="00EE0442" w:rsidRPr="00392968">
        <w:rPr>
          <w:rFonts w:cstheme="minorHAnsi"/>
          <w:b/>
          <w:bCs/>
          <w:sz w:val="24"/>
          <w:szCs w:val="24"/>
        </w:rPr>
        <w:t>Rozwiązania równoważne</w:t>
      </w:r>
      <w:r w:rsidR="007F0930" w:rsidRPr="00392968">
        <w:rPr>
          <w:rFonts w:cstheme="minorHAnsi"/>
          <w:b/>
          <w:bCs/>
          <w:sz w:val="24"/>
          <w:szCs w:val="24"/>
        </w:rPr>
        <w:t>.</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t>
      </w:r>
      <w:r w:rsidR="006223C1">
        <w:rPr>
          <w:rFonts w:cstheme="minorHAnsi"/>
          <w:sz w:val="24"/>
          <w:szCs w:val="24"/>
        </w:rPr>
        <w:br/>
      </w:r>
      <w:r w:rsidRPr="00392968">
        <w:rPr>
          <w:rFonts w:cstheme="minorHAnsi"/>
          <w:sz w:val="24"/>
          <w:szCs w:val="24"/>
        </w:rPr>
        <w:t xml:space="preserve">W przypadku, gdy Wykonawca nie złoży w ofercie dokumentów o zastosowaniu innych równoważnych materiałów lub urządzeń lub rozwiązań, to rozumie się przez to, że do kalkulacji ceny oferty i wykonania przedmiotu zamówienia ujęto materiały </w:t>
      </w:r>
      <w:r w:rsidR="006223C1">
        <w:rPr>
          <w:rFonts w:cstheme="minorHAnsi"/>
          <w:sz w:val="24"/>
          <w:szCs w:val="24"/>
        </w:rPr>
        <w:br/>
      </w:r>
      <w:r w:rsidRPr="00392968">
        <w:rPr>
          <w:rFonts w:cstheme="minorHAnsi"/>
          <w:sz w:val="24"/>
          <w:szCs w:val="24"/>
        </w:rPr>
        <w:t>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t>
      </w:r>
      <w:r w:rsidRPr="00392968">
        <w:rPr>
          <w:rFonts w:cstheme="minorHAnsi"/>
          <w:sz w:val="24"/>
          <w:szCs w:val="24"/>
        </w:rPr>
        <w:lastRenderedPageBreak/>
        <w:t>Wykonawca jest zobowiązany zastosować do wykonania zamówienia materiały lub urządzenia lub rozwiązania zaproponowane w dokumentacji technicznej.</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AB0F77" w:rsidRPr="00392968">
        <w:rPr>
          <w:rFonts w:cstheme="minorHAnsi"/>
          <w:sz w:val="24"/>
          <w:szCs w:val="24"/>
        </w:rPr>
        <w:t xml:space="preserve"> </w:t>
      </w:r>
      <w:r w:rsidRPr="00392968">
        <w:rPr>
          <w:rFonts w:cstheme="minorHAnsi"/>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rsidR="00F71FF0" w:rsidRPr="00392968" w:rsidRDefault="00F71FF0" w:rsidP="00392968">
      <w:pPr>
        <w:pStyle w:val="Bezodstpw"/>
        <w:spacing w:line="276" w:lineRule="auto"/>
        <w:ind w:left="72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xml:space="preserve">, tj. mających status zakładu pracy chronionej, spółdzielnie socjalne oraz innych wykonawców, których głównym celem lub głównym celem działalności ich wyodrębnionych </w:t>
      </w:r>
      <w:r w:rsidRPr="00392968">
        <w:rPr>
          <w:rFonts w:cstheme="minorHAnsi"/>
          <w:sz w:val="24"/>
          <w:szCs w:val="24"/>
        </w:rPr>
        <w:lastRenderedPageBreak/>
        <w:t>organizacyjnie jednostek, jest społeczna i zawodowa integracja osób społecznie marginalizowanych.</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rsidR="00EE0442" w:rsidRPr="00392968" w:rsidRDefault="00EE0442" w:rsidP="003B4368">
      <w:pPr>
        <w:pStyle w:val="Bezodstpw"/>
        <w:numPr>
          <w:ilvl w:val="0"/>
          <w:numId w:val="43"/>
        </w:numPr>
        <w:spacing w:line="276" w:lineRule="auto"/>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rsidR="00EE0442" w:rsidRPr="00392968" w:rsidRDefault="00EE0442" w:rsidP="003B4368">
      <w:pPr>
        <w:pStyle w:val="Bezodstpw"/>
        <w:numPr>
          <w:ilvl w:val="0"/>
          <w:numId w:val="43"/>
        </w:numPr>
        <w:spacing w:line="276" w:lineRule="auto"/>
        <w:jc w:val="both"/>
        <w:rPr>
          <w:rFonts w:cstheme="minorHAnsi"/>
          <w:sz w:val="24"/>
          <w:szCs w:val="24"/>
        </w:rPr>
      </w:pPr>
      <w:r w:rsidRPr="00392968">
        <w:rPr>
          <w:rFonts w:cstheme="minorHAnsi"/>
          <w:sz w:val="24"/>
          <w:szCs w:val="24"/>
        </w:rPr>
        <w:t>Wszelka korespondencja będzie prowadzona przez zamawiającego wyłącznie z pełnomocnikiem.</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223C1">
        <w:rPr>
          <w:rFonts w:cstheme="minorHAnsi"/>
          <w:sz w:val="24"/>
          <w:szCs w:val="24"/>
        </w:rPr>
        <w:br/>
      </w:r>
      <w:r w:rsidRPr="00392968">
        <w:rPr>
          <w:rFonts w:cstheme="minorHAnsi"/>
          <w:sz w:val="24"/>
          <w:szCs w:val="24"/>
        </w:rPr>
        <w:t xml:space="preserve">(o ile są mu wiadome na tym etapie) nazwy (firmy) tych podwykonawców. </w:t>
      </w:r>
      <w:r w:rsidR="00B06F15" w:rsidRPr="00392968">
        <w:rPr>
          <w:rFonts w:cstheme="minorHAnsi"/>
          <w:sz w:val="24"/>
          <w:szCs w:val="24"/>
        </w:rPr>
        <w:t>W</w:t>
      </w:r>
      <w:r w:rsidRPr="00392968">
        <w:rPr>
          <w:rFonts w:cstheme="minorHAnsi"/>
          <w:sz w:val="24"/>
          <w:szCs w:val="24"/>
        </w:rPr>
        <w:t>ymagania Zamawiającego dotyczące podwykonawstwa określa wzór umowy</w:t>
      </w:r>
      <w:r w:rsidR="00B06F15" w:rsidRPr="00392968">
        <w:rPr>
          <w:rFonts w:cstheme="minorHAnsi"/>
          <w:sz w:val="24"/>
          <w:szCs w:val="24"/>
        </w:rPr>
        <w:t xml:space="preserve"> </w:t>
      </w:r>
      <w:r w:rsidRPr="00392968">
        <w:rPr>
          <w:rFonts w:cstheme="minorHAnsi"/>
          <w:sz w:val="24"/>
          <w:szCs w:val="24"/>
        </w:rPr>
        <w:t xml:space="preserve">-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r w:rsidRPr="00392968">
        <w:rPr>
          <w:rFonts w:cstheme="minorHAnsi"/>
          <w:sz w:val="24"/>
          <w:szCs w:val="24"/>
        </w:rPr>
        <w:t xml:space="preserve"> </w:t>
      </w:r>
    </w:p>
    <w:p w:rsidR="00B06F15" w:rsidRPr="00392968" w:rsidRDefault="00EE0442" w:rsidP="00474D4B">
      <w:pPr>
        <w:pStyle w:val="Bezodstpw"/>
        <w:numPr>
          <w:ilvl w:val="0"/>
          <w:numId w:val="4"/>
        </w:numPr>
        <w:spacing w:line="276" w:lineRule="auto"/>
        <w:jc w:val="both"/>
        <w:rPr>
          <w:rFonts w:cstheme="minorHAnsi"/>
          <w:sz w:val="24"/>
          <w:szCs w:val="24"/>
        </w:rPr>
      </w:pPr>
      <w:r w:rsidRPr="00392968">
        <w:rPr>
          <w:rFonts w:cstheme="minorHAnsi"/>
          <w:sz w:val="24"/>
          <w:szCs w:val="24"/>
        </w:rPr>
        <w:t>W celu potwierdzenia spełnienia warunków udziału w postępowaniu, wykonawca może polegać na potencjale podmiotu trzeciego na zasadach opisanych w art.</w:t>
      </w:r>
      <w:r w:rsidR="000146B8" w:rsidRPr="00392968">
        <w:rPr>
          <w:rFonts w:cstheme="minorHAnsi"/>
          <w:sz w:val="24"/>
          <w:szCs w:val="24"/>
        </w:rPr>
        <w:t xml:space="preserve"> </w:t>
      </w:r>
      <w:r w:rsidRPr="00392968">
        <w:rPr>
          <w:rFonts w:cstheme="minorHAnsi"/>
          <w:sz w:val="24"/>
          <w:szCs w:val="24"/>
        </w:rPr>
        <w:t xml:space="preserve">118–123 ustawy </w:t>
      </w:r>
      <w:proofErr w:type="spellStart"/>
      <w:r w:rsidRPr="00392968">
        <w:rPr>
          <w:rFonts w:cstheme="minorHAnsi"/>
          <w:sz w:val="24"/>
          <w:szCs w:val="24"/>
        </w:rPr>
        <w:t>Pzp</w:t>
      </w:r>
      <w:proofErr w:type="spellEnd"/>
      <w:r w:rsidRPr="00392968">
        <w:rPr>
          <w:rFonts w:cstheme="minorHAnsi"/>
          <w:sz w:val="24"/>
          <w:szCs w:val="24"/>
        </w:rPr>
        <w:t xml:space="preserve">. </w:t>
      </w:r>
    </w:p>
    <w:p w:rsidR="00EE0442" w:rsidRPr="00392968" w:rsidRDefault="00EE0442" w:rsidP="00474D4B">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rsidR="00F71FF0" w:rsidRPr="00392968" w:rsidRDefault="00F71FF0" w:rsidP="00392968">
      <w:pPr>
        <w:pStyle w:val="Bezodstpw"/>
        <w:spacing w:line="276" w:lineRule="auto"/>
        <w:ind w:left="144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000B614A">
        <w:rPr>
          <w:rFonts w:cstheme="minorHAnsi"/>
          <w:sz w:val="24"/>
          <w:szCs w:val="24"/>
        </w:rPr>
        <w:br/>
      </w:r>
      <w:r w:rsidRPr="00392968">
        <w:rPr>
          <w:rFonts w:cstheme="minorHAnsi"/>
          <w:sz w:val="24"/>
          <w:szCs w:val="24"/>
        </w:rPr>
        <w:t xml:space="preserve">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odbywa się przy użyciu środków komunikacji elektronicznej. Przez środki komunikacji elektronicznej rozumie się środki komunikacji elektronicznej zdefiniowane w ustawie z dnia 18 lipca 2002 r. o świadczeniu</w:t>
      </w:r>
      <w:r w:rsidR="00AB016A">
        <w:rPr>
          <w:rFonts w:cstheme="minorHAnsi"/>
          <w:sz w:val="24"/>
          <w:szCs w:val="24"/>
        </w:rPr>
        <w:t xml:space="preserve"> usług drogą elektroniczną (Dz.</w:t>
      </w:r>
      <w:r w:rsidRPr="00392968">
        <w:rPr>
          <w:rFonts w:cstheme="minorHAnsi"/>
          <w:sz w:val="24"/>
          <w:szCs w:val="24"/>
        </w:rPr>
        <w:t xml:space="preserve">U. z 2020 r. poz. 344). </w:t>
      </w:r>
    </w:p>
    <w:p w:rsidR="00D60581" w:rsidRPr="00392968" w:rsidRDefault="00D60581" w:rsidP="00474D4B">
      <w:pPr>
        <w:pStyle w:val="Akapitzlist"/>
        <w:numPr>
          <w:ilvl w:val="0"/>
          <w:numId w:val="5"/>
        </w:numPr>
        <w:rPr>
          <w:rFonts w:cstheme="minorHAnsi"/>
          <w:sz w:val="24"/>
          <w:szCs w:val="24"/>
        </w:rPr>
      </w:pPr>
      <w:r w:rsidRPr="00392968">
        <w:rPr>
          <w:rFonts w:cstheme="minorHAnsi"/>
          <w:sz w:val="24"/>
          <w:szCs w:val="24"/>
        </w:rPr>
        <w:lastRenderedPageBreak/>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FC64E9">
        <w:rPr>
          <w:rFonts w:cstheme="minorHAnsi"/>
          <w:sz w:val="24"/>
          <w:szCs w:val="24"/>
        </w:rPr>
        <w:t xml:space="preserve"> </w:t>
      </w:r>
      <w:r w:rsidR="000102A5">
        <w:rPr>
          <w:rFonts w:cstheme="minorHAnsi"/>
          <w:sz w:val="24"/>
          <w:szCs w:val="24"/>
        </w:rPr>
        <w:t>inwestycje</w:t>
      </w:r>
      <w:r w:rsidRPr="00392968">
        <w:rPr>
          <w:rFonts w:cstheme="minorHAnsi"/>
          <w:sz w:val="24"/>
          <w:szCs w:val="24"/>
        </w:rPr>
        <w:t>@wielkanieszawka.pl</w:t>
      </w:r>
    </w:p>
    <w:p w:rsidR="00D60581" w:rsidRPr="00392968" w:rsidRDefault="00D60581" w:rsidP="00474D4B">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rsidR="00EE0442"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rsidR="00F71FF0" w:rsidRPr="00392968" w:rsidRDefault="00F71FF0" w:rsidP="00392968">
      <w:pPr>
        <w:pStyle w:val="Bezodstpw"/>
        <w:spacing w:line="276" w:lineRule="auto"/>
        <w:ind w:left="720"/>
        <w:jc w:val="both"/>
        <w:rPr>
          <w:rFonts w:cstheme="minorHAnsi"/>
          <w:sz w:val="24"/>
          <w:szCs w:val="24"/>
        </w:rPr>
      </w:pPr>
    </w:p>
    <w:p w:rsidR="00AF5655"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rsidR="00F71FF0" w:rsidRPr="00802793" w:rsidRDefault="00FA499E" w:rsidP="00802793">
      <w:pPr>
        <w:jc w:val="both"/>
        <w:rPr>
          <w:rFonts w:ascii="Calibri" w:hAnsi="Calibri" w:cs="Calibri"/>
          <w:sz w:val="24"/>
        </w:rPr>
      </w:pPr>
      <w:r w:rsidRPr="00FA499E">
        <w:rPr>
          <w:rFonts w:ascii="Calibri" w:hAnsi="Calibri" w:cs="Calibri"/>
          <w:sz w:val="24"/>
        </w:rPr>
        <w:lastRenderedPageBreak/>
        <w:t>Przed złożeniem oferty Wykonawca zobowiązany jest do prze</w:t>
      </w:r>
      <w:r w:rsidR="00802793">
        <w:rPr>
          <w:rFonts w:ascii="Calibri" w:hAnsi="Calibri" w:cs="Calibri"/>
          <w:sz w:val="24"/>
        </w:rPr>
        <w:t>prowadzenia wizji lokalnej. Nie</w:t>
      </w:r>
      <w:r w:rsidRPr="00FA499E">
        <w:rPr>
          <w:rFonts w:ascii="Calibri" w:hAnsi="Calibri" w:cs="Calibri"/>
          <w:sz w:val="24"/>
        </w:rPr>
        <w:t>przeprowadzenie przez Wykonawcę wizji lokalnej będzie skutkowało odrzuceniem jego oferty zgodnie z art. 226 ust. 1 pkt.</w:t>
      </w:r>
      <w:r w:rsidR="00802793">
        <w:rPr>
          <w:rFonts w:ascii="Calibri" w:hAnsi="Calibri" w:cs="Calibri"/>
          <w:sz w:val="24"/>
        </w:rPr>
        <w:t xml:space="preserve"> </w:t>
      </w:r>
      <w:r w:rsidRPr="00FA499E">
        <w:rPr>
          <w:rFonts w:ascii="Calibri" w:hAnsi="Calibri" w:cs="Calibri"/>
          <w:sz w:val="24"/>
        </w:rPr>
        <w:t xml:space="preserve">18 </w:t>
      </w:r>
      <w:proofErr w:type="spellStart"/>
      <w:r w:rsidRPr="00FA499E">
        <w:rPr>
          <w:rFonts w:ascii="Calibri" w:hAnsi="Calibri" w:cs="Calibri"/>
          <w:sz w:val="24"/>
        </w:rPr>
        <w:t>Pzp</w:t>
      </w:r>
      <w:proofErr w:type="spellEnd"/>
      <w:r w:rsidRPr="00FA499E">
        <w:rPr>
          <w:rFonts w:ascii="Calibri" w:hAnsi="Calibri" w:cs="Calibri"/>
          <w:sz w:val="24"/>
        </w:rPr>
        <w:t xml:space="preserve">. W celu umówienia wizji lokalnej Wykonawca proszony jest o kontakt z </w:t>
      </w:r>
      <w:r w:rsidR="00802793">
        <w:rPr>
          <w:rFonts w:ascii="Calibri" w:hAnsi="Calibri" w:cs="Calibri"/>
          <w:sz w:val="24"/>
        </w:rPr>
        <w:t xml:space="preserve">osobą wskazaną w </w:t>
      </w:r>
      <w:proofErr w:type="spellStart"/>
      <w:r w:rsidR="00802793">
        <w:rPr>
          <w:rFonts w:ascii="Calibri" w:hAnsi="Calibri" w:cs="Calibri"/>
          <w:sz w:val="24"/>
        </w:rPr>
        <w:t>roz</w:t>
      </w:r>
      <w:proofErr w:type="spellEnd"/>
      <w:r w:rsidR="00802793">
        <w:rPr>
          <w:rFonts w:ascii="Calibri" w:hAnsi="Calibri" w:cs="Calibri"/>
          <w:sz w:val="24"/>
        </w:rPr>
        <w:t>. IX ust. 3 SWZ.</w:t>
      </w: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w:t>
      </w:r>
      <w:r w:rsidR="00C73A22" w:rsidRPr="00392968">
        <w:rPr>
          <w:rFonts w:cstheme="minorHAnsi"/>
          <w:b/>
          <w:bCs/>
          <w:sz w:val="24"/>
          <w:szCs w:val="24"/>
        </w:rPr>
        <w:t xml:space="preserve"> </w:t>
      </w:r>
      <w:r w:rsidRPr="00392968">
        <w:rPr>
          <w:rFonts w:cstheme="minorHAnsi"/>
          <w:b/>
          <w:bCs/>
          <w:sz w:val="24"/>
          <w:szCs w:val="24"/>
        </w:rPr>
        <w:t>wykonania</w:t>
      </w:r>
      <w:r w:rsidR="00C73A22" w:rsidRPr="00392968">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rsidR="00AF5655" w:rsidRPr="00802793" w:rsidRDefault="00CA631B" w:rsidP="00802793">
      <w:pPr>
        <w:rPr>
          <w:rFonts w:cstheme="minorHAnsi"/>
          <w:color w:val="000000"/>
          <w:sz w:val="24"/>
          <w:szCs w:val="24"/>
        </w:rPr>
      </w:pPr>
      <w:r w:rsidRPr="00CA631B">
        <w:rPr>
          <w:rFonts w:cstheme="minorHAnsi"/>
          <w:color w:val="000000"/>
          <w:sz w:val="24"/>
          <w:szCs w:val="24"/>
        </w:rPr>
        <w:t xml:space="preserve">Zamawiający wymaga, aby przedmiot zamówienia został zrealizowany w terminie </w:t>
      </w:r>
      <w:r w:rsidR="00802793">
        <w:rPr>
          <w:rFonts w:cstheme="minorHAnsi"/>
          <w:color w:val="000000"/>
          <w:sz w:val="24"/>
          <w:szCs w:val="24"/>
        </w:rPr>
        <w:t>3 miesięcy</w:t>
      </w:r>
      <w:r w:rsidR="00EA0F46">
        <w:rPr>
          <w:rFonts w:cstheme="minorHAnsi"/>
          <w:color w:val="000000"/>
          <w:sz w:val="24"/>
          <w:szCs w:val="24"/>
        </w:rPr>
        <w:t xml:space="preserve"> </w:t>
      </w:r>
      <w:r w:rsidRPr="00CA631B">
        <w:rPr>
          <w:rFonts w:cstheme="minorHAnsi"/>
          <w:color w:val="000000"/>
          <w:sz w:val="24"/>
          <w:szCs w:val="24"/>
        </w:rPr>
        <w:t xml:space="preserve">od dnia </w:t>
      </w:r>
      <w:r w:rsidR="00802793">
        <w:rPr>
          <w:rFonts w:cstheme="minorHAnsi"/>
          <w:color w:val="000000"/>
          <w:sz w:val="24"/>
          <w:szCs w:val="24"/>
        </w:rPr>
        <w:t>zawarcia</w:t>
      </w:r>
      <w:r w:rsidRPr="00CA631B">
        <w:rPr>
          <w:rFonts w:cstheme="minorHAnsi"/>
          <w:color w:val="000000"/>
          <w:sz w:val="24"/>
          <w:szCs w:val="24"/>
        </w:rPr>
        <w:t xml:space="preserve"> umowy.</w:t>
      </w: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xml:space="preserve">, zamawiający określa warunek/warunki udziału </w:t>
      </w:r>
      <w:r w:rsidR="000B614A">
        <w:rPr>
          <w:rFonts w:cstheme="minorHAnsi"/>
          <w:b/>
          <w:bCs/>
          <w:sz w:val="24"/>
          <w:szCs w:val="24"/>
        </w:rPr>
        <w:br/>
      </w:r>
      <w:r w:rsidRPr="00392968">
        <w:rPr>
          <w:rFonts w:cstheme="minorHAnsi"/>
          <w:b/>
          <w:bCs/>
          <w:sz w:val="24"/>
          <w:szCs w:val="24"/>
        </w:rPr>
        <w:t>w</w:t>
      </w:r>
      <w:r w:rsidRPr="00392968">
        <w:rPr>
          <w:rFonts w:cstheme="minorHAnsi"/>
          <w:sz w:val="24"/>
          <w:szCs w:val="24"/>
        </w:rPr>
        <w:t xml:space="preserve"> </w:t>
      </w:r>
      <w:r w:rsidRPr="00392968">
        <w:rPr>
          <w:rFonts w:cstheme="minorHAnsi"/>
          <w:b/>
          <w:bCs/>
          <w:sz w:val="24"/>
          <w:szCs w:val="24"/>
        </w:rPr>
        <w:t>postępowaniu dotyczące:</w:t>
      </w:r>
    </w:p>
    <w:p w:rsidR="00AF5655" w:rsidRPr="00392968" w:rsidRDefault="00AF5655" w:rsidP="003B4368">
      <w:pPr>
        <w:pStyle w:val="Akapitzlist"/>
        <w:numPr>
          <w:ilvl w:val="0"/>
          <w:numId w:val="40"/>
        </w:numPr>
        <w:spacing w:after="0"/>
        <w:jc w:val="both"/>
        <w:rPr>
          <w:rFonts w:cstheme="minorHAnsi"/>
          <w:sz w:val="24"/>
          <w:szCs w:val="24"/>
        </w:rPr>
      </w:pPr>
      <w:r w:rsidRPr="00392968">
        <w:rPr>
          <w:rFonts w:cstheme="minorHAnsi"/>
          <w:sz w:val="24"/>
          <w:szCs w:val="24"/>
        </w:rPr>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rsidR="00AF5655" w:rsidRPr="00392968" w:rsidRDefault="00AF5655" w:rsidP="003B4368">
      <w:pPr>
        <w:pStyle w:val="Akapitzlist"/>
        <w:numPr>
          <w:ilvl w:val="0"/>
          <w:numId w:val="40"/>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rsidR="00AF5655" w:rsidRPr="00392968" w:rsidRDefault="00AF5655" w:rsidP="003B4368">
      <w:pPr>
        <w:pStyle w:val="Akapitzlist"/>
        <w:numPr>
          <w:ilvl w:val="0"/>
          <w:numId w:val="41"/>
        </w:numPr>
        <w:spacing w:after="0"/>
        <w:rPr>
          <w:rFonts w:cstheme="minorHAnsi"/>
          <w:sz w:val="24"/>
          <w:szCs w:val="24"/>
        </w:rPr>
      </w:pPr>
      <w:r w:rsidRPr="00392968">
        <w:rPr>
          <w:rFonts w:cstheme="minorHAnsi"/>
          <w:sz w:val="24"/>
          <w:szCs w:val="24"/>
        </w:rPr>
        <w:t>Zdolności do występowania w obrocie gospodarczym:</w:t>
      </w:r>
    </w:p>
    <w:p w:rsidR="00AF5655" w:rsidRPr="00392968" w:rsidRDefault="00AF5655" w:rsidP="00392968">
      <w:pPr>
        <w:pStyle w:val="Akapitzlist"/>
        <w:ind w:left="1440"/>
        <w:rPr>
          <w:rFonts w:cstheme="minorHAnsi"/>
          <w:sz w:val="24"/>
          <w:szCs w:val="24"/>
        </w:rPr>
      </w:pPr>
      <w:r w:rsidRPr="00392968">
        <w:rPr>
          <w:rFonts w:cstheme="minorHAnsi"/>
          <w:sz w:val="24"/>
          <w:szCs w:val="24"/>
        </w:rPr>
        <w:t xml:space="preserve">Zamawiający nie stawia warunku w powyższym zakresie. </w:t>
      </w:r>
    </w:p>
    <w:p w:rsidR="00AF5655" w:rsidRPr="00392968" w:rsidRDefault="00AF5655" w:rsidP="003B4368">
      <w:pPr>
        <w:pStyle w:val="Akapitzlist"/>
        <w:numPr>
          <w:ilvl w:val="0"/>
          <w:numId w:val="41"/>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rsidR="00AF5655" w:rsidRPr="00392968" w:rsidRDefault="00AF5655" w:rsidP="00392968">
      <w:pPr>
        <w:pStyle w:val="Akapitzlist"/>
        <w:ind w:left="1440"/>
        <w:rPr>
          <w:rFonts w:cstheme="minorHAnsi"/>
          <w:sz w:val="24"/>
          <w:szCs w:val="24"/>
        </w:rPr>
      </w:pPr>
      <w:r w:rsidRPr="00392968">
        <w:rPr>
          <w:rFonts w:cstheme="minorHAnsi"/>
          <w:sz w:val="24"/>
          <w:szCs w:val="24"/>
        </w:rPr>
        <w:t xml:space="preserve">Zamawiający nie stawia warunku w powyższym zakresie. </w:t>
      </w:r>
    </w:p>
    <w:p w:rsidR="00AF5655" w:rsidRPr="00392968" w:rsidRDefault="00AF5655" w:rsidP="003B4368">
      <w:pPr>
        <w:pStyle w:val="Akapitzlist"/>
        <w:numPr>
          <w:ilvl w:val="0"/>
          <w:numId w:val="41"/>
        </w:numPr>
        <w:spacing w:after="0"/>
        <w:rPr>
          <w:rFonts w:cstheme="minorHAnsi"/>
          <w:sz w:val="24"/>
          <w:szCs w:val="24"/>
        </w:rPr>
      </w:pPr>
      <w:r w:rsidRPr="00392968">
        <w:rPr>
          <w:rFonts w:cstheme="minorHAnsi"/>
          <w:sz w:val="24"/>
          <w:szCs w:val="24"/>
        </w:rPr>
        <w:t xml:space="preserve">Sytuacji ekonomicznej lub finansowej: </w:t>
      </w:r>
    </w:p>
    <w:p w:rsidR="00802793" w:rsidRPr="00392968" w:rsidRDefault="00802793" w:rsidP="00802793">
      <w:pPr>
        <w:pStyle w:val="Akapitzlist"/>
        <w:ind w:left="1440"/>
        <w:rPr>
          <w:rFonts w:cstheme="minorHAnsi"/>
          <w:sz w:val="24"/>
          <w:szCs w:val="24"/>
        </w:rPr>
      </w:pPr>
      <w:r w:rsidRPr="00392968">
        <w:rPr>
          <w:rFonts w:cstheme="minorHAnsi"/>
          <w:sz w:val="24"/>
          <w:szCs w:val="24"/>
        </w:rPr>
        <w:t xml:space="preserve">Zamawiający nie stawia warunku w powyższym zakresie. </w:t>
      </w:r>
    </w:p>
    <w:p w:rsidR="00CA631B" w:rsidRPr="00392968" w:rsidRDefault="00CA631B" w:rsidP="003B4368">
      <w:pPr>
        <w:pStyle w:val="Akapitzlist"/>
        <w:numPr>
          <w:ilvl w:val="0"/>
          <w:numId w:val="41"/>
        </w:numPr>
        <w:spacing w:after="0"/>
        <w:rPr>
          <w:rFonts w:cstheme="minorHAnsi"/>
          <w:sz w:val="24"/>
          <w:szCs w:val="24"/>
        </w:rPr>
      </w:pPr>
      <w:r w:rsidRPr="00392968">
        <w:rPr>
          <w:rFonts w:cstheme="minorHAnsi"/>
          <w:sz w:val="24"/>
          <w:szCs w:val="24"/>
        </w:rPr>
        <w:t xml:space="preserve">Zdolności technicznej lub zawodowej: </w:t>
      </w:r>
    </w:p>
    <w:p w:rsidR="00CA631B" w:rsidRPr="00392968" w:rsidRDefault="00CA631B" w:rsidP="003B4368">
      <w:pPr>
        <w:pStyle w:val="Akapitzlist"/>
        <w:numPr>
          <w:ilvl w:val="0"/>
          <w:numId w:val="42"/>
        </w:numPr>
        <w:spacing w:after="0"/>
        <w:jc w:val="both"/>
        <w:rPr>
          <w:rFonts w:cstheme="minorHAnsi"/>
          <w:sz w:val="24"/>
          <w:szCs w:val="24"/>
        </w:rPr>
      </w:pPr>
      <w:r w:rsidRPr="00392968">
        <w:rPr>
          <w:rFonts w:cstheme="minorHAnsi"/>
          <w:sz w:val="24"/>
          <w:szCs w:val="24"/>
        </w:rPr>
        <w:t>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w:t>
      </w:r>
      <w:r w:rsidR="000B614A">
        <w:rPr>
          <w:rFonts w:cstheme="minorHAnsi"/>
          <w:sz w:val="24"/>
          <w:szCs w:val="24"/>
        </w:rPr>
        <w:t>żyty, zgodnie z zasadami sztuki</w:t>
      </w:r>
      <w:r w:rsidRPr="00392968">
        <w:rPr>
          <w:rFonts w:cstheme="minorHAnsi"/>
          <w:sz w:val="24"/>
          <w:szCs w:val="24"/>
        </w:rPr>
        <w:t xml:space="preserve"> i prawidłowo co najmniej jedno zamówienie polegające na</w:t>
      </w:r>
      <w:r>
        <w:rPr>
          <w:rFonts w:cstheme="minorHAnsi"/>
          <w:sz w:val="24"/>
          <w:szCs w:val="24"/>
        </w:rPr>
        <w:t xml:space="preserve"> </w:t>
      </w:r>
      <w:r w:rsidR="006223C1">
        <w:rPr>
          <w:sz w:val="24"/>
          <w:szCs w:val="24"/>
        </w:rPr>
        <w:t>budowie</w:t>
      </w:r>
      <w:r w:rsidR="006223C1" w:rsidRPr="00F57909">
        <w:rPr>
          <w:sz w:val="24"/>
          <w:szCs w:val="24"/>
        </w:rPr>
        <w:t xml:space="preserve"> </w:t>
      </w:r>
      <w:proofErr w:type="spellStart"/>
      <w:r w:rsidR="004155A5">
        <w:rPr>
          <w:sz w:val="24"/>
          <w:szCs w:val="24"/>
        </w:rPr>
        <w:t>pumptracku</w:t>
      </w:r>
      <w:proofErr w:type="spellEnd"/>
      <w:r w:rsidR="006223C1" w:rsidRPr="00392968">
        <w:rPr>
          <w:rFonts w:cstheme="minorHAnsi"/>
          <w:sz w:val="24"/>
          <w:szCs w:val="24"/>
        </w:rPr>
        <w:t xml:space="preserve"> </w:t>
      </w:r>
      <w:r w:rsidRPr="00392968">
        <w:rPr>
          <w:rFonts w:cstheme="minorHAnsi"/>
          <w:sz w:val="24"/>
          <w:szCs w:val="24"/>
        </w:rPr>
        <w:t xml:space="preserve">o wartości minimum </w:t>
      </w:r>
      <w:r w:rsidR="004155A5">
        <w:rPr>
          <w:rFonts w:cstheme="minorHAnsi"/>
          <w:sz w:val="24"/>
          <w:szCs w:val="24"/>
        </w:rPr>
        <w:t>1</w:t>
      </w:r>
      <w:r w:rsidR="00802793">
        <w:rPr>
          <w:rFonts w:cstheme="minorHAnsi"/>
          <w:sz w:val="24"/>
          <w:szCs w:val="24"/>
        </w:rPr>
        <w:t>5</w:t>
      </w:r>
      <w:r w:rsidR="004155A5">
        <w:rPr>
          <w:rFonts w:cstheme="minorHAnsi"/>
          <w:sz w:val="24"/>
          <w:szCs w:val="24"/>
        </w:rPr>
        <w:t>0</w:t>
      </w:r>
      <w:r w:rsidRPr="00392968">
        <w:rPr>
          <w:rFonts w:cstheme="minorHAnsi"/>
          <w:sz w:val="24"/>
          <w:szCs w:val="24"/>
        </w:rPr>
        <w:t>.000,00 zł brutto.</w:t>
      </w:r>
    </w:p>
    <w:p w:rsidR="00CA631B" w:rsidRPr="00A2046B" w:rsidRDefault="00CA631B" w:rsidP="003B4368">
      <w:pPr>
        <w:pStyle w:val="Akapitzlist"/>
        <w:numPr>
          <w:ilvl w:val="0"/>
          <w:numId w:val="42"/>
        </w:numPr>
        <w:spacing w:after="0"/>
        <w:jc w:val="both"/>
        <w:rPr>
          <w:rFonts w:cstheme="minorHAnsi"/>
          <w:sz w:val="24"/>
          <w:szCs w:val="24"/>
        </w:rPr>
      </w:pPr>
      <w:r w:rsidRPr="00392968">
        <w:rPr>
          <w:rFonts w:cstheme="minorHAnsi"/>
          <w:sz w:val="24"/>
          <w:szCs w:val="24"/>
        </w:rPr>
        <w:t xml:space="preserve">W zakresie warunku dotyczącego zdolności </w:t>
      </w:r>
      <w:r>
        <w:rPr>
          <w:rFonts w:cstheme="minorHAnsi"/>
          <w:sz w:val="24"/>
          <w:szCs w:val="24"/>
        </w:rPr>
        <w:t>zawodowej</w:t>
      </w:r>
      <w:r w:rsidRPr="00392968">
        <w:rPr>
          <w:rFonts w:cstheme="minorHAnsi"/>
          <w:sz w:val="24"/>
          <w:szCs w:val="24"/>
        </w:rPr>
        <w:t xml:space="preserve">, o udzielenie zamówienia mogą ubiegać się wykonawcy, którzy wykażą, że dysponują lub będą dysponować osobami posiadającymi kwalifikacje zawodowe i wykształcenie niezbędne do wykonania </w:t>
      </w:r>
      <w:r>
        <w:rPr>
          <w:rFonts w:cstheme="minorHAnsi"/>
          <w:sz w:val="24"/>
          <w:szCs w:val="24"/>
        </w:rPr>
        <w:t xml:space="preserve">zamówienia, na stanowisku </w:t>
      </w:r>
      <w:r w:rsidRPr="00A2046B">
        <w:rPr>
          <w:rFonts w:cstheme="minorHAnsi"/>
          <w:sz w:val="24"/>
          <w:szCs w:val="24"/>
        </w:rPr>
        <w:t>kierownik</w:t>
      </w:r>
      <w:r>
        <w:rPr>
          <w:rFonts w:cstheme="minorHAnsi"/>
          <w:sz w:val="24"/>
          <w:szCs w:val="24"/>
        </w:rPr>
        <w:t>a</w:t>
      </w:r>
      <w:r w:rsidRPr="00A2046B">
        <w:rPr>
          <w:rFonts w:cstheme="minorHAnsi"/>
          <w:sz w:val="24"/>
          <w:szCs w:val="24"/>
        </w:rPr>
        <w:t xml:space="preserve"> budowy, posiadając</w:t>
      </w:r>
      <w:r>
        <w:rPr>
          <w:rFonts w:cstheme="minorHAnsi"/>
          <w:sz w:val="24"/>
          <w:szCs w:val="24"/>
        </w:rPr>
        <w:t>ego</w:t>
      </w:r>
      <w:r w:rsidRPr="00A2046B">
        <w:rPr>
          <w:rFonts w:cstheme="minorHAnsi"/>
          <w:sz w:val="24"/>
          <w:szCs w:val="24"/>
        </w:rPr>
        <w:t xml:space="preserve"> uprawnienia budowlane do kierowania robotami budowlanymi </w:t>
      </w:r>
      <w:r w:rsidRPr="00A2046B">
        <w:rPr>
          <w:rFonts w:eastAsia="ArialNarrow" w:cstheme="minorHAnsi"/>
          <w:bCs/>
          <w:sz w:val="24"/>
          <w:szCs w:val="24"/>
        </w:rPr>
        <w:t xml:space="preserve">w specjalności </w:t>
      </w:r>
      <w:r w:rsidR="00802793">
        <w:rPr>
          <w:rFonts w:eastAsia="ArialNarrow" w:cstheme="minorHAnsi"/>
          <w:bCs/>
          <w:sz w:val="24"/>
          <w:szCs w:val="24"/>
        </w:rPr>
        <w:t>konstrukcyjno-budowl</w:t>
      </w:r>
      <w:r w:rsidR="000102A5">
        <w:rPr>
          <w:rFonts w:eastAsia="ArialNarrow" w:cstheme="minorHAnsi"/>
          <w:bCs/>
          <w:sz w:val="24"/>
          <w:szCs w:val="24"/>
        </w:rPr>
        <w:t>anej</w:t>
      </w:r>
      <w:r w:rsidRPr="00A2046B">
        <w:rPr>
          <w:rFonts w:eastAsia="ArialNarrow" w:cstheme="minorHAnsi"/>
          <w:bCs/>
          <w:sz w:val="24"/>
          <w:szCs w:val="24"/>
        </w:rPr>
        <w:t>;</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 Wykonawca winien wykazać się osobami posiadającymi uprawnienia budowlane do sprawowania samodzielnych funkcji technicznych w budownictwie, zgodnie z wymaganymi przepisami ustawy z dn. </w:t>
      </w:r>
      <w:r w:rsidRPr="00392968">
        <w:rPr>
          <w:rFonts w:cstheme="minorHAnsi"/>
          <w:sz w:val="24"/>
          <w:szCs w:val="24"/>
        </w:rPr>
        <w:lastRenderedPageBreak/>
        <w:t xml:space="preserve">07.07.1994 r. Prawo budowlane (Dz. U. z 2021 r. poz. 2351)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SIWZ. </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2021 r. poz. 2351)</w:t>
      </w:r>
      <w:r w:rsidR="00AB016A">
        <w:rPr>
          <w:rFonts w:cstheme="minorHAnsi"/>
          <w:sz w:val="24"/>
          <w:szCs w:val="24"/>
        </w:rPr>
        <w:t xml:space="preserve"> </w:t>
      </w:r>
      <w:r w:rsidRPr="00392968">
        <w:rPr>
          <w:rFonts w:cstheme="minorHAnsi"/>
          <w:sz w:val="24"/>
          <w:szCs w:val="24"/>
        </w:rPr>
        <w:t>oraz pozostałych przepisów ww. ustawy Prawo budowlane oraz ustawy o zasadach uznawania kwalifikacji zawodowych nabytych w państwach członkowskich Unii Europejskiej (Dz. U. z 2021r.poz.1646) oraz art. 20a ustawy z dn. 15.12.2000 r. o samorządach zawodowych architektó</w:t>
      </w:r>
      <w:r w:rsidR="00AB016A">
        <w:rPr>
          <w:rFonts w:cstheme="minorHAnsi"/>
          <w:sz w:val="24"/>
          <w:szCs w:val="24"/>
        </w:rPr>
        <w:t>w oraz inżynierów budownictwa (</w:t>
      </w:r>
      <w:r w:rsidRPr="00392968">
        <w:rPr>
          <w:rFonts w:cstheme="minorHAnsi"/>
          <w:sz w:val="24"/>
          <w:szCs w:val="24"/>
        </w:rPr>
        <w:t>Dz. U. z 2019 r. poz. 1117)</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rsidR="00CA631B" w:rsidRDefault="00CA631B" w:rsidP="003B4368">
      <w:pPr>
        <w:pStyle w:val="Akapitzlist"/>
        <w:numPr>
          <w:ilvl w:val="0"/>
          <w:numId w:val="40"/>
        </w:numPr>
        <w:spacing w:after="0"/>
        <w:jc w:val="both"/>
        <w:rPr>
          <w:rFonts w:cstheme="minorHAnsi"/>
          <w:sz w:val="24"/>
          <w:szCs w:val="24"/>
        </w:rPr>
      </w:pPr>
      <w:r w:rsidRPr="0039296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rsidR="00CA631B" w:rsidRPr="00392968" w:rsidRDefault="00CA631B" w:rsidP="00CA631B">
      <w:pPr>
        <w:pStyle w:val="Akapitzlist"/>
        <w:spacing w:after="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lastRenderedPageBreak/>
        <w:t>Podstawy wykluczenia</w:t>
      </w:r>
      <w:r w:rsidR="00EC6E64" w:rsidRPr="00392968">
        <w:rPr>
          <w:rFonts w:cstheme="minorHAnsi"/>
          <w:sz w:val="24"/>
          <w:szCs w:val="24"/>
        </w:rPr>
        <w:t xml:space="preserve"> </w:t>
      </w:r>
      <w:r w:rsidR="00EC6E64" w:rsidRPr="00392968">
        <w:rPr>
          <w:rFonts w:cstheme="minorHAnsi"/>
          <w:b/>
          <w:bCs/>
          <w:sz w:val="24"/>
          <w:szCs w:val="24"/>
        </w:rPr>
        <w:t>z postępowania o udzielenie zamówienia.</w:t>
      </w:r>
    </w:p>
    <w:p w:rsidR="00F33C72" w:rsidRPr="00392968" w:rsidRDefault="00F33C72" w:rsidP="00474D4B">
      <w:pPr>
        <w:pStyle w:val="Bezodstpw"/>
        <w:numPr>
          <w:ilvl w:val="0"/>
          <w:numId w:val="6"/>
        </w:numPr>
        <w:spacing w:line="276" w:lineRule="auto"/>
        <w:jc w:val="both"/>
        <w:rPr>
          <w:rFonts w:cstheme="minorHAnsi"/>
          <w:sz w:val="24"/>
          <w:szCs w:val="24"/>
        </w:rPr>
      </w:pPr>
      <w:r w:rsidRPr="00392968">
        <w:rPr>
          <w:rFonts w:cstheme="minorHAnsi"/>
          <w:sz w:val="24"/>
          <w:szCs w:val="24"/>
        </w:rPr>
        <w:t>Z postępowania o udzielenie zamówienia wyklucza się wykonawcę:</w:t>
      </w:r>
    </w:p>
    <w:p w:rsidR="00F33C72" w:rsidRPr="00392968" w:rsidRDefault="00F33C72" w:rsidP="00474D4B">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rsidR="00807271"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Pr>
          <w:rFonts w:cstheme="minorHAnsi"/>
          <w:sz w:val="24"/>
          <w:szCs w:val="24"/>
        </w:rPr>
        <w:t xml:space="preserve"> ze zm.</w:t>
      </w:r>
      <w:r w:rsidR="00EE0442" w:rsidRPr="00392968">
        <w:rPr>
          <w:rFonts w:cstheme="minorHAnsi"/>
          <w:sz w:val="24"/>
          <w:szCs w:val="24"/>
        </w:rPr>
        <w:t>)</w:t>
      </w:r>
      <w:r w:rsidR="00807271" w:rsidRPr="00392968">
        <w:rPr>
          <w:rFonts w:cstheme="minorHAnsi"/>
          <w:sz w:val="24"/>
          <w:szCs w:val="24"/>
        </w:rPr>
        <w:t>.</w:t>
      </w:r>
    </w:p>
    <w:p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w:t>
      </w:r>
      <w:r w:rsidR="00BC04E2" w:rsidRPr="00392968">
        <w:rPr>
          <w:rFonts w:cstheme="minorHAnsi"/>
          <w:sz w:val="24"/>
          <w:szCs w:val="24"/>
        </w:rPr>
        <w:t xml:space="preserve"> </w:t>
      </w:r>
      <w:r w:rsidR="00EE0442" w:rsidRPr="00392968">
        <w:rPr>
          <w:rFonts w:cstheme="minorHAnsi"/>
          <w:sz w:val="24"/>
          <w:szCs w:val="24"/>
        </w:rPr>
        <w:t>189a</w:t>
      </w:r>
      <w:r w:rsidR="00F33C72" w:rsidRPr="00392968">
        <w:rPr>
          <w:rFonts w:cstheme="minorHAnsi"/>
          <w:sz w:val="24"/>
          <w:szCs w:val="24"/>
        </w:rPr>
        <w:t xml:space="preserve"> Kodeksu karnego</w:t>
      </w:r>
      <w:r w:rsidRPr="00392968">
        <w:rPr>
          <w:rFonts w:cstheme="minorHAnsi"/>
          <w:sz w:val="24"/>
          <w:szCs w:val="24"/>
        </w:rPr>
        <w:t>,</w:t>
      </w:r>
      <w:r w:rsidR="00BC04E2" w:rsidRPr="00392968">
        <w:rPr>
          <w:rFonts w:cstheme="minorHAnsi"/>
          <w:sz w:val="24"/>
          <w:szCs w:val="24"/>
        </w:rPr>
        <w:t xml:space="preserve"> </w:t>
      </w:r>
    </w:p>
    <w:p w:rsidR="00EE044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BC04E2" w:rsidRPr="00392968">
        <w:rPr>
          <w:rFonts w:cstheme="minorHAnsi"/>
          <w:sz w:val="24"/>
          <w:szCs w:val="24"/>
        </w:rPr>
        <w:t xml:space="preserve"> </w:t>
      </w:r>
      <w:r w:rsidR="00EE0442" w:rsidRPr="00392968">
        <w:rPr>
          <w:rFonts w:cstheme="minorHAnsi"/>
          <w:sz w:val="24"/>
          <w:szCs w:val="24"/>
        </w:rPr>
        <w:t>250a Kodeksu karnego lub w art.</w:t>
      </w:r>
      <w:r w:rsidR="00BC04E2" w:rsidRPr="00392968">
        <w:rPr>
          <w:rFonts w:cstheme="minorHAnsi"/>
          <w:sz w:val="24"/>
          <w:szCs w:val="24"/>
        </w:rPr>
        <w:t xml:space="preserve"> </w:t>
      </w:r>
      <w:r w:rsidR="00EE0442" w:rsidRPr="00392968">
        <w:rPr>
          <w:rFonts w:cstheme="minorHAnsi"/>
          <w:sz w:val="24"/>
          <w:szCs w:val="24"/>
        </w:rPr>
        <w:t>46</w:t>
      </w:r>
      <w:r w:rsidR="00807271" w:rsidRPr="00392968">
        <w:rPr>
          <w:rFonts w:cstheme="minorHAnsi"/>
          <w:sz w:val="24"/>
          <w:szCs w:val="24"/>
        </w:rPr>
        <w:t>-</w:t>
      </w:r>
      <w:r w:rsidR="00EE0442" w:rsidRPr="00392968">
        <w:rPr>
          <w:rFonts w:cstheme="minorHAnsi"/>
          <w:sz w:val="24"/>
          <w:szCs w:val="24"/>
        </w:rPr>
        <w:t>48 ustawy z dnia 25 czerwca 2010 r. o sporcie (Dz.U. z 2022 r.</w:t>
      </w:r>
      <w:r w:rsidR="00FE0F53">
        <w:rPr>
          <w:rFonts w:cstheme="minorHAnsi"/>
          <w:sz w:val="24"/>
          <w:szCs w:val="24"/>
        </w:rPr>
        <w:t>,</w:t>
      </w:r>
      <w:r w:rsidR="00EE0442" w:rsidRPr="00392968">
        <w:rPr>
          <w:rFonts w:cstheme="minorHAnsi"/>
          <w:sz w:val="24"/>
          <w:szCs w:val="24"/>
        </w:rPr>
        <w:t xml:space="preserve"> poz. 1599</w:t>
      </w:r>
      <w:r w:rsidR="00FE0F53">
        <w:rPr>
          <w:rFonts w:cstheme="minorHAnsi"/>
          <w:sz w:val="24"/>
          <w:szCs w:val="24"/>
        </w:rPr>
        <w:t xml:space="preserve"> ze zm.</w:t>
      </w:r>
      <w:r w:rsidR="00EE0442" w:rsidRPr="00392968">
        <w:rPr>
          <w:rFonts w:cstheme="minorHAnsi"/>
          <w:sz w:val="24"/>
          <w:szCs w:val="24"/>
        </w:rPr>
        <w:t>),</w:t>
      </w:r>
      <w:r w:rsidR="00807271" w:rsidRPr="00392968">
        <w:rPr>
          <w:rFonts w:cstheme="minorHAnsi"/>
          <w:sz w:val="24"/>
          <w:szCs w:val="24"/>
        </w:rPr>
        <w:t xml:space="preserve"> lub w art. 54 ust. 1–4 </w:t>
      </w:r>
      <w:hyperlink r:id="rId10"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Pr="00392968">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392968">
        <w:rPr>
          <w:rFonts w:cstheme="minorHAnsi"/>
          <w:sz w:val="24"/>
          <w:szCs w:val="24"/>
        </w:rPr>
        <w:t xml:space="preserve"> (</w:t>
      </w:r>
      <w:hyperlink r:id="rId11"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Dz.U. z 2022 r.</w:t>
        </w:r>
        <w:r w:rsidR="00FE0F53">
          <w:rPr>
            <w:rStyle w:val="Hipercze"/>
            <w:rFonts w:cstheme="minorHAnsi"/>
            <w:color w:val="auto"/>
            <w:sz w:val="24"/>
            <w:szCs w:val="24"/>
            <w:u w:val="none"/>
          </w:rPr>
          <w:t>,</w:t>
        </w:r>
        <w:r w:rsidR="00807271" w:rsidRPr="00392968">
          <w:rPr>
            <w:rStyle w:val="Hipercze"/>
            <w:rFonts w:cstheme="minorHAnsi"/>
            <w:color w:val="auto"/>
            <w:sz w:val="24"/>
            <w:szCs w:val="24"/>
            <w:u w:val="none"/>
          </w:rPr>
          <w:t xml:space="preserve"> poz. </w:t>
        </w:r>
        <w:r w:rsidR="00FE0F53">
          <w:rPr>
            <w:rStyle w:val="Hipercze"/>
            <w:rFonts w:cstheme="minorHAnsi"/>
            <w:color w:val="auto"/>
            <w:sz w:val="24"/>
            <w:szCs w:val="24"/>
            <w:u w:val="none"/>
          </w:rPr>
          <w:t>2555</w:t>
        </w:r>
      </w:hyperlink>
      <w:r w:rsidR="00807271" w:rsidRPr="00392968">
        <w:rPr>
          <w:rFonts w:cstheme="minorHAnsi"/>
          <w:sz w:val="24"/>
          <w:szCs w:val="24"/>
        </w:rPr>
        <w:t xml:space="preserve"> ze zm.).</w:t>
      </w:r>
    </w:p>
    <w:p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w:t>
      </w:r>
      <w:r w:rsidR="00BC04E2" w:rsidRPr="00392968">
        <w:rPr>
          <w:rFonts w:cstheme="minorHAnsi"/>
          <w:sz w:val="24"/>
          <w:szCs w:val="24"/>
        </w:rPr>
        <w:t xml:space="preserve"> </w:t>
      </w:r>
      <w:r w:rsidR="00EE0442" w:rsidRPr="00392968">
        <w:rPr>
          <w:rFonts w:cstheme="minorHAnsi"/>
          <w:sz w:val="24"/>
          <w:szCs w:val="24"/>
        </w:rPr>
        <w:t>art.</w:t>
      </w:r>
      <w:r w:rsidR="00BC04E2" w:rsidRPr="00392968">
        <w:rPr>
          <w:rFonts w:cstheme="minorHAnsi"/>
          <w:sz w:val="24"/>
          <w:szCs w:val="24"/>
        </w:rPr>
        <w:t xml:space="preserve"> </w:t>
      </w:r>
      <w:r w:rsidR="00EE0442" w:rsidRPr="00392968">
        <w:rPr>
          <w:rFonts w:cstheme="minorHAnsi"/>
          <w:sz w:val="24"/>
          <w:szCs w:val="24"/>
        </w:rPr>
        <w:t>165a Kodeksu karnego, lub przestępstwo udaremniania lub utrudniania stwierdzenia przestępnego pochodzenia pieniędzy lub ukrywania ich pochodzenia, o którym mowa w art.</w:t>
      </w:r>
      <w:r w:rsidR="00EC6E64" w:rsidRPr="00392968">
        <w:rPr>
          <w:rFonts w:cstheme="minorHAnsi"/>
          <w:sz w:val="24"/>
          <w:szCs w:val="24"/>
        </w:rPr>
        <w:t xml:space="preserve"> </w:t>
      </w:r>
      <w:r w:rsidR="00EE0442" w:rsidRPr="00392968">
        <w:rPr>
          <w:rFonts w:cstheme="minorHAnsi"/>
          <w:sz w:val="24"/>
          <w:szCs w:val="24"/>
        </w:rPr>
        <w:t>299 Kodeksu karnego</w:t>
      </w:r>
      <w:r w:rsidR="00807271" w:rsidRPr="00392968">
        <w:rPr>
          <w:rFonts w:cstheme="minorHAnsi"/>
          <w:sz w:val="24"/>
          <w:szCs w:val="24"/>
        </w:rPr>
        <w:t>.</w:t>
      </w:r>
    </w:p>
    <w:p w:rsidR="00EE044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w:t>
      </w:r>
      <w:r w:rsidR="00BC04E2" w:rsidRPr="00392968">
        <w:rPr>
          <w:rFonts w:cstheme="minorHAnsi"/>
          <w:sz w:val="24"/>
          <w:szCs w:val="24"/>
        </w:rPr>
        <w:t xml:space="preserve"> </w:t>
      </w:r>
      <w:r w:rsidR="00EE0442" w:rsidRPr="00392968">
        <w:rPr>
          <w:rFonts w:cstheme="minorHAnsi"/>
          <w:sz w:val="24"/>
          <w:szCs w:val="24"/>
        </w:rPr>
        <w:t>115 § 20 Kodeksu karnego, lub mające na celu popełnienie tego przestępstwa</w:t>
      </w:r>
      <w:r w:rsidR="00807271" w:rsidRPr="00392968">
        <w:rPr>
          <w:rFonts w:cstheme="minorHAnsi"/>
          <w:sz w:val="24"/>
          <w:szCs w:val="24"/>
        </w:rPr>
        <w:t>.</w:t>
      </w:r>
    </w:p>
    <w:p w:rsidR="00EE044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w:t>
      </w:r>
      <w:r w:rsidR="00BC04E2" w:rsidRPr="00392968">
        <w:rPr>
          <w:rFonts w:cstheme="minorHAnsi"/>
          <w:sz w:val="24"/>
          <w:szCs w:val="24"/>
        </w:rPr>
        <w:t xml:space="preserve"> </w:t>
      </w:r>
      <w:r w:rsidR="00EE0442" w:rsidRPr="00392968">
        <w:rPr>
          <w:rFonts w:cstheme="minorHAnsi"/>
          <w:sz w:val="24"/>
          <w:szCs w:val="24"/>
        </w:rPr>
        <w:t>296–307 Kodeksu karnego, przestępstwo oszustwa, o którym mowa w art.</w:t>
      </w:r>
      <w:r w:rsidR="00BC04E2" w:rsidRPr="00392968">
        <w:rPr>
          <w:rFonts w:cstheme="minorHAnsi"/>
          <w:sz w:val="24"/>
          <w:szCs w:val="24"/>
        </w:rPr>
        <w:t xml:space="preserve"> </w:t>
      </w:r>
      <w:r w:rsidR="00EE0442" w:rsidRPr="00392968">
        <w:rPr>
          <w:rFonts w:cstheme="minorHAnsi"/>
          <w:sz w:val="24"/>
          <w:szCs w:val="24"/>
        </w:rPr>
        <w:t>286 Kodeksu karnego, przestępstwo przeciwko wiarygodności dokumentów, o których mowa w art.</w:t>
      </w:r>
      <w:r w:rsidR="007C48E1" w:rsidRPr="00392968">
        <w:rPr>
          <w:rFonts w:cstheme="minorHAnsi"/>
          <w:sz w:val="24"/>
          <w:szCs w:val="24"/>
        </w:rPr>
        <w:t xml:space="preserve"> </w:t>
      </w:r>
      <w:r w:rsidR="00EE0442" w:rsidRPr="00392968">
        <w:rPr>
          <w:rFonts w:cstheme="minorHAnsi"/>
          <w:sz w:val="24"/>
          <w:szCs w:val="24"/>
        </w:rPr>
        <w:t>270–277d Kodeksu karnego, lub przestępstwo skarbowe</w:t>
      </w:r>
      <w:r w:rsidR="00327CE2" w:rsidRPr="00392968">
        <w:rPr>
          <w:rFonts w:cstheme="minorHAnsi"/>
          <w:sz w:val="24"/>
          <w:szCs w:val="24"/>
        </w:rPr>
        <w:t>.</w:t>
      </w:r>
    </w:p>
    <w:p w:rsidR="00327CE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którym mowa w</w:t>
      </w:r>
      <w:r w:rsidR="007C48E1" w:rsidRPr="00392968">
        <w:rPr>
          <w:rFonts w:cstheme="minorHAnsi"/>
          <w:sz w:val="24"/>
          <w:szCs w:val="24"/>
        </w:rPr>
        <w:t xml:space="preserve"> </w:t>
      </w:r>
      <w:r w:rsidR="00EE0442" w:rsidRPr="00392968">
        <w:rPr>
          <w:rFonts w:cstheme="minorHAnsi"/>
          <w:sz w:val="24"/>
          <w:szCs w:val="24"/>
        </w:rPr>
        <w:t>art.</w:t>
      </w:r>
      <w:r w:rsidR="007C48E1" w:rsidRPr="00392968">
        <w:rPr>
          <w:rFonts w:cstheme="minorHAnsi"/>
          <w:sz w:val="24"/>
          <w:szCs w:val="24"/>
        </w:rPr>
        <w:t xml:space="preserve"> </w:t>
      </w:r>
      <w:r w:rsidR="00EE0442" w:rsidRPr="00392968">
        <w:rPr>
          <w:rFonts w:cstheme="minorHAnsi"/>
          <w:sz w:val="24"/>
          <w:szCs w:val="24"/>
        </w:rPr>
        <w:t>9</w:t>
      </w:r>
      <w:r w:rsidR="007C48E1" w:rsidRPr="00392968">
        <w:rPr>
          <w:rFonts w:cstheme="minorHAnsi"/>
          <w:sz w:val="24"/>
          <w:szCs w:val="24"/>
        </w:rPr>
        <w:t xml:space="preserve"> </w:t>
      </w:r>
      <w:r w:rsidR="00EE0442" w:rsidRPr="00392968">
        <w:rPr>
          <w:rFonts w:cstheme="minorHAnsi"/>
          <w:sz w:val="24"/>
          <w:szCs w:val="24"/>
        </w:rPr>
        <w:t>ust.</w:t>
      </w:r>
      <w:r w:rsidR="007C48E1" w:rsidRPr="00392968">
        <w:rPr>
          <w:rFonts w:cstheme="minorHAnsi"/>
          <w:sz w:val="24"/>
          <w:szCs w:val="24"/>
        </w:rPr>
        <w:t xml:space="preserve"> </w:t>
      </w:r>
      <w:r w:rsidR="00EE0442" w:rsidRPr="00392968">
        <w:rPr>
          <w:rFonts w:cstheme="minorHAnsi"/>
          <w:sz w:val="24"/>
          <w:szCs w:val="24"/>
        </w:rPr>
        <w:t>1 i</w:t>
      </w:r>
      <w:r w:rsidR="007C48E1" w:rsidRPr="00392968">
        <w:rPr>
          <w:rFonts w:cstheme="minorHAnsi"/>
          <w:sz w:val="24"/>
          <w:szCs w:val="24"/>
        </w:rPr>
        <w:t xml:space="preserve"> </w:t>
      </w:r>
      <w:r w:rsidR="00EE0442" w:rsidRPr="00392968">
        <w:rPr>
          <w:rFonts w:cstheme="minorHAnsi"/>
          <w:sz w:val="24"/>
          <w:szCs w:val="24"/>
        </w:rPr>
        <w:t>3 lub art.</w:t>
      </w:r>
      <w:r w:rsidR="007C48E1" w:rsidRPr="00392968">
        <w:rPr>
          <w:rFonts w:cstheme="minorHAnsi"/>
          <w:sz w:val="24"/>
          <w:szCs w:val="24"/>
        </w:rPr>
        <w:t xml:space="preserve"> </w:t>
      </w:r>
      <w:r w:rsidR="00EE0442" w:rsidRPr="00392968">
        <w:rPr>
          <w:rFonts w:cstheme="minorHAnsi"/>
          <w:sz w:val="24"/>
          <w:szCs w:val="24"/>
        </w:rPr>
        <w:t>10 ustawy z dnia 15 czerwca 2012 r. o skutkach powierzania wykonywania pracy cudzoziemcom przebywającym wbrew przepisom na terytorium Rzeczypospolitej Polskiej</w:t>
      </w:r>
      <w:r w:rsidRPr="00392968">
        <w:rPr>
          <w:rFonts w:cstheme="minorHAnsi"/>
          <w:sz w:val="24"/>
          <w:szCs w:val="24"/>
        </w:rPr>
        <w:t>.</w:t>
      </w:r>
    </w:p>
    <w:p w:rsidR="001F64C5" w:rsidRPr="00392968" w:rsidRDefault="00327CE2" w:rsidP="00392968">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w:t>
      </w:r>
      <w:r w:rsidR="00EE0442" w:rsidRPr="00392968">
        <w:rPr>
          <w:rFonts w:cstheme="minorHAnsi"/>
          <w:sz w:val="24"/>
          <w:szCs w:val="24"/>
        </w:rPr>
        <w:lastRenderedPageBreak/>
        <w:t xml:space="preserve">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w:t>
      </w:r>
      <w:r w:rsidR="007454F2" w:rsidRPr="00392968">
        <w:rPr>
          <w:rFonts w:cstheme="minorHAnsi"/>
          <w:sz w:val="24"/>
          <w:szCs w:val="24"/>
        </w:rPr>
        <w:t xml:space="preserve"> </w:t>
      </w:r>
      <w:r w:rsidR="00EE0442" w:rsidRPr="00392968">
        <w:rPr>
          <w:rFonts w:cstheme="minorHAnsi"/>
          <w:sz w:val="24"/>
          <w:szCs w:val="24"/>
        </w:rPr>
        <w:t>art.</w:t>
      </w:r>
      <w:r w:rsidR="007454F2" w:rsidRPr="00392968">
        <w:rPr>
          <w:rFonts w:cstheme="minorHAnsi"/>
          <w:sz w:val="24"/>
          <w:szCs w:val="24"/>
        </w:rPr>
        <w:t xml:space="preserve"> </w:t>
      </w:r>
      <w:r w:rsidR="00EE0442" w:rsidRPr="00392968">
        <w:rPr>
          <w:rFonts w:cstheme="minorHAnsi"/>
          <w:sz w:val="24"/>
          <w:szCs w:val="24"/>
        </w:rPr>
        <w:t>85</w:t>
      </w:r>
      <w:r w:rsidR="007454F2" w:rsidRPr="00392968">
        <w:rPr>
          <w:rFonts w:cstheme="minorHAnsi"/>
          <w:sz w:val="24"/>
          <w:szCs w:val="24"/>
        </w:rPr>
        <w:t xml:space="preserve"> </w:t>
      </w:r>
      <w:r w:rsidR="00EE0442" w:rsidRPr="00392968">
        <w:rPr>
          <w:rFonts w:cstheme="minorHAnsi"/>
          <w:sz w:val="24"/>
          <w:szCs w:val="24"/>
        </w:rPr>
        <w:t>ust.</w:t>
      </w:r>
      <w:r w:rsidR="007454F2" w:rsidRPr="00392968">
        <w:rPr>
          <w:rFonts w:cstheme="minorHAnsi"/>
          <w:sz w:val="24"/>
          <w:szCs w:val="24"/>
        </w:rPr>
        <w:t xml:space="preserve"> </w:t>
      </w:r>
      <w:r w:rsidR="00EE0442" w:rsidRPr="00392968">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392968">
        <w:rPr>
          <w:rFonts w:cstheme="minorHAnsi"/>
          <w:sz w:val="24"/>
          <w:szCs w:val="24"/>
        </w:rPr>
        <w:t xml:space="preserve"> </w:t>
      </w:r>
      <w:r w:rsidR="00EE0442" w:rsidRPr="00392968">
        <w:rPr>
          <w:rFonts w:cstheme="minorHAnsi"/>
          <w:sz w:val="24"/>
          <w:szCs w:val="24"/>
        </w:rPr>
        <w:t>r. o ochronie konkurencji i konsumentów, chyba że spowodowane tym zakłócenie konkurencji może być wyeliminowane w</w:t>
      </w:r>
      <w:r w:rsidR="007454F2" w:rsidRPr="00392968">
        <w:rPr>
          <w:rFonts w:cstheme="minorHAnsi"/>
          <w:sz w:val="24"/>
          <w:szCs w:val="24"/>
        </w:rPr>
        <w:t xml:space="preserve"> </w:t>
      </w:r>
      <w:r w:rsidR="00EE0442" w:rsidRPr="00392968">
        <w:rPr>
          <w:rFonts w:cstheme="minorHAnsi"/>
          <w:sz w:val="24"/>
          <w:szCs w:val="24"/>
        </w:rPr>
        <w:t>inny sposób niż przez wykluczenie wykonawcy z udziału w postępowaniu o udzielenie zamówienia</w:t>
      </w:r>
      <w:r w:rsidR="00135EEF" w:rsidRPr="00392968">
        <w:rPr>
          <w:rFonts w:cstheme="minorHAnsi"/>
          <w:sz w:val="24"/>
          <w:szCs w:val="24"/>
        </w:rPr>
        <w:t>.</w:t>
      </w:r>
    </w:p>
    <w:p w:rsidR="00BA75E3" w:rsidRDefault="00495A7C" w:rsidP="00474D4B">
      <w:pPr>
        <w:pStyle w:val="Bezodstpw"/>
        <w:numPr>
          <w:ilvl w:val="0"/>
          <w:numId w:val="6"/>
        </w:numPr>
        <w:spacing w:line="276" w:lineRule="auto"/>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7454F2" w:rsidRPr="00392968">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w:t>
      </w:r>
    </w:p>
    <w:p w:rsidR="00EE0442" w:rsidRPr="00392968" w:rsidRDefault="00495A7C" w:rsidP="00474D4B">
      <w:pPr>
        <w:pStyle w:val="Bezodstpw"/>
        <w:numPr>
          <w:ilvl w:val="0"/>
          <w:numId w:val="6"/>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Pr>
          <w:rFonts w:cstheme="minorHAnsi"/>
          <w:sz w:val="24"/>
          <w:szCs w:val="24"/>
        </w:rPr>
        <w:t>,</w:t>
      </w:r>
      <w:r w:rsidRPr="00392968">
        <w:rPr>
          <w:rFonts w:cstheme="minorHAnsi"/>
          <w:sz w:val="24"/>
          <w:szCs w:val="24"/>
        </w:rPr>
        <w:t xml:space="preserve"> poz. 593 ze zm.) jest osoba wymieniona w wykazach określonych w rozporządzeniu 765/2006 i rozporządzeniu 269/2014 albo wpisana na listę lub będąca takim </w:t>
      </w:r>
      <w:r w:rsidRPr="00392968">
        <w:rPr>
          <w:rFonts w:cstheme="minorHAnsi"/>
          <w:sz w:val="24"/>
          <w:szCs w:val="24"/>
        </w:rPr>
        <w:lastRenderedPageBreak/>
        <w:t>beneficjentem rzeczywistym od dnia 24 lutego 2022 r., o ile została wpisana na listę na podstawie decyzji w sprawie wpisu na listę rozstrzygającej o zastosowaniu środka, o którym mowa w art. 1 pkt 3 ww. ustawy;</w:t>
      </w:r>
    </w:p>
    <w:p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którego jednostką dominującą w rozumieniu art. 3 ust. 1 pkt 37 ustawy z dnia 29 września 1994 r. 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rsidR="00F71FF0" w:rsidRPr="00392968" w:rsidRDefault="00F71FF0" w:rsidP="00392968">
      <w:pPr>
        <w:pStyle w:val="Bezodstpw"/>
        <w:spacing w:line="276" w:lineRule="auto"/>
        <w:ind w:left="108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rsidR="005C6B07"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rsidR="005C6B07" w:rsidRPr="00392968" w:rsidRDefault="00EE0442" w:rsidP="00474D4B">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rsidR="005C6B07" w:rsidRPr="00392968" w:rsidRDefault="00EE0442" w:rsidP="00474D4B">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rsidR="0021548B" w:rsidRPr="00392968" w:rsidRDefault="005C6B07" w:rsidP="00474D4B">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rsidR="00EE0442"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rsidR="0021548B" w:rsidRPr="00392968" w:rsidRDefault="00750E0B" w:rsidP="00474D4B">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rsidR="0021548B" w:rsidRPr="00392968" w:rsidRDefault="00750E0B" w:rsidP="00474D4B">
      <w:pPr>
        <w:pStyle w:val="Bezodstpw"/>
        <w:numPr>
          <w:ilvl w:val="0"/>
          <w:numId w:val="13"/>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rsidR="0021548B"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rsidR="0021548B"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Pr="00392968">
        <w:rPr>
          <w:rFonts w:cstheme="minorHAnsi"/>
          <w:sz w:val="24"/>
          <w:szCs w:val="24"/>
        </w:rPr>
        <w:t xml:space="preserve"> </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w:t>
      </w:r>
      <w:r w:rsidR="007605AC" w:rsidRPr="00392968">
        <w:rPr>
          <w:rFonts w:cstheme="minorHAnsi"/>
          <w:sz w:val="24"/>
          <w:szCs w:val="24"/>
        </w:rPr>
        <w:lastRenderedPageBreak/>
        <w:t xml:space="preserve">osobistym </w:t>
      </w:r>
      <w:r w:rsidR="00EE0442" w:rsidRPr="00392968">
        <w:rPr>
          <w:rFonts w:cstheme="minorHAnsi"/>
          <w:sz w:val="24"/>
          <w:szCs w:val="24"/>
        </w:rPr>
        <w:t>Pełnomocnictwo powinno być załączone do oferty i powinno zawierać w szczególności wskazanie:</w:t>
      </w:r>
    </w:p>
    <w:p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rsidR="00EE0442" w:rsidRPr="00392968" w:rsidRDefault="007605AC" w:rsidP="00392968">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w:t>
      </w:r>
      <w:r w:rsidR="00500875" w:rsidRPr="00392968">
        <w:rPr>
          <w:rFonts w:cstheme="minorHAnsi"/>
          <w:sz w:val="24"/>
          <w:szCs w:val="24"/>
        </w:rPr>
        <w:t xml:space="preserve"> </w:t>
      </w:r>
      <w:r w:rsidR="00EE0442" w:rsidRPr="00392968">
        <w:rPr>
          <w:rFonts w:cstheme="minorHAnsi"/>
          <w:sz w:val="24"/>
          <w:szCs w:val="24"/>
        </w:rPr>
        <w:t>(o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astrzeżenie tajemnicy przedsiębiorstwa (o ile dotyczy)</w:t>
      </w:r>
      <w:r w:rsidR="00355E6A" w:rsidRPr="00392968">
        <w:rPr>
          <w:rFonts w:cstheme="minorHAnsi"/>
          <w:sz w:val="24"/>
          <w:szCs w:val="24"/>
        </w:rPr>
        <w:t xml:space="preserve"> </w:t>
      </w:r>
      <w:r w:rsidR="00EE0442" w:rsidRPr="00392968">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DD05F4" w:rsidRPr="00392968">
        <w:rPr>
          <w:rFonts w:cstheme="minorHAnsi"/>
          <w:sz w:val="24"/>
          <w:szCs w:val="24"/>
        </w:rPr>
        <w:t xml:space="preserve"> </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rsidR="00EE0442" w:rsidRPr="00392968" w:rsidRDefault="00EE0442" w:rsidP="00474D4B">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EE0442" w:rsidRPr="00392968" w:rsidRDefault="00CA454B" w:rsidP="009723D8">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EE0442" w:rsidRPr="00392968">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861D53" w:rsidRPr="00392968">
        <w:rPr>
          <w:rFonts w:cstheme="minorHAnsi"/>
          <w:i/>
          <w:iCs/>
          <w:sz w:val="24"/>
          <w:szCs w:val="24"/>
        </w:rPr>
        <w:t xml:space="preserve"> </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CA454B" w:rsidRPr="00392968" w:rsidRDefault="00CA454B" w:rsidP="00392968">
      <w:pPr>
        <w:pStyle w:val="Bezodstpw"/>
        <w:spacing w:line="276" w:lineRule="auto"/>
        <w:jc w:val="both"/>
        <w:rPr>
          <w:rFonts w:cstheme="minorHAnsi"/>
          <w:i/>
          <w:iCs/>
          <w:sz w:val="24"/>
          <w:szCs w:val="24"/>
        </w:rPr>
      </w:pPr>
    </w:p>
    <w:p w:rsidR="00EE0442" w:rsidRPr="00392968" w:rsidRDefault="0021548B"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 </w:t>
      </w:r>
      <w:r w:rsidR="00EE0442" w:rsidRPr="00392968">
        <w:rPr>
          <w:rFonts w:cstheme="minorHAnsi"/>
          <w:b/>
          <w:bCs/>
          <w:sz w:val="24"/>
          <w:szCs w:val="24"/>
        </w:rPr>
        <w:t>Dokumenty składane na wezwanie</w:t>
      </w:r>
      <w:r w:rsidR="0013643B" w:rsidRPr="00392968">
        <w:rPr>
          <w:rFonts w:cstheme="minorHAnsi"/>
          <w:b/>
          <w:bCs/>
          <w:sz w:val="24"/>
          <w:szCs w:val="24"/>
        </w:rPr>
        <w:t>.</w:t>
      </w:r>
    </w:p>
    <w:p w:rsidR="00EC27A9" w:rsidRPr="00392968" w:rsidRDefault="00EE0442" w:rsidP="00474D4B">
      <w:pPr>
        <w:pStyle w:val="Bezodstpw"/>
        <w:numPr>
          <w:ilvl w:val="0"/>
          <w:numId w:val="16"/>
        </w:numPr>
        <w:spacing w:line="276" w:lineRule="auto"/>
        <w:jc w:val="both"/>
        <w:rPr>
          <w:rFonts w:cstheme="minorHAnsi"/>
          <w:sz w:val="24"/>
          <w:szCs w:val="24"/>
        </w:rPr>
      </w:pPr>
      <w:r w:rsidRPr="00392968">
        <w:rPr>
          <w:rFonts w:cstheme="minorHAnsi"/>
          <w:sz w:val="24"/>
          <w:szCs w:val="24"/>
        </w:rPr>
        <w:lastRenderedPageBreak/>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EE0442" w:rsidRPr="00392968" w:rsidRDefault="00EE0442" w:rsidP="00474D4B">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rsidR="00EE0442" w:rsidRPr="00392968" w:rsidRDefault="00EE0442" w:rsidP="00392968">
      <w:pPr>
        <w:pStyle w:val="Bezodstpw"/>
        <w:spacing w:line="276" w:lineRule="auto"/>
        <w:ind w:left="1440"/>
        <w:jc w:val="both"/>
        <w:rPr>
          <w:rFonts w:cstheme="minorHAnsi"/>
          <w:sz w:val="24"/>
          <w:szCs w:val="24"/>
        </w:rPr>
      </w:pPr>
      <w:r w:rsidRPr="00392968">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rsidR="00EE0442" w:rsidRPr="00392968" w:rsidRDefault="00F919E8" w:rsidP="00474D4B">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t>
      </w:r>
      <w:r w:rsidR="00865B84" w:rsidRPr="00392968">
        <w:rPr>
          <w:rFonts w:cstheme="minorHAnsi"/>
          <w:sz w:val="24"/>
          <w:szCs w:val="24"/>
        </w:rPr>
        <w:t xml:space="preserve"> </w:t>
      </w:r>
      <w:r w:rsidR="00EE0442" w:rsidRPr="00392968">
        <w:rPr>
          <w:rFonts w:cstheme="minorHAnsi"/>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sz w:val="24"/>
          <w:szCs w:val="24"/>
        </w:rPr>
        <w:t xml:space="preserve"> </w:t>
      </w:r>
      <w:r w:rsidR="00EE0442" w:rsidRPr="00392968">
        <w:rPr>
          <w:rFonts w:cstheme="minorHAnsi"/>
          <w:b/>
          <w:bCs/>
          <w:sz w:val="24"/>
          <w:szCs w:val="24"/>
        </w:rPr>
        <w:t>załącznik nr 5</w:t>
      </w:r>
      <w:r w:rsidR="00EE0442" w:rsidRPr="00392968">
        <w:rPr>
          <w:rFonts w:cstheme="minorHAnsi"/>
          <w:sz w:val="24"/>
          <w:szCs w:val="24"/>
        </w:rPr>
        <w:t>.</w:t>
      </w:r>
    </w:p>
    <w:p w:rsidR="008B4179" w:rsidRDefault="00EC27A9" w:rsidP="008B417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865B84" w:rsidRPr="00392968">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rsidR="00EE0442" w:rsidRPr="00392968" w:rsidRDefault="00EE0442" w:rsidP="00474D4B">
      <w:pPr>
        <w:pStyle w:val="Bezodstpw"/>
        <w:numPr>
          <w:ilvl w:val="0"/>
          <w:numId w:val="16"/>
        </w:numPr>
        <w:spacing w:line="276" w:lineRule="auto"/>
        <w:jc w:val="both"/>
        <w:rPr>
          <w:rFonts w:cstheme="minorHAnsi"/>
          <w:sz w:val="24"/>
          <w:szCs w:val="24"/>
        </w:rPr>
      </w:pPr>
      <w:r w:rsidRPr="00392968">
        <w:rPr>
          <w:rFonts w:cstheme="minorHAnsi"/>
          <w:sz w:val="24"/>
          <w:szCs w:val="24"/>
        </w:rPr>
        <w:t>Zamawiający, na podstawie § 3 Rozporządzenia Ministra Transportu, Rozwoju, Pracy</w:t>
      </w:r>
      <w:r w:rsidR="00EC27A9" w:rsidRPr="00392968">
        <w:rPr>
          <w:rFonts w:cstheme="minorHAnsi"/>
          <w:sz w:val="24"/>
          <w:szCs w:val="24"/>
        </w:rPr>
        <w:t xml:space="preserve"> </w:t>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392968">
        <w:rPr>
          <w:rFonts w:cstheme="minorHAnsi"/>
          <w:sz w:val="24"/>
          <w:szCs w:val="24"/>
        </w:rPr>
        <w:t>rozdz.</w:t>
      </w:r>
      <w:r w:rsidR="003D0D51" w:rsidRPr="00392968">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Wadium</w:t>
      </w:r>
      <w:r w:rsidR="0013643B" w:rsidRPr="00392968">
        <w:rPr>
          <w:rFonts w:cstheme="minorHAnsi"/>
          <w:b/>
          <w:bCs/>
          <w:sz w:val="24"/>
          <w:szCs w:val="24"/>
        </w:rPr>
        <w:t>.</w:t>
      </w:r>
      <w:r w:rsidRPr="00392968">
        <w:rPr>
          <w:rFonts w:cstheme="minorHAnsi"/>
          <w:b/>
          <w:bCs/>
          <w:sz w:val="24"/>
          <w:szCs w:val="24"/>
        </w:rPr>
        <w:t xml:space="preserve"> </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Zamawiający wymaga złożenia wadium w wysokości</w:t>
      </w:r>
      <w:r w:rsidR="00AB016A">
        <w:rPr>
          <w:rFonts w:cstheme="minorHAnsi"/>
          <w:sz w:val="24"/>
          <w:szCs w:val="24"/>
        </w:rPr>
        <w:t xml:space="preserve"> </w:t>
      </w:r>
      <w:r w:rsidR="0058365D">
        <w:rPr>
          <w:rFonts w:cstheme="minorHAnsi"/>
          <w:sz w:val="24"/>
          <w:szCs w:val="24"/>
        </w:rPr>
        <w:t>2</w:t>
      </w:r>
      <w:r w:rsidR="009049F3">
        <w:rPr>
          <w:rFonts w:cstheme="minorHAnsi"/>
          <w:sz w:val="24"/>
          <w:szCs w:val="24"/>
        </w:rPr>
        <w:t>0</w:t>
      </w:r>
      <w:r w:rsidR="0058365D">
        <w:rPr>
          <w:rFonts w:cstheme="minorHAnsi"/>
          <w:sz w:val="24"/>
          <w:szCs w:val="24"/>
        </w:rPr>
        <w:t>00</w:t>
      </w:r>
      <w:r w:rsidRPr="00392968">
        <w:rPr>
          <w:rFonts w:cstheme="minorHAnsi"/>
          <w:sz w:val="24"/>
          <w:szCs w:val="24"/>
        </w:rPr>
        <w:t>,00 zł</w:t>
      </w:r>
      <w:r w:rsidR="00E179BF" w:rsidRPr="00392968">
        <w:rPr>
          <w:rFonts w:cstheme="minorHAnsi"/>
          <w:sz w:val="24"/>
          <w:szCs w:val="24"/>
        </w:rPr>
        <w:t>.</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Wadium powinno być wniesione przed upływem terminu składania ofert. Okres ważności wadium powinien być zgodny z terminem związania ofertą.</w:t>
      </w:r>
    </w:p>
    <w:p w:rsidR="0072788E" w:rsidRPr="00392968" w:rsidRDefault="00E179BF"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może być wnoszone według wyboru wykonawcy w jednej lub kilku następujących formach: </w:t>
      </w:r>
    </w:p>
    <w:p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 xml:space="preserve">ieniądzu; </w:t>
      </w:r>
    </w:p>
    <w:p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bankowych; </w:t>
      </w:r>
    </w:p>
    <w:p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ubezpieczeniowych; </w:t>
      </w:r>
    </w:p>
    <w:p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oręczeniach udzielanych przez podmioty, o których mowa w art. 6b ust. 5 pkt 2 ustawy z dnia 9 listopada 2000 r. o utworzeniu Polskiej Agencji Rozwoju Przedsiębiorczości (Dz.U. z 202</w:t>
      </w:r>
      <w:r w:rsidR="003D2CF5">
        <w:rPr>
          <w:rFonts w:cstheme="minorHAnsi"/>
          <w:sz w:val="24"/>
          <w:szCs w:val="24"/>
        </w:rPr>
        <w:t>2</w:t>
      </w:r>
      <w:r w:rsidR="00E179BF" w:rsidRPr="00392968">
        <w:rPr>
          <w:rFonts w:cstheme="minorHAnsi"/>
          <w:sz w:val="24"/>
          <w:szCs w:val="24"/>
        </w:rPr>
        <w:t xml:space="preserve"> r.</w:t>
      </w:r>
      <w:r w:rsidR="003D2CF5">
        <w:rPr>
          <w:rFonts w:cstheme="minorHAnsi"/>
          <w:sz w:val="24"/>
          <w:szCs w:val="24"/>
        </w:rPr>
        <w:t>,</w:t>
      </w:r>
      <w:r w:rsidR="00E179BF" w:rsidRPr="00392968">
        <w:rPr>
          <w:rFonts w:cstheme="minorHAnsi"/>
          <w:sz w:val="24"/>
          <w:szCs w:val="24"/>
        </w:rPr>
        <w:t xml:space="preserve"> poz. </w:t>
      </w:r>
      <w:r w:rsidR="003D2CF5">
        <w:rPr>
          <w:rFonts w:cstheme="minorHAnsi"/>
          <w:sz w:val="24"/>
          <w:szCs w:val="24"/>
        </w:rPr>
        <w:t>2080</w:t>
      </w:r>
      <w:r w:rsidR="00E179BF" w:rsidRPr="00392968">
        <w:rPr>
          <w:rFonts w:cstheme="minorHAnsi"/>
          <w:sz w:val="24"/>
          <w:szCs w:val="24"/>
        </w:rPr>
        <w:t xml:space="preserve"> ze zm.). </w:t>
      </w:r>
    </w:p>
    <w:p w:rsidR="00DA4E2A"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wnoszone w pieniądzu wpłaca się przelewem na rachunek bankowy </w:t>
      </w:r>
      <w:r w:rsidR="0072788E" w:rsidRPr="00392968">
        <w:rPr>
          <w:rFonts w:cstheme="minorHAnsi"/>
          <w:sz w:val="24"/>
          <w:szCs w:val="24"/>
        </w:rPr>
        <w:t xml:space="preserve">Zamawiającego prowadzony w Banku Millennium w Toruniu: </w:t>
      </w:r>
    </w:p>
    <w:p w:rsidR="00DA4E2A" w:rsidRPr="00392968" w:rsidRDefault="0072788E" w:rsidP="00392968">
      <w:pPr>
        <w:pStyle w:val="Bezodstpw"/>
        <w:spacing w:line="276" w:lineRule="auto"/>
        <w:ind w:left="720"/>
        <w:jc w:val="center"/>
        <w:rPr>
          <w:rFonts w:cstheme="minorHAnsi"/>
          <w:b/>
          <w:bCs/>
          <w:sz w:val="24"/>
          <w:szCs w:val="24"/>
        </w:rPr>
      </w:pPr>
      <w:r w:rsidRPr="00392968">
        <w:rPr>
          <w:rFonts w:cstheme="minorHAnsi"/>
          <w:b/>
          <w:bCs/>
          <w:sz w:val="24"/>
          <w:szCs w:val="24"/>
        </w:rPr>
        <w:t>33 1160 2202 0000 0000 6090 3309</w:t>
      </w:r>
    </w:p>
    <w:p w:rsidR="0072788E" w:rsidRPr="00392968" w:rsidRDefault="0072788E" w:rsidP="00392968">
      <w:pPr>
        <w:pStyle w:val="Bezodstpw"/>
        <w:spacing w:line="276" w:lineRule="auto"/>
        <w:ind w:left="720"/>
        <w:jc w:val="center"/>
        <w:rPr>
          <w:rFonts w:cstheme="minorHAnsi"/>
          <w:b/>
          <w:bCs/>
          <w:sz w:val="24"/>
          <w:szCs w:val="24"/>
        </w:rPr>
      </w:pPr>
      <w:r w:rsidRPr="00392968">
        <w:rPr>
          <w:rFonts w:cstheme="minorHAnsi"/>
          <w:b/>
          <w:bCs/>
          <w:sz w:val="24"/>
          <w:szCs w:val="24"/>
        </w:rPr>
        <w:t>z adnotacją: RIT.271.</w:t>
      </w:r>
      <w:r w:rsidR="0094386F" w:rsidRPr="00392968">
        <w:rPr>
          <w:rFonts w:cstheme="minorHAnsi"/>
          <w:b/>
          <w:bCs/>
          <w:sz w:val="24"/>
          <w:szCs w:val="24"/>
        </w:rPr>
        <w:t>2.</w:t>
      </w:r>
      <w:r w:rsidR="009049F3">
        <w:rPr>
          <w:rFonts w:cstheme="minorHAnsi"/>
          <w:b/>
          <w:bCs/>
          <w:sz w:val="24"/>
          <w:szCs w:val="24"/>
        </w:rPr>
        <w:t>12</w:t>
      </w:r>
      <w:r w:rsidR="0094386F" w:rsidRPr="00392968">
        <w:rPr>
          <w:rFonts w:cstheme="minorHAnsi"/>
          <w:b/>
          <w:bCs/>
          <w:sz w:val="24"/>
          <w:szCs w:val="24"/>
        </w:rPr>
        <w:t>.2023</w:t>
      </w:r>
      <w:r w:rsidR="00BA75E3">
        <w:rPr>
          <w:rFonts w:cstheme="minorHAnsi"/>
          <w:b/>
          <w:bCs/>
          <w:sz w:val="24"/>
          <w:szCs w:val="24"/>
        </w:rPr>
        <w:t xml:space="preserve"> wadium</w:t>
      </w:r>
    </w:p>
    <w:p w:rsidR="0072788E" w:rsidRPr="00392968" w:rsidRDefault="0072788E" w:rsidP="00474D4B">
      <w:pPr>
        <w:pStyle w:val="Bezodstpw"/>
        <w:numPr>
          <w:ilvl w:val="0"/>
          <w:numId w:val="18"/>
        </w:numPr>
        <w:spacing w:line="276" w:lineRule="auto"/>
        <w:jc w:val="both"/>
        <w:rPr>
          <w:rFonts w:cstheme="minorHAnsi"/>
          <w:sz w:val="24"/>
          <w:szCs w:val="24"/>
        </w:rPr>
      </w:pPr>
      <w:r w:rsidRPr="00392968">
        <w:rPr>
          <w:rFonts w:cstheme="minorHAnsi"/>
          <w:sz w:val="24"/>
          <w:szCs w:val="24"/>
        </w:rPr>
        <w:t>Za datę  i godzinę wniesienia wadium przyjmuję się datę i godzinę jego wpływu na konto Zamawiającego.</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wniesione w pieniądzu zamawiający przechowuje na rachunku bankowym. </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Jeżeli wadium jest wnoszone w formie gwarancji lub poręczenia</w:t>
      </w:r>
      <w:r w:rsidR="00DA4E2A" w:rsidRPr="00392968">
        <w:rPr>
          <w:rFonts w:cstheme="minorHAnsi"/>
          <w:sz w:val="24"/>
          <w:szCs w:val="24"/>
        </w:rPr>
        <w:t>ch</w:t>
      </w:r>
      <w:r w:rsidRPr="00392968">
        <w:rPr>
          <w:rFonts w:cstheme="minorHAnsi"/>
          <w:sz w:val="24"/>
          <w:szCs w:val="24"/>
        </w:rPr>
        <w:t xml:space="preserve">, </w:t>
      </w:r>
      <w:r w:rsidR="00DA4E2A" w:rsidRPr="00392968">
        <w:rPr>
          <w:rFonts w:cstheme="minorHAnsi"/>
          <w:sz w:val="24"/>
          <w:szCs w:val="24"/>
        </w:rPr>
        <w:t>w</w:t>
      </w:r>
      <w:r w:rsidRPr="00392968">
        <w:rPr>
          <w:rFonts w:cstheme="minorHAnsi"/>
          <w:sz w:val="24"/>
          <w:szCs w:val="24"/>
        </w:rPr>
        <w:t>ykonawca przekazuje zamawiającemu oryginał gwarancji lub poręczenia, w postaci elektronicznej.</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Zwrot wadium</w:t>
      </w:r>
      <w:r w:rsidR="00F5297D" w:rsidRPr="00392968">
        <w:rPr>
          <w:rFonts w:cstheme="minorHAnsi"/>
          <w:sz w:val="24"/>
          <w:szCs w:val="24"/>
        </w:rPr>
        <w:t>:</w:t>
      </w:r>
    </w:p>
    <w:p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niezwłocznie, nie później jednak niż w terminie 7 dni od dnia wystąpienia jednej z okoliczności: </w:t>
      </w:r>
    </w:p>
    <w:p w:rsidR="00F5297D"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upływu terminu związania ofertą; </w:t>
      </w:r>
    </w:p>
    <w:p w:rsidR="00F5297D"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zawarcia umowy w sprawie zamówienia publicznego;</w:t>
      </w:r>
    </w:p>
    <w:p w:rsidR="00EE0442"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Zamawiający</w:t>
      </w:r>
      <w:r w:rsidR="00F5297D" w:rsidRPr="00392968">
        <w:rPr>
          <w:rFonts w:cstheme="minorHAnsi"/>
          <w:sz w:val="24"/>
          <w:szCs w:val="24"/>
        </w:rPr>
        <w:t>,</w:t>
      </w:r>
      <w:r w:rsidRPr="00392968">
        <w:rPr>
          <w:rFonts w:cstheme="minorHAnsi"/>
          <w:sz w:val="24"/>
          <w:szCs w:val="24"/>
        </w:rPr>
        <w:t xml:space="preserve"> niezwłocznie, nie później jednak niż w terminie 7 dni od dnia złożenia wniosku zwraca wadium wykonawcy: </w:t>
      </w:r>
    </w:p>
    <w:p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który wycofał ofertę przed upływem terminu składania ofert; </w:t>
      </w:r>
    </w:p>
    <w:p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którego oferta została odrzucona; </w:t>
      </w:r>
    </w:p>
    <w:p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po wyborze najkorzystniejszej oferty, z wyjątkiem wykonawcy, którego oferta została wybrana jako najkorzystniejsza; </w:t>
      </w:r>
    </w:p>
    <w:p w:rsidR="00EE0442"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po unieważnieniu postępowania, w przypadku gdy nie zostało rozstrzygnięte odwołanie na czynność unieważnienia albo nie upłynął termin do jego wniesienia.</w:t>
      </w:r>
    </w:p>
    <w:p w:rsidR="00EE0442"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lastRenderedPageBreak/>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rsidR="00EE0442"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innej formie niż w pieniądzu poprzez złożenie gwarantowi lub poręczycielowi oświadczenia o zwolnieniu wadium. </w:t>
      </w:r>
    </w:p>
    <w:p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Zamawiający zatrzymuje wadium wraz z odsetkami, a w przypadku wadium wniesionego w formie gwarancji lub poręczenia, o których mowa w art. 97 ust. 7 pkt 2–4</w:t>
      </w:r>
      <w:r w:rsidR="007533D6" w:rsidRPr="00392968">
        <w:rPr>
          <w:rFonts w:cstheme="minorHAnsi"/>
          <w:sz w:val="24"/>
          <w:szCs w:val="24"/>
        </w:rPr>
        <w:t xml:space="preserve"> ustawy</w:t>
      </w:r>
      <w:r w:rsidRPr="00392968">
        <w:rPr>
          <w:rFonts w:cstheme="minorHAnsi"/>
          <w:sz w:val="24"/>
          <w:szCs w:val="24"/>
        </w:rPr>
        <w:t xml:space="preserve">, występuje odpowiednio do gwaranta lub poręczyciela z żądaniem zapłaty wadium, jeżeli: </w:t>
      </w:r>
    </w:p>
    <w:p w:rsidR="00F5297D"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wykonawca w odpowiedzi na wezwanie, o którym mowa w art. 107 ust. 2 lub art. 128 ust. 1</w:t>
      </w:r>
      <w:r w:rsidR="007533D6" w:rsidRPr="00392968">
        <w:rPr>
          <w:rFonts w:cstheme="minorHAnsi"/>
          <w:sz w:val="24"/>
          <w:szCs w:val="24"/>
        </w:rPr>
        <w:t xml:space="preserve"> ustawy</w:t>
      </w:r>
      <w:r w:rsidRPr="00392968">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392968">
        <w:rPr>
          <w:rFonts w:cstheme="minorHAnsi"/>
          <w:sz w:val="24"/>
          <w:szCs w:val="24"/>
        </w:rPr>
        <w:t xml:space="preserve"> </w:t>
      </w:r>
      <w:proofErr w:type="spellStart"/>
      <w:r w:rsidR="007533D6" w:rsidRPr="00392968">
        <w:rPr>
          <w:rFonts w:cstheme="minorHAnsi"/>
          <w:sz w:val="24"/>
          <w:szCs w:val="24"/>
        </w:rPr>
        <w:t>Pzp</w:t>
      </w:r>
      <w:proofErr w:type="spellEnd"/>
      <w:r w:rsidRPr="00392968">
        <w:rPr>
          <w:rFonts w:cstheme="minorHAnsi"/>
          <w:sz w:val="24"/>
          <w:szCs w:val="24"/>
        </w:rPr>
        <w:t>, oświadczenia, o którym mowa w art. 125 ust. 1</w:t>
      </w:r>
      <w:r w:rsidR="007533D6" w:rsidRPr="00392968">
        <w:rPr>
          <w:rFonts w:cstheme="minorHAnsi"/>
          <w:sz w:val="24"/>
          <w:szCs w:val="24"/>
        </w:rPr>
        <w:t xml:space="preserve"> ustawy</w:t>
      </w:r>
      <w:r w:rsidRPr="00392968">
        <w:rPr>
          <w:rFonts w:cstheme="minorHAnsi"/>
          <w:sz w:val="24"/>
          <w:szCs w:val="24"/>
        </w:rPr>
        <w:t>, innych dokumentów lub oświadczeń lub nie wyraził zgody na poprawienie omyłki, o której mowa w art. 223 ust. 2 pkt 3</w:t>
      </w:r>
      <w:r w:rsidR="007533D6" w:rsidRPr="00392968">
        <w:rPr>
          <w:rFonts w:cstheme="minorHAnsi"/>
          <w:sz w:val="24"/>
          <w:szCs w:val="24"/>
        </w:rPr>
        <w:t xml:space="preserve"> ustawy</w:t>
      </w:r>
      <w:r w:rsidRPr="00392968">
        <w:rPr>
          <w:rFonts w:cstheme="minorHAnsi"/>
          <w:sz w:val="24"/>
          <w:szCs w:val="24"/>
        </w:rPr>
        <w:t>, co spowodowało brak możliwości wybrania oferty złożonej przez wykonawcę jako najkorzystniejszej;</w:t>
      </w:r>
    </w:p>
    <w:p w:rsidR="00F5297D"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 xml:space="preserve">wykonawca, którego oferta została wybrana: </w:t>
      </w:r>
    </w:p>
    <w:p w:rsidR="00F5297D" w:rsidRPr="00392968" w:rsidRDefault="00EE0442" w:rsidP="00474D4B">
      <w:pPr>
        <w:pStyle w:val="Bezodstpw"/>
        <w:numPr>
          <w:ilvl w:val="0"/>
          <w:numId w:val="24"/>
        </w:numPr>
        <w:spacing w:line="276" w:lineRule="auto"/>
        <w:jc w:val="both"/>
        <w:rPr>
          <w:rFonts w:cstheme="minorHAnsi"/>
          <w:sz w:val="24"/>
          <w:szCs w:val="24"/>
        </w:rPr>
      </w:pPr>
      <w:r w:rsidRPr="00392968">
        <w:rPr>
          <w:rFonts w:cstheme="minorHAnsi"/>
          <w:sz w:val="24"/>
          <w:szCs w:val="24"/>
        </w:rPr>
        <w:t xml:space="preserve">odmówił podpisania umowy w sprawie zamówienia publicznego na warunkach określonych w ofercie, </w:t>
      </w:r>
    </w:p>
    <w:p w:rsidR="00F5297D" w:rsidRPr="00392968" w:rsidRDefault="00EE0442" w:rsidP="00474D4B">
      <w:pPr>
        <w:pStyle w:val="Bezodstpw"/>
        <w:numPr>
          <w:ilvl w:val="0"/>
          <w:numId w:val="24"/>
        </w:numPr>
        <w:spacing w:line="276" w:lineRule="auto"/>
        <w:jc w:val="both"/>
        <w:rPr>
          <w:rFonts w:cstheme="minorHAnsi"/>
          <w:sz w:val="24"/>
          <w:szCs w:val="24"/>
        </w:rPr>
      </w:pPr>
      <w:r w:rsidRPr="00392968">
        <w:rPr>
          <w:rFonts w:cstheme="minorHAnsi"/>
          <w:sz w:val="24"/>
          <w:szCs w:val="24"/>
        </w:rPr>
        <w:t xml:space="preserve">nie wniósł wymaganego zabezpieczenia należytego wykonania umowy; </w:t>
      </w:r>
    </w:p>
    <w:p w:rsidR="00EE0442"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zawarcie umowy w sprawie zamówienia publicznego stało się niemożliwe z przyczyn leżących po stronie wykonawcy, którego oferta została wybrana</w:t>
      </w:r>
      <w:r w:rsidR="00C703FE" w:rsidRPr="00392968">
        <w:rPr>
          <w:rFonts w:cstheme="minorHAnsi"/>
          <w:sz w:val="24"/>
          <w:szCs w:val="24"/>
        </w:rPr>
        <w:t>.</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rsidR="00C63F9F"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t>
      </w:r>
      <w:r w:rsidR="00872F2F">
        <w:rPr>
          <w:rFonts w:cstheme="minorHAnsi"/>
          <w:sz w:val="24"/>
          <w:szCs w:val="24"/>
        </w:rPr>
        <w:br/>
      </w:r>
      <w:r w:rsidRPr="00392968">
        <w:rPr>
          <w:rFonts w:cstheme="minorHAnsi"/>
          <w:sz w:val="24"/>
          <w:szCs w:val="24"/>
        </w:rPr>
        <w:t xml:space="preserve">w </w:t>
      </w:r>
      <w:proofErr w:type="spellStart"/>
      <w:r w:rsidR="00C63F9F" w:rsidRPr="00392968">
        <w:rPr>
          <w:rFonts w:cstheme="minorHAnsi"/>
          <w:sz w:val="24"/>
          <w:szCs w:val="24"/>
        </w:rPr>
        <w:t>roz</w:t>
      </w:r>
      <w:proofErr w:type="spellEnd"/>
      <w:r w:rsidR="00C63F9F" w:rsidRPr="00392968">
        <w:rPr>
          <w:rFonts w:cstheme="minorHAnsi"/>
          <w:sz w:val="24"/>
          <w:szCs w:val="24"/>
        </w:rPr>
        <w:t>. XIV</w:t>
      </w:r>
      <w:r w:rsidR="00EC1836" w:rsidRPr="00392968">
        <w:rPr>
          <w:rFonts w:cstheme="minorHAnsi"/>
          <w:sz w:val="24"/>
          <w:szCs w:val="24"/>
        </w:rPr>
        <w:t xml:space="preserve"> </w:t>
      </w:r>
      <w:r w:rsidR="00C63F9F" w:rsidRPr="00392968">
        <w:rPr>
          <w:rFonts w:cstheme="minorHAnsi"/>
          <w:sz w:val="24"/>
          <w:szCs w:val="24"/>
        </w:rPr>
        <w:t>SWZ</w:t>
      </w:r>
      <w:r w:rsidRPr="00392968">
        <w:rPr>
          <w:rFonts w:cstheme="minorHAnsi"/>
          <w:sz w:val="24"/>
          <w:szCs w:val="24"/>
        </w:rPr>
        <w:t>.</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lastRenderedPageBreak/>
        <w:t>Oferta oraz pozostałe oświadczenia i dokumenty, dla których Zamawiający określił wzory w formie formularzy zamieszczonych w załącznikach do SWZ, powinny być sporządzone zgodnie z tymi wzorami.</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w:t>
      </w:r>
      <w:proofErr w:type="spellStart"/>
      <w:r w:rsidRPr="00392968">
        <w:rPr>
          <w:rFonts w:cstheme="minorHAnsi"/>
          <w:sz w:val="24"/>
          <w:szCs w:val="24"/>
        </w:rPr>
        <w:t>com</w:t>
      </w:r>
      <w:proofErr w:type="spellEnd"/>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exe</w:t>
      </w:r>
      <w:proofErr w:type="spellEnd"/>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w:t>
      </w:r>
      <w:r w:rsidR="002F20AD" w:rsidRPr="00392968">
        <w:rPr>
          <w:rFonts w:cstheme="minorHAnsi"/>
          <w:sz w:val="24"/>
          <w:szCs w:val="24"/>
        </w:rPr>
        <w:t xml:space="preserve"> </w:t>
      </w:r>
      <w:r w:rsidRPr="00392968">
        <w:rPr>
          <w:rFonts w:cstheme="minorHAnsi"/>
          <w:sz w:val="24"/>
          <w:szCs w:val="24"/>
        </w:rPr>
        <w:t>celu</w:t>
      </w:r>
      <w:r w:rsidR="002F20AD" w:rsidRPr="00392968">
        <w:rPr>
          <w:rFonts w:cstheme="minorHAnsi"/>
          <w:sz w:val="24"/>
          <w:szCs w:val="24"/>
        </w:rPr>
        <w:t xml:space="preserve"> </w:t>
      </w:r>
      <w:r w:rsidRPr="00392968">
        <w:rPr>
          <w:rFonts w:cstheme="minorHAnsi"/>
          <w:sz w:val="24"/>
          <w:szCs w:val="24"/>
        </w:rPr>
        <w:t>złożenia</w:t>
      </w:r>
      <w:r w:rsidR="002F20AD" w:rsidRPr="00392968">
        <w:rPr>
          <w:rFonts w:cstheme="minorHAnsi"/>
          <w:sz w:val="24"/>
          <w:szCs w:val="24"/>
        </w:rPr>
        <w:t xml:space="preserve"> </w:t>
      </w:r>
      <w:r w:rsidRPr="00392968">
        <w:rPr>
          <w:rFonts w:cstheme="minorHAnsi"/>
          <w:sz w:val="24"/>
          <w:szCs w:val="24"/>
        </w:rPr>
        <w:t>oferty</w:t>
      </w:r>
      <w:r w:rsidR="002F20AD" w:rsidRPr="00392968">
        <w:rPr>
          <w:rFonts w:cstheme="minorHAnsi"/>
          <w:sz w:val="24"/>
          <w:szCs w:val="24"/>
        </w:rPr>
        <w:t xml:space="preserve"> </w:t>
      </w:r>
      <w:r w:rsidRPr="00392968">
        <w:rPr>
          <w:rFonts w:cstheme="minorHAnsi"/>
          <w:sz w:val="24"/>
          <w:szCs w:val="24"/>
        </w:rPr>
        <w:t>należy</w:t>
      </w:r>
      <w:r w:rsidR="002F20AD" w:rsidRPr="00392968">
        <w:rPr>
          <w:rFonts w:cstheme="minorHAnsi"/>
          <w:sz w:val="24"/>
          <w:szCs w:val="24"/>
        </w:rPr>
        <w:t xml:space="preserve"> </w:t>
      </w:r>
      <w:r w:rsidRPr="00392968">
        <w:rPr>
          <w:rFonts w:cstheme="minorHAnsi"/>
          <w:sz w:val="24"/>
          <w:szCs w:val="24"/>
        </w:rPr>
        <w:t>zarejestrować</w:t>
      </w:r>
      <w:r w:rsidR="002F20AD" w:rsidRPr="00392968">
        <w:rPr>
          <w:rFonts w:cstheme="minorHAnsi"/>
          <w:sz w:val="24"/>
          <w:szCs w:val="24"/>
        </w:rPr>
        <w:t xml:space="preserve"> </w:t>
      </w:r>
      <w:r w:rsidRPr="00392968">
        <w:rPr>
          <w:rFonts w:cstheme="minorHAnsi"/>
          <w:sz w:val="24"/>
          <w:szCs w:val="24"/>
        </w:rPr>
        <w:t>(zalogować)</w:t>
      </w:r>
      <w:r w:rsidR="002F20AD" w:rsidRPr="00392968">
        <w:rPr>
          <w:rFonts w:cstheme="minorHAnsi"/>
          <w:sz w:val="24"/>
          <w:szCs w:val="24"/>
        </w:rPr>
        <w:t xml:space="preserve"> </w:t>
      </w:r>
      <w:r w:rsidRPr="00392968">
        <w:rPr>
          <w:rFonts w:cstheme="minorHAnsi"/>
          <w:sz w:val="24"/>
          <w:szCs w:val="24"/>
        </w:rPr>
        <w:t>się</w:t>
      </w:r>
      <w:r w:rsidR="002F20AD" w:rsidRPr="00392968">
        <w:rPr>
          <w:rFonts w:cstheme="minorHAnsi"/>
          <w:sz w:val="24"/>
          <w:szCs w:val="24"/>
        </w:rPr>
        <w:t xml:space="preserve"> </w:t>
      </w:r>
      <w:r w:rsidRPr="00392968">
        <w:rPr>
          <w:rFonts w:cstheme="minorHAnsi"/>
          <w:sz w:val="24"/>
          <w:szCs w:val="24"/>
        </w:rPr>
        <w:t>na</w:t>
      </w:r>
      <w:r w:rsidR="002F20AD" w:rsidRPr="00392968">
        <w:rPr>
          <w:rFonts w:cstheme="minorHAnsi"/>
          <w:sz w:val="24"/>
          <w:szCs w:val="24"/>
        </w:rPr>
        <w:t xml:space="preserve"> </w:t>
      </w:r>
      <w:r w:rsidR="004151B0" w:rsidRPr="00392968">
        <w:rPr>
          <w:rFonts w:cstheme="minorHAnsi"/>
          <w:sz w:val="24"/>
          <w:szCs w:val="24"/>
        </w:rPr>
        <w:t>https://ezamowienia.gov.pl/pl/.</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Przed</w:t>
      </w:r>
      <w:r w:rsidR="002F20AD" w:rsidRPr="00392968">
        <w:rPr>
          <w:rFonts w:cstheme="minorHAnsi"/>
          <w:sz w:val="24"/>
          <w:szCs w:val="24"/>
        </w:rPr>
        <w:t xml:space="preserve"> </w:t>
      </w:r>
      <w:r w:rsidRPr="00392968">
        <w:rPr>
          <w:rFonts w:cstheme="minorHAnsi"/>
          <w:sz w:val="24"/>
          <w:szCs w:val="24"/>
        </w:rPr>
        <w:t>upływem</w:t>
      </w:r>
      <w:r w:rsidR="002F20AD" w:rsidRPr="00392968">
        <w:rPr>
          <w:rFonts w:cstheme="minorHAnsi"/>
          <w:sz w:val="24"/>
          <w:szCs w:val="24"/>
        </w:rPr>
        <w:t xml:space="preserve"> </w:t>
      </w:r>
      <w:r w:rsidRPr="00392968">
        <w:rPr>
          <w:rFonts w:cstheme="minorHAnsi"/>
          <w:sz w:val="24"/>
          <w:szCs w:val="24"/>
        </w:rPr>
        <w:t>terminu</w:t>
      </w:r>
      <w:r w:rsidR="002F20AD" w:rsidRPr="00392968">
        <w:rPr>
          <w:rFonts w:cstheme="minorHAnsi"/>
          <w:sz w:val="24"/>
          <w:szCs w:val="24"/>
        </w:rPr>
        <w:t xml:space="preserve"> </w:t>
      </w:r>
      <w:r w:rsidRPr="00392968">
        <w:rPr>
          <w:rFonts w:cstheme="minorHAnsi"/>
          <w:sz w:val="24"/>
          <w:szCs w:val="24"/>
        </w:rPr>
        <w:t>składania</w:t>
      </w:r>
      <w:r w:rsidR="002F20AD" w:rsidRPr="00392968">
        <w:rPr>
          <w:rFonts w:cstheme="minorHAnsi"/>
          <w:sz w:val="24"/>
          <w:szCs w:val="24"/>
        </w:rPr>
        <w:t xml:space="preserve"> </w:t>
      </w:r>
      <w:r w:rsidRPr="00392968">
        <w:rPr>
          <w:rFonts w:cstheme="minorHAnsi"/>
          <w:sz w:val="24"/>
          <w:szCs w:val="24"/>
        </w:rPr>
        <w:t>ofert,</w:t>
      </w:r>
      <w:r w:rsidR="002F20AD" w:rsidRPr="00392968">
        <w:rPr>
          <w:rFonts w:cstheme="minorHAnsi"/>
          <w:sz w:val="24"/>
          <w:szCs w:val="24"/>
        </w:rPr>
        <w:t xml:space="preserve"> </w:t>
      </w:r>
      <w:r w:rsidRPr="00392968">
        <w:rPr>
          <w:rFonts w:cstheme="minorHAnsi"/>
          <w:sz w:val="24"/>
          <w:szCs w:val="24"/>
        </w:rPr>
        <w:t>Wykonawca</w:t>
      </w:r>
      <w:r w:rsidR="002F20AD" w:rsidRPr="00392968">
        <w:rPr>
          <w:rFonts w:cstheme="minorHAnsi"/>
          <w:sz w:val="24"/>
          <w:szCs w:val="24"/>
        </w:rPr>
        <w:t xml:space="preserve"> </w:t>
      </w:r>
      <w:r w:rsidRPr="00392968">
        <w:rPr>
          <w:rFonts w:cstheme="minorHAnsi"/>
          <w:sz w:val="24"/>
          <w:szCs w:val="24"/>
        </w:rPr>
        <w:t>może</w:t>
      </w:r>
      <w:r w:rsidR="002F20AD" w:rsidRPr="00392968">
        <w:rPr>
          <w:rFonts w:cstheme="minorHAnsi"/>
          <w:sz w:val="24"/>
          <w:szCs w:val="24"/>
        </w:rPr>
        <w:t xml:space="preserve"> </w:t>
      </w:r>
      <w:r w:rsidRPr="00392968">
        <w:rPr>
          <w:rFonts w:cstheme="minorHAnsi"/>
          <w:sz w:val="24"/>
          <w:szCs w:val="24"/>
        </w:rPr>
        <w:t>wprowadzić</w:t>
      </w:r>
      <w:r w:rsidR="002F20AD" w:rsidRPr="00392968">
        <w:rPr>
          <w:rFonts w:cstheme="minorHAnsi"/>
          <w:sz w:val="24"/>
          <w:szCs w:val="24"/>
        </w:rPr>
        <w:t xml:space="preserve"> </w:t>
      </w:r>
      <w:r w:rsidRPr="00392968">
        <w:rPr>
          <w:rFonts w:cstheme="minorHAnsi"/>
          <w:sz w:val="24"/>
          <w:szCs w:val="24"/>
        </w:rPr>
        <w:t>zmiany</w:t>
      </w:r>
      <w:r w:rsidR="002F20AD" w:rsidRPr="00392968">
        <w:rPr>
          <w:rFonts w:cstheme="minorHAnsi"/>
          <w:sz w:val="24"/>
          <w:szCs w:val="24"/>
        </w:rPr>
        <w:t xml:space="preserve"> </w:t>
      </w:r>
      <w:r w:rsidRPr="00392968">
        <w:rPr>
          <w:rFonts w:cstheme="minorHAnsi"/>
          <w:sz w:val="24"/>
          <w:szCs w:val="24"/>
        </w:rPr>
        <w:t>do złożonej oferty lub wycofać ofertę. Zmiana oferty następuje poprzez wycofanie oferty oraz jej ponownym złożeniu.</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2F20AD" w:rsidRPr="00392968">
        <w:rPr>
          <w:rFonts w:cstheme="minorHAnsi"/>
          <w:sz w:val="24"/>
          <w:szCs w:val="24"/>
        </w:rPr>
        <w:t xml:space="preserve"> </w:t>
      </w:r>
      <w:r w:rsidRPr="00392968">
        <w:rPr>
          <w:rFonts w:cstheme="minorHAnsi"/>
          <w:sz w:val="24"/>
          <w:szCs w:val="24"/>
        </w:rPr>
        <w:t>do</w:t>
      </w:r>
      <w:r w:rsidR="002F20AD" w:rsidRPr="00392968">
        <w:rPr>
          <w:rFonts w:cstheme="minorHAnsi"/>
          <w:sz w:val="24"/>
          <w:szCs w:val="24"/>
        </w:rPr>
        <w:t xml:space="preserve"> </w:t>
      </w:r>
      <w:r w:rsidRPr="00392968">
        <w:rPr>
          <w:rFonts w:cstheme="minorHAnsi"/>
          <w:sz w:val="24"/>
          <w:szCs w:val="24"/>
        </w:rPr>
        <w:t>reprezentowania,</w:t>
      </w:r>
      <w:r w:rsidR="002F20AD" w:rsidRPr="00392968">
        <w:rPr>
          <w:rFonts w:cstheme="minorHAnsi"/>
          <w:sz w:val="24"/>
          <w:szCs w:val="24"/>
        </w:rPr>
        <w:t xml:space="preserve"> </w:t>
      </w:r>
      <w:r w:rsidRPr="00392968">
        <w:rPr>
          <w:rFonts w:cstheme="minorHAnsi"/>
          <w:sz w:val="24"/>
          <w:szCs w:val="24"/>
        </w:rPr>
        <w:t>sporządzone</w:t>
      </w:r>
      <w:r w:rsidR="002F20AD" w:rsidRPr="00392968">
        <w:rPr>
          <w:rFonts w:cstheme="minorHAnsi"/>
          <w:sz w:val="24"/>
          <w:szCs w:val="24"/>
        </w:rPr>
        <w:t xml:space="preserve"> </w:t>
      </w:r>
      <w:r w:rsidRPr="00392968">
        <w:rPr>
          <w:rFonts w:cstheme="minorHAnsi"/>
          <w:sz w:val="24"/>
          <w:szCs w:val="24"/>
        </w:rPr>
        <w:t>w</w:t>
      </w:r>
      <w:r w:rsidR="002F20AD" w:rsidRPr="00392968">
        <w:rPr>
          <w:rFonts w:cstheme="minorHAnsi"/>
          <w:sz w:val="24"/>
          <w:szCs w:val="24"/>
        </w:rPr>
        <w:t xml:space="preserve"> </w:t>
      </w:r>
      <w:r w:rsidRPr="00392968">
        <w:rPr>
          <w:rFonts w:cstheme="minorHAnsi"/>
          <w:sz w:val="24"/>
          <w:szCs w:val="24"/>
        </w:rPr>
        <w:t>języku obcym   przekazuje</w:t>
      </w:r>
      <w:r w:rsidR="002F20AD" w:rsidRPr="00392968">
        <w:rPr>
          <w:rFonts w:cstheme="minorHAnsi"/>
          <w:sz w:val="24"/>
          <w:szCs w:val="24"/>
        </w:rPr>
        <w:t xml:space="preserve"> </w:t>
      </w:r>
      <w:r w:rsidRPr="00392968">
        <w:rPr>
          <w:rFonts w:cstheme="minorHAnsi"/>
          <w:sz w:val="24"/>
          <w:szCs w:val="24"/>
        </w:rPr>
        <w:t>się</w:t>
      </w:r>
      <w:r w:rsidR="002F20AD" w:rsidRPr="00392968">
        <w:rPr>
          <w:rFonts w:cstheme="minorHAnsi"/>
          <w:sz w:val="24"/>
          <w:szCs w:val="24"/>
        </w:rPr>
        <w:t xml:space="preserve"> </w:t>
      </w:r>
      <w:r w:rsidRPr="00392968">
        <w:rPr>
          <w:rFonts w:cstheme="minorHAnsi"/>
          <w:sz w:val="24"/>
          <w:szCs w:val="24"/>
        </w:rPr>
        <w:t>wraz z tłumaczeniem na język polski.</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w:t>
      </w:r>
      <w:r w:rsidR="00872F2F">
        <w:rPr>
          <w:rFonts w:cstheme="minorHAnsi"/>
          <w:sz w:val="24"/>
          <w:szCs w:val="24"/>
        </w:rPr>
        <w:br/>
      </w:r>
      <w:r w:rsidRPr="00392968">
        <w:rPr>
          <w:rFonts w:cstheme="minorHAnsi"/>
          <w:sz w:val="24"/>
          <w:szCs w:val="24"/>
        </w:rPr>
        <w:t>i składniki związane z wykonaniem zamówienia oraz warunkami stawianymi przez Zamawiającego.</w:t>
      </w:r>
    </w:p>
    <w:p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 o podatku od towarów i usług (Dz.U. z 2022 r. poz. 931 ze zm.), dla </w:t>
      </w:r>
      <w:r w:rsidRPr="00392968">
        <w:rPr>
          <w:rFonts w:cstheme="minorHAnsi"/>
          <w:sz w:val="24"/>
          <w:szCs w:val="24"/>
        </w:rPr>
        <w:lastRenderedPageBreak/>
        <w:t>celów zastosowania kryterium ceny lub kosztu zamawiający dolicza do przedstawionej w tej ofercie ceny kwotę podatku od towarów i usług, którą miałby obowiązek rozliczyć. W takiej sytuacji wykonawca ma obowiązek:</w:t>
      </w:r>
    </w:p>
    <w:p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stawki podatku od towarów i usług, która zgodnie z wiedzą wykonawcy, będzie miała zastosowanie.</w:t>
      </w:r>
    </w:p>
    <w:p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 składania ofert</w:t>
      </w:r>
      <w:r w:rsidR="0013643B" w:rsidRPr="00392968">
        <w:rPr>
          <w:rFonts w:cstheme="minorHAnsi"/>
          <w:b/>
          <w:bCs/>
          <w:sz w:val="24"/>
          <w:szCs w:val="24"/>
        </w:rPr>
        <w:t>.</w:t>
      </w:r>
    </w:p>
    <w:p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BA75E3">
        <w:rPr>
          <w:rFonts w:cstheme="minorHAnsi"/>
          <w:b/>
          <w:bCs/>
          <w:sz w:val="24"/>
          <w:szCs w:val="24"/>
        </w:rPr>
        <w:t>04.04</w:t>
      </w:r>
      <w:r w:rsidR="00DE1061" w:rsidRPr="00392968">
        <w:rPr>
          <w:rFonts w:cstheme="minorHAnsi"/>
          <w:b/>
          <w:bCs/>
          <w:sz w:val="24"/>
          <w:szCs w:val="24"/>
        </w:rPr>
        <w:t>.2023</w:t>
      </w:r>
      <w:r w:rsidRPr="00392968">
        <w:rPr>
          <w:rFonts w:cstheme="minorHAnsi"/>
          <w:b/>
          <w:bCs/>
          <w:sz w:val="24"/>
          <w:szCs w:val="24"/>
        </w:rPr>
        <w:t xml:space="preserve"> r.</w:t>
      </w:r>
      <w:r w:rsidRPr="00392968">
        <w:rPr>
          <w:rFonts w:cstheme="minorHAnsi"/>
          <w:sz w:val="24"/>
          <w:szCs w:val="24"/>
        </w:rPr>
        <w:t xml:space="preserve"> do godz. </w:t>
      </w:r>
      <w:r w:rsidRPr="00392968">
        <w:rPr>
          <w:rFonts w:cstheme="minorHAnsi"/>
          <w:b/>
          <w:bCs/>
          <w:sz w:val="24"/>
          <w:szCs w:val="24"/>
        </w:rPr>
        <w:t>12:</w:t>
      </w:r>
      <w:r w:rsidR="00BA75E3">
        <w:rPr>
          <w:rFonts w:cstheme="minorHAnsi"/>
          <w:b/>
          <w:bCs/>
          <w:sz w:val="24"/>
          <w:szCs w:val="24"/>
        </w:rPr>
        <w:t>3</w:t>
      </w:r>
      <w:r w:rsidRPr="00392968">
        <w:rPr>
          <w:rFonts w:cstheme="minorHAnsi"/>
          <w:b/>
          <w:bCs/>
          <w:sz w:val="24"/>
          <w:szCs w:val="24"/>
        </w:rPr>
        <w:t>0</w:t>
      </w:r>
      <w:r w:rsidRPr="00392968">
        <w:rPr>
          <w:rFonts w:cstheme="minorHAnsi"/>
          <w:sz w:val="24"/>
          <w:szCs w:val="24"/>
        </w:rPr>
        <w:t>.</w:t>
      </w:r>
    </w:p>
    <w:p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BA75E3">
        <w:rPr>
          <w:rFonts w:cstheme="minorHAnsi"/>
          <w:b/>
          <w:bCs/>
          <w:sz w:val="24"/>
          <w:szCs w:val="24"/>
        </w:rPr>
        <w:t>04.04</w:t>
      </w:r>
      <w:r w:rsidR="00DE1061" w:rsidRPr="00392968">
        <w:rPr>
          <w:rFonts w:cstheme="minorHAnsi"/>
          <w:b/>
          <w:bCs/>
          <w:sz w:val="24"/>
          <w:szCs w:val="24"/>
        </w:rPr>
        <w:t>.2023</w:t>
      </w:r>
      <w:r w:rsidRPr="00392968">
        <w:rPr>
          <w:rFonts w:cstheme="minorHAnsi"/>
          <w:b/>
          <w:bCs/>
          <w:sz w:val="24"/>
          <w:szCs w:val="24"/>
        </w:rPr>
        <w:t xml:space="preserve"> r.</w:t>
      </w:r>
      <w:r w:rsidRPr="00392968">
        <w:rPr>
          <w:rFonts w:cstheme="minorHAnsi"/>
          <w:sz w:val="24"/>
          <w:szCs w:val="24"/>
        </w:rPr>
        <w:t xml:space="preserve"> o godz.</w:t>
      </w:r>
      <w:r w:rsidR="008037E4" w:rsidRPr="00392968">
        <w:rPr>
          <w:rFonts w:cstheme="minorHAnsi"/>
          <w:sz w:val="24"/>
          <w:szCs w:val="24"/>
        </w:rPr>
        <w:t xml:space="preserve"> </w:t>
      </w:r>
      <w:r w:rsidRPr="00392968">
        <w:rPr>
          <w:rFonts w:cstheme="minorHAnsi"/>
          <w:b/>
          <w:bCs/>
          <w:sz w:val="24"/>
          <w:szCs w:val="24"/>
        </w:rPr>
        <w:t>12:</w:t>
      </w:r>
      <w:r w:rsidR="00BA75E3">
        <w:rPr>
          <w:rFonts w:cstheme="minorHAnsi"/>
          <w:b/>
          <w:bCs/>
          <w:sz w:val="24"/>
          <w:szCs w:val="24"/>
        </w:rPr>
        <w:t>4</w:t>
      </w:r>
      <w:r w:rsidRPr="00392968">
        <w:rPr>
          <w:rFonts w:cstheme="minorHAnsi"/>
          <w:b/>
          <w:bCs/>
          <w:sz w:val="24"/>
          <w:szCs w:val="24"/>
        </w:rPr>
        <w:t>5</w:t>
      </w:r>
      <w:r w:rsidR="008037E4" w:rsidRPr="00392968">
        <w:rPr>
          <w:rFonts w:cstheme="minorHAnsi"/>
          <w:b/>
          <w:bCs/>
          <w:sz w:val="24"/>
          <w:szCs w:val="24"/>
        </w:rPr>
        <w:t>.</w:t>
      </w:r>
      <w:r w:rsidRPr="00392968">
        <w:rPr>
          <w:rFonts w:cstheme="minorHAnsi"/>
          <w:sz w:val="24"/>
          <w:szCs w:val="24"/>
        </w:rPr>
        <w:t xml:space="preserve"> </w:t>
      </w:r>
    </w:p>
    <w:p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rsidR="00EE0442" w:rsidRPr="00392968" w:rsidRDefault="00EE0442" w:rsidP="00474D4B">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rsidR="00EE0442" w:rsidRPr="00392968" w:rsidRDefault="00EE0442" w:rsidP="00474D4B">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rsidR="008037E4" w:rsidRPr="00392968" w:rsidRDefault="008037E4"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r w:rsidRPr="00392968">
        <w:rPr>
          <w:rFonts w:cstheme="minorHAnsi"/>
          <w:b/>
          <w:bCs/>
          <w:sz w:val="24"/>
          <w:szCs w:val="24"/>
        </w:rPr>
        <w:t xml:space="preserve"> </w:t>
      </w:r>
    </w:p>
    <w:p w:rsidR="00EE0442" w:rsidRPr="00392968" w:rsidRDefault="00EE0442" w:rsidP="00474D4B">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bookmarkStart w:id="0" w:name="_GoBack"/>
      <w:bookmarkEnd w:id="0"/>
      <w:r w:rsidR="00BA75E3">
        <w:rPr>
          <w:rFonts w:cstheme="minorHAnsi"/>
          <w:b/>
          <w:bCs/>
          <w:sz w:val="24"/>
          <w:szCs w:val="24"/>
        </w:rPr>
        <w:t>04.05</w:t>
      </w:r>
      <w:r w:rsidRPr="00392968">
        <w:rPr>
          <w:rFonts w:cstheme="minorHAnsi"/>
          <w:b/>
          <w:bCs/>
          <w:sz w:val="24"/>
          <w:szCs w:val="24"/>
        </w:rPr>
        <w:t>.202</w:t>
      </w:r>
      <w:r w:rsidR="00353A0D">
        <w:rPr>
          <w:rFonts w:cstheme="minorHAnsi"/>
          <w:b/>
          <w:bCs/>
          <w:sz w:val="24"/>
          <w:szCs w:val="24"/>
        </w:rPr>
        <w:t>3</w:t>
      </w:r>
      <w:r w:rsidRPr="00392968">
        <w:rPr>
          <w:rFonts w:cstheme="minorHAnsi"/>
          <w:b/>
          <w:bCs/>
          <w:sz w:val="24"/>
          <w:szCs w:val="24"/>
        </w:rPr>
        <w:t xml:space="preserve"> r.</w:t>
      </w:r>
    </w:p>
    <w:p w:rsidR="00EE0442" w:rsidRPr="00392968" w:rsidRDefault="00EE0442" w:rsidP="00474D4B">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392968">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rsidR="00C956DF" w:rsidRPr="00392968" w:rsidRDefault="00C956DF" w:rsidP="00474D4B">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rsidR="002B26CA" w:rsidRPr="00392968" w:rsidRDefault="00C956DF" w:rsidP="00474D4B">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cstheme="minorHAnsi"/>
          <w:sz w:val="24"/>
          <w:szCs w:val="24"/>
        </w:rPr>
        <w:t xml:space="preserve"> </w:t>
      </w:r>
      <w:r w:rsidR="002B26CA" w:rsidRPr="00392968">
        <w:rPr>
          <w:rFonts w:eastAsia="Times New Roman" w:cstheme="minorHAnsi"/>
          <w:sz w:val="24"/>
          <w:szCs w:val="24"/>
        </w:rPr>
        <w:t>wartości punktowej (maksymalna ilość punktów jakie może otrzymać oferta za kryterium wynosi 60 pkt).</w:t>
      </w:r>
    </w:p>
    <w:p w:rsidR="002B26CA" w:rsidRPr="00392968"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906365" w:rsidRPr="00392968">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rsidR="00EE0442" w:rsidRPr="00392968" w:rsidRDefault="00EE0442" w:rsidP="00474D4B">
      <w:pPr>
        <w:pStyle w:val="Bezodstpw"/>
        <w:numPr>
          <w:ilvl w:val="0"/>
          <w:numId w:val="30"/>
        </w:numPr>
        <w:spacing w:line="276" w:lineRule="auto"/>
        <w:jc w:val="both"/>
        <w:rPr>
          <w:rFonts w:cstheme="minorHAnsi"/>
          <w:sz w:val="24"/>
          <w:szCs w:val="24"/>
        </w:rPr>
      </w:pPr>
      <w:r w:rsidRPr="00392968">
        <w:rPr>
          <w:rFonts w:cstheme="minorHAnsi"/>
          <w:sz w:val="24"/>
          <w:szCs w:val="24"/>
        </w:rPr>
        <w:lastRenderedPageBreak/>
        <w:t>W przypadku zadeklarowania w formularzu ofertowym okresu gwarancji</w:t>
      </w:r>
      <w:r w:rsidR="00C956DF" w:rsidRPr="00392968">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rsidR="00EE0442" w:rsidRPr="00392968" w:rsidRDefault="00EE0442" w:rsidP="00474D4B">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rsidR="00EE0442" w:rsidRPr="00392968" w:rsidRDefault="00EE0442" w:rsidP="00474D4B">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392968">
        <w:rPr>
          <w:rFonts w:cstheme="minorHAnsi"/>
          <w:sz w:val="24"/>
          <w:szCs w:val="24"/>
        </w:rPr>
        <w:t xml:space="preserve"> </w:t>
      </w:r>
      <w:r w:rsidRPr="00392968">
        <w:rPr>
          <w:rFonts w:cstheme="minorHAnsi"/>
          <w:sz w:val="24"/>
          <w:szCs w:val="24"/>
        </w:rPr>
        <w:t>ust. 1 ustawy.</w:t>
      </w:r>
    </w:p>
    <w:p w:rsidR="00EE0442" w:rsidRPr="00392968" w:rsidRDefault="00EE0442" w:rsidP="00474D4B">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rsidR="002B26CA" w:rsidRPr="00392968" w:rsidRDefault="002B26CA" w:rsidP="00474D4B">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rsidR="002B26CA" w:rsidRPr="00392968" w:rsidRDefault="002B26CA" w:rsidP="00392968">
      <w:pPr>
        <w:pStyle w:val="Bezodstpw"/>
        <w:spacing w:line="276" w:lineRule="auto"/>
        <w:rPr>
          <w:rFonts w:cstheme="minorHAnsi"/>
          <w:sz w:val="24"/>
          <w:szCs w:val="24"/>
        </w:rPr>
      </w:pPr>
    </w:p>
    <w:p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najniższa cena brutto</w:t>
      </w:r>
    </w:p>
    <w:p w:rsidR="002B26CA" w:rsidRPr="00392968" w:rsidRDefault="002B26CA" w:rsidP="00392968">
      <w:pPr>
        <w:pStyle w:val="Bezodstpw"/>
        <w:spacing w:line="276" w:lineRule="auto"/>
        <w:ind w:left="1440"/>
        <w:rPr>
          <w:rFonts w:cstheme="minorHAnsi"/>
          <w:sz w:val="24"/>
          <w:szCs w:val="24"/>
        </w:rPr>
      </w:pPr>
      <w:r w:rsidRPr="00392968">
        <w:rPr>
          <w:rFonts w:cstheme="minorHAnsi"/>
          <w:sz w:val="24"/>
          <w:szCs w:val="24"/>
        </w:rPr>
        <w:t>ilość punktów za cenę</w:t>
      </w:r>
      <w:r w:rsidR="00B33D75" w:rsidRPr="00392968">
        <w:rPr>
          <w:rFonts w:cstheme="minorHAnsi"/>
          <w:sz w:val="24"/>
          <w:szCs w:val="24"/>
        </w:rPr>
        <w:t xml:space="preserve"> </w:t>
      </w:r>
      <w:r w:rsidRPr="00392968">
        <w:rPr>
          <w:rFonts w:cstheme="minorHAnsi"/>
          <w:sz w:val="24"/>
          <w:szCs w:val="24"/>
        </w:rPr>
        <w:t>=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cena brutto oferty badanej</w:t>
      </w:r>
    </w:p>
    <w:p w:rsidR="002B26CA" w:rsidRPr="00392968" w:rsidRDefault="002B26CA" w:rsidP="00392968">
      <w:pPr>
        <w:pStyle w:val="Bezodstpw"/>
        <w:spacing w:line="276" w:lineRule="auto"/>
        <w:jc w:val="center"/>
        <w:rPr>
          <w:rFonts w:cstheme="minorHAnsi"/>
          <w:sz w:val="24"/>
          <w:szCs w:val="24"/>
        </w:rPr>
      </w:pPr>
    </w:p>
    <w:p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gwarancja oferty badanej (ilość miesięcy)</w:t>
      </w:r>
    </w:p>
    <w:p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ilość punktów za gwarancję</w:t>
      </w:r>
      <w:r w:rsidR="00B33D75" w:rsidRPr="00392968">
        <w:rPr>
          <w:rFonts w:cstheme="minorHAnsi"/>
          <w:sz w:val="24"/>
          <w:szCs w:val="24"/>
        </w:rPr>
        <w:t xml:space="preserve"> </w:t>
      </w:r>
      <w:r w:rsidRPr="00392968">
        <w:rPr>
          <w:rFonts w:cstheme="minorHAnsi"/>
          <w:sz w:val="24"/>
          <w:szCs w:val="24"/>
        </w:rPr>
        <w:t>=</w:t>
      </w:r>
      <w:r w:rsidR="00B33D75" w:rsidRPr="00392968">
        <w:rPr>
          <w:rFonts w:cstheme="minorHAnsi"/>
          <w:sz w:val="24"/>
          <w:szCs w:val="24"/>
        </w:rPr>
        <w:t xml:space="preserve"> </w:t>
      </w:r>
      <w:r w:rsidRPr="00392968">
        <w:rPr>
          <w:rFonts w:cstheme="minorHAnsi"/>
          <w:sz w:val="24"/>
          <w:szCs w:val="24"/>
        </w:rPr>
        <w:t>------------------------------------------------------- x 40</w:t>
      </w:r>
      <w:r w:rsidR="00B33D75" w:rsidRPr="00392968">
        <w:rPr>
          <w:rFonts w:cstheme="minorHAnsi"/>
          <w:sz w:val="24"/>
          <w:szCs w:val="24"/>
        </w:rPr>
        <w:t>%</w:t>
      </w:r>
    </w:p>
    <w:p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gwarancja najdłuższa wśród oferowanych</w:t>
      </w:r>
    </w:p>
    <w:p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(ilość miesięcy)</w:t>
      </w:r>
    </w:p>
    <w:p w:rsidR="00B33D75" w:rsidRPr="00392968" w:rsidRDefault="00B33D75" w:rsidP="00392968">
      <w:pPr>
        <w:pStyle w:val="Bezodstpw"/>
        <w:spacing w:line="276" w:lineRule="auto"/>
        <w:rPr>
          <w:rFonts w:cstheme="minorHAnsi"/>
          <w:sz w:val="24"/>
          <w:szCs w:val="24"/>
        </w:rPr>
      </w:pPr>
    </w:p>
    <w:p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 xml:space="preserve"> </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rsidR="00B33D75" w:rsidRPr="00392968" w:rsidRDefault="00B33D75" w:rsidP="00392968">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rsidR="00B33D75" w:rsidRPr="00392968" w:rsidRDefault="00B33D75" w:rsidP="00392968">
      <w:pPr>
        <w:pStyle w:val="Bezodstpw"/>
        <w:spacing w:line="276" w:lineRule="auto"/>
        <w:rPr>
          <w:rFonts w:cstheme="minorHAnsi"/>
          <w:sz w:val="24"/>
          <w:szCs w:val="24"/>
        </w:rPr>
      </w:pPr>
    </w:p>
    <w:p w:rsidR="00EE0442" w:rsidRPr="00392968" w:rsidRDefault="00EE0442" w:rsidP="00474D4B">
      <w:pPr>
        <w:pStyle w:val="Bezodstpw"/>
        <w:numPr>
          <w:ilvl w:val="0"/>
          <w:numId w:val="10"/>
        </w:numPr>
        <w:spacing w:line="276" w:lineRule="auto"/>
        <w:ind w:left="426"/>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rsidR="00EE0442" w:rsidRPr="00392968" w:rsidRDefault="00EE0442" w:rsidP="00474D4B">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rsidR="00EE0442" w:rsidRPr="00392968" w:rsidRDefault="00EE0442" w:rsidP="00474D4B">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 xml:space="preserve">Zabezpieczenie należytego wykonania umowy może być wnoszone według wyboru wykonawcy w jednej lub kilku następujących form: w pieniądzu, poręczeniach </w:t>
      </w:r>
      <w:r w:rsidRPr="00392968">
        <w:rPr>
          <w:rFonts w:cstheme="minorHAnsi"/>
          <w:sz w:val="24"/>
          <w:szCs w:val="24"/>
        </w:rPr>
        <w:lastRenderedPageBreak/>
        <w:t xml:space="preserve">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w:t>
      </w:r>
      <w:r w:rsidR="001665D5">
        <w:rPr>
          <w:rFonts w:cstheme="minorHAnsi"/>
          <w:sz w:val="24"/>
          <w:szCs w:val="24"/>
        </w:rPr>
        <w:br/>
      </w:r>
      <w:r w:rsidRPr="00392968">
        <w:rPr>
          <w:rFonts w:cstheme="minorHAnsi"/>
          <w:sz w:val="24"/>
          <w:szCs w:val="24"/>
        </w:rPr>
        <w:t>i zwalniania zabezpieczenie należytego wykonania umowy określone są we wzorze umowy stanowiącym załącznik do SWZ.</w:t>
      </w:r>
    </w:p>
    <w:p w:rsidR="00EE0442" w:rsidRPr="00392968" w:rsidRDefault="00EE0442" w:rsidP="00392968">
      <w:pPr>
        <w:pStyle w:val="Bezodstpw"/>
        <w:spacing w:line="276" w:lineRule="auto"/>
        <w:jc w:val="both"/>
        <w:rPr>
          <w:rFonts w:cstheme="minorHAnsi"/>
          <w:sz w:val="24"/>
          <w:szCs w:val="24"/>
        </w:rPr>
      </w:pPr>
    </w:p>
    <w:p w:rsidR="00F07470"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rsidR="00EE0442" w:rsidRPr="00392968" w:rsidRDefault="00EE0442" w:rsidP="00392968">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r w:rsidRPr="00392968">
        <w:rPr>
          <w:rFonts w:cstheme="minorHAnsi"/>
          <w:b/>
          <w:bCs/>
          <w:sz w:val="24"/>
          <w:szCs w:val="24"/>
        </w:rPr>
        <w:t xml:space="preserve"> </w:t>
      </w:r>
    </w:p>
    <w:p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 xml:space="preserve">Zamawiający poinformuje wykonawcę, któremu zostanie udzielone zamówienie, </w:t>
      </w:r>
      <w:r w:rsidR="001665D5">
        <w:rPr>
          <w:rFonts w:cstheme="minorHAnsi"/>
          <w:sz w:val="24"/>
          <w:szCs w:val="24"/>
        </w:rPr>
        <w:br/>
      </w:r>
      <w:r w:rsidRPr="00392968">
        <w:rPr>
          <w:rFonts w:cstheme="minorHAnsi"/>
          <w:sz w:val="24"/>
          <w:szCs w:val="24"/>
        </w:rPr>
        <w:t>o miejscu i terminie zawarcia umowy.</w:t>
      </w:r>
    </w:p>
    <w:p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rsidR="00EE0442" w:rsidRPr="00392968" w:rsidRDefault="00EE0442" w:rsidP="00474D4B">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rsidR="00EE0442" w:rsidRPr="00392968" w:rsidRDefault="00EE0442" w:rsidP="00474D4B">
      <w:pPr>
        <w:pStyle w:val="Bezodstpw"/>
        <w:numPr>
          <w:ilvl w:val="0"/>
          <w:numId w:val="35"/>
        </w:numPr>
        <w:spacing w:line="276" w:lineRule="auto"/>
        <w:jc w:val="both"/>
        <w:rPr>
          <w:rFonts w:cstheme="minorHAnsi"/>
          <w:sz w:val="24"/>
          <w:szCs w:val="24"/>
        </w:rPr>
      </w:pPr>
      <w:r w:rsidRPr="00392968">
        <w:rPr>
          <w:rFonts w:cstheme="minorHAnsi"/>
          <w:sz w:val="24"/>
          <w:szCs w:val="24"/>
        </w:rPr>
        <w:t>wniesie zabezpieczenie należytego wykonania umowy</w:t>
      </w:r>
      <w:r w:rsidR="00BC3ECC" w:rsidRPr="00392968">
        <w:rPr>
          <w:rFonts w:cstheme="minorHAnsi"/>
          <w:sz w:val="24"/>
          <w:szCs w:val="24"/>
        </w:rPr>
        <w:t>.</w:t>
      </w:r>
    </w:p>
    <w:p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392968">
        <w:rPr>
          <w:rFonts w:cstheme="minorHAnsi"/>
          <w:sz w:val="24"/>
          <w:szCs w:val="24"/>
        </w:rPr>
        <w:t>pkt</w:t>
      </w:r>
      <w:proofErr w:type="spellEnd"/>
      <w:r w:rsidRPr="00392968">
        <w:rPr>
          <w:rFonts w:cstheme="minorHAnsi"/>
          <w:sz w:val="24"/>
          <w:szCs w:val="24"/>
        </w:rPr>
        <w:t xml:space="preserve">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rsidR="00F07470" w:rsidRPr="00392968" w:rsidRDefault="00F07470"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t>
      </w:r>
      <w:r w:rsidR="001665D5">
        <w:rPr>
          <w:rFonts w:cstheme="minorHAnsi"/>
          <w:sz w:val="24"/>
          <w:szCs w:val="24"/>
        </w:rPr>
        <w:br/>
      </w:r>
      <w:r w:rsidRPr="00392968">
        <w:rPr>
          <w:rFonts w:cstheme="minorHAnsi"/>
          <w:sz w:val="24"/>
          <w:szCs w:val="24"/>
        </w:rPr>
        <w:t xml:space="preserve">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r w:rsidRPr="00392968">
        <w:rPr>
          <w:rFonts w:cstheme="minorHAnsi"/>
          <w:sz w:val="24"/>
          <w:szCs w:val="24"/>
        </w:rPr>
        <w:t xml:space="preserve"> </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w:t>
      </w:r>
      <w:r w:rsidR="001665D5">
        <w:rPr>
          <w:rFonts w:cstheme="minorHAnsi"/>
          <w:sz w:val="24"/>
          <w:szCs w:val="24"/>
        </w:rPr>
        <w:br/>
      </w:r>
      <w:r w:rsidRPr="00392968">
        <w:rPr>
          <w:rFonts w:cstheme="minorHAnsi"/>
          <w:sz w:val="24"/>
          <w:szCs w:val="24"/>
        </w:rPr>
        <w:t xml:space="preserve">o udzielenie zamówienia lub ogłoszenia o konkursie oraz dokumentów zamówienia przysługują również organizacjom wpisanym na listę, o której mowa w art. 469 </w:t>
      </w:r>
      <w:proofErr w:type="spellStart"/>
      <w:r w:rsidRPr="00392968">
        <w:rPr>
          <w:rFonts w:cstheme="minorHAnsi"/>
          <w:sz w:val="24"/>
          <w:szCs w:val="24"/>
        </w:rPr>
        <w:t>pkt</w:t>
      </w:r>
      <w:proofErr w:type="spellEnd"/>
      <w:r w:rsidRPr="00392968">
        <w:rPr>
          <w:rFonts w:cstheme="minorHAnsi"/>
          <w:sz w:val="24"/>
          <w:szCs w:val="24"/>
        </w:rPr>
        <w:t xml:space="preserve">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lastRenderedPageBreak/>
        <w:t xml:space="preserve">niezgodną z przepisami ustawy czynność Zamawiającego, podjętą </w:t>
      </w:r>
      <w:r w:rsidR="001665D5">
        <w:rPr>
          <w:rFonts w:cstheme="minorHAnsi"/>
          <w:sz w:val="24"/>
          <w:szCs w:val="24"/>
        </w:rPr>
        <w:br/>
      </w:r>
      <w:r w:rsidRPr="00392968">
        <w:rPr>
          <w:rFonts w:cstheme="minorHAnsi"/>
          <w:sz w:val="24"/>
          <w:szCs w:val="24"/>
        </w:rPr>
        <w:t>w postępowaniu o udzielenie zamówienia, w tym na projektowane postanowienie umowy;</w:t>
      </w:r>
    </w:p>
    <w:p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w terminie:</w:t>
      </w:r>
    </w:p>
    <w:p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(Dz.U. z 2021 r. poz. 1805</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392968">
        <w:rPr>
          <w:rFonts w:cstheme="minorHAnsi"/>
          <w:sz w:val="24"/>
          <w:szCs w:val="24"/>
        </w:rPr>
        <w:t xml:space="preserve"> </w:t>
      </w:r>
      <w:r w:rsidRPr="00392968">
        <w:rPr>
          <w:rFonts w:cstheme="minorHAnsi"/>
          <w:sz w:val="24"/>
          <w:szCs w:val="24"/>
        </w:rPr>
        <w:t>z 2022 r. poz. 896</w:t>
      </w:r>
      <w:r w:rsidR="003D2CF5">
        <w:rPr>
          <w:rFonts w:cstheme="minorHAnsi"/>
          <w:sz w:val="24"/>
          <w:szCs w:val="24"/>
        </w:rPr>
        <w:t xml:space="preserve"> ze zm.</w:t>
      </w:r>
      <w:r w:rsidRPr="00392968">
        <w:rPr>
          <w:rFonts w:cstheme="minorHAnsi"/>
          <w:sz w:val="24"/>
          <w:szCs w:val="24"/>
        </w:rPr>
        <w:t>) jest równoznaczne z jej wniesieniem.</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rsidR="000405C7" w:rsidRPr="00392968" w:rsidRDefault="000405C7" w:rsidP="00392968">
      <w:pPr>
        <w:pStyle w:val="Bezodstpw"/>
        <w:spacing w:line="276" w:lineRule="auto"/>
        <w:rPr>
          <w:rFonts w:cstheme="minorHAnsi"/>
          <w:sz w:val="24"/>
          <w:szCs w:val="24"/>
        </w:rPr>
      </w:pPr>
    </w:p>
    <w:p w:rsidR="00EE0442" w:rsidRPr="00392968" w:rsidRDefault="00EE0442" w:rsidP="00474D4B">
      <w:pPr>
        <w:pStyle w:val="Bezodstpw"/>
        <w:numPr>
          <w:ilvl w:val="0"/>
          <w:numId w:val="10"/>
        </w:numPr>
        <w:spacing w:line="276" w:lineRule="auto"/>
        <w:ind w:left="426"/>
        <w:rPr>
          <w:rFonts w:cstheme="minorHAnsi"/>
          <w:b/>
          <w:bCs/>
          <w:sz w:val="24"/>
          <w:szCs w:val="24"/>
        </w:rPr>
      </w:pPr>
      <w:r w:rsidRPr="00392968">
        <w:rPr>
          <w:rFonts w:cstheme="minorHAnsi"/>
          <w:b/>
          <w:bCs/>
          <w:sz w:val="24"/>
          <w:szCs w:val="24"/>
        </w:rPr>
        <w:lastRenderedPageBreak/>
        <w:t>Ochrona danych osobowych zebranych przez zamawiającego w toku postępowania</w:t>
      </w:r>
      <w:r w:rsidR="000405C7" w:rsidRPr="00392968">
        <w:rPr>
          <w:rFonts w:cstheme="minorHAnsi"/>
          <w:b/>
          <w:bCs/>
          <w:sz w:val="24"/>
          <w:szCs w:val="24"/>
        </w:rPr>
        <w:t>.</w:t>
      </w:r>
      <w:r w:rsidRPr="00392968">
        <w:rPr>
          <w:rFonts w:cstheme="minorHAnsi"/>
          <w:b/>
          <w:bCs/>
          <w:sz w:val="24"/>
          <w:szCs w:val="24"/>
        </w:rPr>
        <w:t xml:space="preserve"> </w:t>
      </w:r>
    </w:p>
    <w:p w:rsidR="000405C7" w:rsidRPr="00392968"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60D65" w:rsidRPr="00392968" w:rsidTr="00597DAA">
        <w:tc>
          <w:tcPr>
            <w:tcW w:w="9062" w:type="dxa"/>
            <w:gridSpan w:val="2"/>
            <w:shd w:val="clear" w:color="auto" w:fill="auto"/>
          </w:tcPr>
          <w:p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rsidTr="00597DAA">
        <w:tc>
          <w:tcPr>
            <w:tcW w:w="4531" w:type="dxa"/>
            <w:shd w:val="clear" w:color="auto" w:fill="auto"/>
          </w:tcPr>
          <w:p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rsidR="000405C7" w:rsidRPr="00392968" w:rsidRDefault="000405C7" w:rsidP="00474D4B">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listownie na adres: Urząd Gminy Wielka Nieszawka, ul. Toruńska 12, 87-165 Cierpice</w:t>
            </w:r>
          </w:p>
          <w:p w:rsidR="000405C7" w:rsidRPr="00392968" w:rsidRDefault="000405C7" w:rsidP="00474D4B">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2" w:history="1">
              <w:r w:rsidRPr="00392968">
                <w:rPr>
                  <w:rStyle w:val="Hipercze"/>
                  <w:rFonts w:eastAsia="Times New Roman" w:cstheme="minorHAnsi"/>
                  <w:color w:val="auto"/>
                  <w:sz w:val="24"/>
                  <w:szCs w:val="24"/>
                  <w:lang w:val="en-US"/>
                </w:rPr>
                <w:t>zastepca.wojta@wielkanieszawka.pl</w:t>
              </w:r>
            </w:hyperlink>
            <w:r w:rsidRPr="00392968">
              <w:rPr>
                <w:rFonts w:eastAsia="Times New Roman" w:cstheme="minorHAnsi"/>
                <w:sz w:val="24"/>
                <w:szCs w:val="24"/>
                <w:lang w:val="en-US"/>
              </w:rPr>
              <w:t xml:space="preserve">  </w:t>
            </w:r>
          </w:p>
          <w:p w:rsidR="000405C7" w:rsidRPr="00392968" w:rsidRDefault="000405C7" w:rsidP="00474D4B">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 xml:space="preserve">Do kontaktów w sprawie ochrony danych osobowych został także powołany inspektor ochrony danych, </w:t>
            </w:r>
            <w:r w:rsidRPr="00392968">
              <w:rPr>
                <w:rFonts w:eastAsia="Times New Roman" w:cstheme="minorHAnsi"/>
                <w:sz w:val="24"/>
                <w:szCs w:val="24"/>
              </w:rPr>
              <w:br/>
              <w:t xml:space="preserve">z którym można się kontaktować wysyłając e-mail na adres </w:t>
            </w:r>
            <w:hyperlink r:id="rId13" w:history="1">
              <w:r w:rsidRPr="00392968">
                <w:rPr>
                  <w:rStyle w:val="Hipercze"/>
                  <w:rFonts w:eastAsia="Times New Roman" w:cstheme="minorHAnsi"/>
                  <w:color w:val="auto"/>
                  <w:sz w:val="24"/>
                  <w:szCs w:val="24"/>
                </w:rPr>
                <w:t>iod1@wielkanieszawka.pl</w:t>
              </w:r>
            </w:hyperlink>
            <w:r w:rsidRPr="00392968">
              <w:rPr>
                <w:rFonts w:eastAsia="Times New Roman" w:cstheme="minorHAnsi"/>
                <w:sz w:val="24"/>
                <w:szCs w:val="24"/>
                <w:u w:val="single"/>
              </w:rPr>
              <w:t xml:space="preserve"> </w:t>
            </w:r>
          </w:p>
        </w:tc>
      </w:tr>
    </w:tbl>
    <w:p w:rsidR="000405C7" w:rsidRPr="00392968" w:rsidRDefault="000405C7" w:rsidP="00392968">
      <w:pPr>
        <w:pStyle w:val="Bezodstpw"/>
        <w:spacing w:line="276" w:lineRule="auto"/>
        <w:rPr>
          <w:rFonts w:cstheme="minorHAnsi"/>
          <w:sz w:val="24"/>
          <w:szCs w:val="24"/>
        </w:rPr>
      </w:pP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 xml:space="preserve">Państwa dane osobowe możemy ujawniać, przekazywać i udostępniać wyłącznie podmiotom uprawnionym na podstawie obowiązujących przepisów prawa są nimi m.in. wykonawcy, podmioty świadczące usługi pocztowe, bankowe, </w:t>
      </w:r>
      <w:r w:rsidRPr="00392968">
        <w:rPr>
          <w:rFonts w:cstheme="minorHAnsi"/>
          <w:sz w:val="24"/>
          <w:szCs w:val="24"/>
        </w:rPr>
        <w:lastRenderedPageBreak/>
        <w:t>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 xml:space="preserve">osoba, której dane dotyczą, wniosła sprzeciw wobec przetwarzania – do czasu stwierdzenia, czy prawnie uzasadnione podstawy po stronie administratora są nadrzędne wobec podstaw sprzeciw osoby, której </w:t>
      </w:r>
      <w:r w:rsidRPr="00392968">
        <w:rPr>
          <w:rFonts w:cstheme="minorHAnsi"/>
          <w:sz w:val="24"/>
          <w:szCs w:val="24"/>
        </w:rPr>
        <w:lastRenderedPageBreak/>
        <w:t>dane dotyczą. Wystąpienie osoby z żądaniem ograniczenia przetwarzania danych nie ogranicza przetwarzania danych osobowych do czasu zakończenia postępowania o udzielenie zamówienia publicznego lub konkursu.</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rsidR="00EE0442" w:rsidRPr="00392968" w:rsidRDefault="00EE0442" w:rsidP="00392968">
      <w:pPr>
        <w:pStyle w:val="Bezodstpw"/>
        <w:spacing w:line="276" w:lineRule="auto"/>
        <w:jc w:val="both"/>
        <w:rPr>
          <w:rFonts w:cstheme="minorHAnsi"/>
          <w:sz w:val="24"/>
          <w:szCs w:val="24"/>
        </w:rPr>
      </w:pPr>
    </w:p>
    <w:p w:rsidR="0052505C"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rsidR="00EE0442" w:rsidRPr="00392968" w:rsidRDefault="00EE0442" w:rsidP="00392968">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2022 r., poz. 1710</w:t>
      </w:r>
      <w:r w:rsidR="007836FA" w:rsidRPr="00392968">
        <w:rPr>
          <w:rFonts w:cstheme="minorHAnsi"/>
          <w:b/>
          <w:bCs/>
          <w:sz w:val="24"/>
          <w:szCs w:val="24"/>
        </w:rPr>
        <w:t xml:space="preserve"> ze zm.</w:t>
      </w:r>
      <w:r w:rsidRPr="00392968">
        <w:rPr>
          <w:rFonts w:cstheme="minorHAnsi"/>
          <w:b/>
          <w:bCs/>
          <w:sz w:val="24"/>
          <w:szCs w:val="24"/>
        </w:rPr>
        <w:t>).</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392968">
      <w:pPr>
        <w:pStyle w:val="Bezodstpw"/>
        <w:spacing w:line="276" w:lineRule="auto"/>
        <w:jc w:val="both"/>
        <w:rPr>
          <w:rFonts w:cstheme="minorHAnsi"/>
          <w:sz w:val="24"/>
          <w:szCs w:val="24"/>
        </w:rPr>
      </w:pPr>
      <w:r w:rsidRPr="00392968">
        <w:rPr>
          <w:rFonts w:cstheme="minorHAnsi"/>
          <w:sz w:val="24"/>
          <w:szCs w:val="24"/>
        </w:rPr>
        <w:t xml:space="preserve">Załączniki: </w:t>
      </w:r>
    </w:p>
    <w:p w:rsidR="00EE0442" w:rsidRPr="003D2CF5" w:rsidRDefault="00EE0442" w:rsidP="003D2CF5">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r w:rsidRPr="003D2CF5">
        <w:rPr>
          <w:rFonts w:cstheme="minorHAnsi"/>
          <w:sz w:val="24"/>
          <w:szCs w:val="24"/>
        </w:rPr>
        <w:t xml:space="preserve"> </w:t>
      </w:r>
    </w:p>
    <w:p w:rsidR="00EE0442" w:rsidRPr="00392968" w:rsidRDefault="00D519D0" w:rsidP="00474D4B">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3D2CF5">
        <w:rPr>
          <w:rFonts w:cstheme="minorHAnsi"/>
          <w:sz w:val="24"/>
          <w:szCs w:val="24"/>
        </w:rPr>
        <w:t xml:space="preserve"> </w:t>
      </w:r>
      <w:r w:rsidRPr="00392968">
        <w:rPr>
          <w:rFonts w:cstheme="minorHAnsi"/>
          <w:sz w:val="24"/>
          <w:szCs w:val="24"/>
        </w:rPr>
        <w:t>-</w:t>
      </w:r>
      <w:r w:rsidR="003D2CF5">
        <w:rPr>
          <w:rFonts w:cstheme="minorHAnsi"/>
          <w:sz w:val="24"/>
          <w:szCs w:val="24"/>
        </w:rPr>
        <w:t xml:space="preserve"> </w:t>
      </w:r>
      <w:r w:rsidRPr="00392968">
        <w:rPr>
          <w:rFonts w:cstheme="minorHAnsi"/>
          <w:sz w:val="24"/>
          <w:szCs w:val="24"/>
        </w:rPr>
        <w:t>załącznik składany na wezwanie zamawiającego</w:t>
      </w:r>
    </w:p>
    <w:p w:rsidR="00BF5119" w:rsidRDefault="00EE0442" w:rsidP="00BF5119">
      <w:pPr>
        <w:pStyle w:val="Bezodstpw"/>
        <w:numPr>
          <w:ilvl w:val="0"/>
          <w:numId w:val="39"/>
        </w:numPr>
        <w:spacing w:line="276" w:lineRule="auto"/>
        <w:rPr>
          <w:rFonts w:cstheme="minorHAnsi"/>
          <w:sz w:val="24"/>
          <w:szCs w:val="24"/>
        </w:rPr>
      </w:pPr>
      <w:r w:rsidRPr="00392968">
        <w:rPr>
          <w:rFonts w:cstheme="minorHAnsi"/>
          <w:sz w:val="24"/>
          <w:szCs w:val="24"/>
        </w:rPr>
        <w:t>Wykaz osób -</w:t>
      </w:r>
      <w:r w:rsidR="003D2CF5">
        <w:rPr>
          <w:rFonts w:cstheme="minorHAnsi"/>
          <w:sz w:val="24"/>
          <w:szCs w:val="24"/>
        </w:rPr>
        <w:t xml:space="preserve"> </w:t>
      </w:r>
      <w:r w:rsidRPr="00392968">
        <w:rPr>
          <w:rFonts w:cstheme="minorHAnsi"/>
          <w:sz w:val="24"/>
          <w:szCs w:val="24"/>
        </w:rPr>
        <w:t>załącznik składany na wezwanie zamawiającego</w:t>
      </w:r>
    </w:p>
    <w:p w:rsidR="00A82119" w:rsidRPr="00BF5119" w:rsidRDefault="00A82119" w:rsidP="00BF5119">
      <w:pPr>
        <w:pStyle w:val="Bezodstpw"/>
        <w:numPr>
          <w:ilvl w:val="0"/>
          <w:numId w:val="39"/>
        </w:numPr>
        <w:spacing w:line="276" w:lineRule="auto"/>
        <w:rPr>
          <w:rFonts w:cstheme="minorHAnsi"/>
          <w:sz w:val="24"/>
          <w:szCs w:val="24"/>
        </w:rPr>
      </w:pPr>
      <w:r>
        <w:rPr>
          <w:rFonts w:cstheme="minorHAnsi"/>
          <w:sz w:val="24"/>
          <w:szCs w:val="24"/>
        </w:rPr>
        <w:t>Dokumentacja projektowa</w:t>
      </w:r>
    </w:p>
    <w:p w:rsidR="00EE0442" w:rsidRPr="00392968" w:rsidRDefault="00EE0442" w:rsidP="00392968">
      <w:pPr>
        <w:pStyle w:val="Bezodstpw"/>
        <w:spacing w:line="276" w:lineRule="auto"/>
        <w:rPr>
          <w:rFonts w:cstheme="minorHAnsi"/>
          <w:sz w:val="24"/>
          <w:szCs w:val="24"/>
        </w:rPr>
      </w:pPr>
    </w:p>
    <w:p w:rsidR="00EF6DDE" w:rsidRPr="00392968" w:rsidRDefault="00EF6DDE" w:rsidP="00392968">
      <w:pPr>
        <w:pStyle w:val="Bezodstpw"/>
        <w:spacing w:line="276" w:lineRule="auto"/>
        <w:rPr>
          <w:rFonts w:cstheme="minorHAnsi"/>
          <w:sz w:val="24"/>
          <w:szCs w:val="24"/>
        </w:rPr>
      </w:pPr>
    </w:p>
    <w:sectPr w:rsidR="00EF6DDE" w:rsidRPr="00392968" w:rsidSect="0001416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606" w:rsidRDefault="00471606" w:rsidP="002B6E3C">
      <w:pPr>
        <w:spacing w:after="0" w:line="240" w:lineRule="auto"/>
      </w:pPr>
      <w:r>
        <w:separator/>
      </w:r>
    </w:p>
  </w:endnote>
  <w:endnote w:type="continuationSeparator" w:id="0">
    <w:p w:rsidR="00471606" w:rsidRDefault="00471606" w:rsidP="002B6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597DAA" w:rsidRPr="004A57B7" w:rsidRDefault="000102A5" w:rsidP="004A57B7">
            <w:pPr>
              <w:pStyle w:val="Stopka"/>
              <w:jc w:val="center"/>
              <w:rPr>
                <w:sz w:val="20"/>
                <w:szCs w:val="20"/>
              </w:rPr>
            </w:pPr>
            <w:r w:rsidRPr="000102A5">
              <w:rPr>
                <w:i/>
                <w:sz w:val="20"/>
                <w:szCs w:val="20"/>
              </w:rPr>
              <w:br/>
            </w:r>
            <w:r w:rsidR="00597DAA" w:rsidRPr="004A57B7">
              <w:rPr>
                <w:sz w:val="20"/>
                <w:szCs w:val="20"/>
              </w:rPr>
              <w:t xml:space="preserve">Strona </w:t>
            </w:r>
            <w:r w:rsidR="00C24748" w:rsidRPr="004A57B7">
              <w:rPr>
                <w:sz w:val="20"/>
                <w:szCs w:val="20"/>
              </w:rPr>
              <w:fldChar w:fldCharType="begin"/>
            </w:r>
            <w:r w:rsidR="00597DAA" w:rsidRPr="004A57B7">
              <w:rPr>
                <w:sz w:val="20"/>
                <w:szCs w:val="20"/>
              </w:rPr>
              <w:instrText>PAGE</w:instrText>
            </w:r>
            <w:r w:rsidR="00C24748" w:rsidRPr="004A57B7">
              <w:rPr>
                <w:sz w:val="20"/>
                <w:szCs w:val="20"/>
              </w:rPr>
              <w:fldChar w:fldCharType="separate"/>
            </w:r>
            <w:r w:rsidR="00947063">
              <w:rPr>
                <w:noProof/>
                <w:sz w:val="20"/>
                <w:szCs w:val="20"/>
              </w:rPr>
              <w:t>2</w:t>
            </w:r>
            <w:r w:rsidR="00C24748" w:rsidRPr="004A57B7">
              <w:rPr>
                <w:sz w:val="20"/>
                <w:szCs w:val="20"/>
              </w:rPr>
              <w:fldChar w:fldCharType="end"/>
            </w:r>
            <w:r w:rsidR="00597DAA" w:rsidRPr="004A57B7">
              <w:rPr>
                <w:sz w:val="20"/>
                <w:szCs w:val="20"/>
              </w:rPr>
              <w:t xml:space="preserve"> z </w:t>
            </w:r>
            <w:r w:rsidR="00C24748" w:rsidRPr="004A57B7">
              <w:rPr>
                <w:sz w:val="20"/>
                <w:szCs w:val="20"/>
              </w:rPr>
              <w:fldChar w:fldCharType="begin"/>
            </w:r>
            <w:r w:rsidR="00597DAA" w:rsidRPr="004A57B7">
              <w:rPr>
                <w:sz w:val="20"/>
                <w:szCs w:val="20"/>
              </w:rPr>
              <w:instrText>NUMPAGES</w:instrText>
            </w:r>
            <w:r w:rsidR="00C24748" w:rsidRPr="004A57B7">
              <w:rPr>
                <w:sz w:val="20"/>
                <w:szCs w:val="20"/>
              </w:rPr>
              <w:fldChar w:fldCharType="separate"/>
            </w:r>
            <w:r w:rsidR="00947063">
              <w:rPr>
                <w:noProof/>
                <w:sz w:val="20"/>
                <w:szCs w:val="20"/>
              </w:rPr>
              <w:t>23</w:t>
            </w:r>
            <w:r w:rsidR="00C24748"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606" w:rsidRDefault="00471606" w:rsidP="002B6E3C">
      <w:pPr>
        <w:spacing w:after="0" w:line="240" w:lineRule="auto"/>
      </w:pPr>
      <w:r>
        <w:separator/>
      </w:r>
    </w:p>
  </w:footnote>
  <w:footnote w:type="continuationSeparator" w:id="0">
    <w:p w:rsidR="00471606" w:rsidRDefault="00471606" w:rsidP="002B6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AA" w:rsidRPr="00A100DC" w:rsidRDefault="00597DAA" w:rsidP="00EF6DD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24B51">
      <w:rPr>
        <w:rFonts w:ascii="Calibri" w:hAnsi="Calibri" w:cs="Calibri"/>
        <w:sz w:val="24"/>
        <w:szCs w:val="24"/>
        <w:u w:val="single"/>
      </w:rPr>
      <w:t>________________</w:t>
    </w:r>
    <w:r w:rsidRPr="00A100DC">
      <w:rPr>
        <w:rFonts w:ascii="Calibri" w:hAnsi="Calibri" w:cs="Calibri"/>
        <w:sz w:val="24"/>
        <w:szCs w:val="24"/>
        <w:u w:val="single"/>
      </w:rPr>
      <w:t>_____Znak sprawy: RIT.271.2.</w:t>
    </w:r>
    <w:r w:rsidR="00524B51" w:rsidRPr="00524B51">
      <w:rPr>
        <w:rFonts w:ascii="Calibri" w:hAnsi="Calibri" w:cs="Calibri"/>
        <w:color w:val="000000" w:themeColor="text1"/>
        <w:sz w:val="24"/>
        <w:szCs w:val="24"/>
        <w:u w:val="single"/>
      </w:rPr>
      <w:t>12</w:t>
    </w:r>
    <w:r w:rsidRPr="00A100DC">
      <w:rPr>
        <w:rFonts w:ascii="Calibri" w:hAnsi="Calibri" w:cs="Calibri"/>
        <w:sz w:val="24"/>
        <w:szCs w:val="24"/>
        <w:u w:val="single"/>
      </w:rPr>
      <w:t>.2023</w:t>
    </w:r>
    <w:bookmarkEnd w:id="1"/>
    <w:bookmarkEnd w:id="2"/>
    <w:bookmarkEnd w:id="3"/>
    <w:bookmarkEnd w:id="4"/>
    <w:bookmarkEnd w:id="5"/>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0E32EA"/>
    <w:multiLevelType w:val="hybridMultilevel"/>
    <w:tmpl w:val="C6AC61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800660"/>
    <w:multiLevelType w:val="hybridMultilevel"/>
    <w:tmpl w:val="7A78D2E6"/>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E004B45"/>
    <w:multiLevelType w:val="hybridMultilevel"/>
    <w:tmpl w:val="9B404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5">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4">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2"/>
  </w:num>
  <w:num w:numId="2">
    <w:abstractNumId w:val="11"/>
  </w:num>
  <w:num w:numId="3">
    <w:abstractNumId w:val="18"/>
  </w:num>
  <w:num w:numId="4">
    <w:abstractNumId w:val="13"/>
  </w:num>
  <w:num w:numId="5">
    <w:abstractNumId w:val="3"/>
  </w:num>
  <w:num w:numId="6">
    <w:abstractNumId w:val="0"/>
  </w:num>
  <w:num w:numId="7">
    <w:abstractNumId w:val="23"/>
  </w:num>
  <w:num w:numId="8">
    <w:abstractNumId w:val="37"/>
  </w:num>
  <w:num w:numId="9">
    <w:abstractNumId w:val="7"/>
  </w:num>
  <w:num w:numId="10">
    <w:abstractNumId w:val="10"/>
  </w:num>
  <w:num w:numId="11">
    <w:abstractNumId w:val="6"/>
  </w:num>
  <w:num w:numId="12">
    <w:abstractNumId w:val="39"/>
  </w:num>
  <w:num w:numId="13">
    <w:abstractNumId w:val="28"/>
  </w:num>
  <w:num w:numId="14">
    <w:abstractNumId w:val="24"/>
  </w:num>
  <w:num w:numId="15">
    <w:abstractNumId w:val="46"/>
  </w:num>
  <w:num w:numId="16">
    <w:abstractNumId w:val="36"/>
  </w:num>
  <w:num w:numId="17">
    <w:abstractNumId w:val="38"/>
  </w:num>
  <w:num w:numId="18">
    <w:abstractNumId w:val="29"/>
  </w:num>
  <w:num w:numId="19">
    <w:abstractNumId w:val="19"/>
  </w:num>
  <w:num w:numId="20">
    <w:abstractNumId w:val="45"/>
  </w:num>
  <w:num w:numId="21">
    <w:abstractNumId w:val="44"/>
  </w:num>
  <w:num w:numId="22">
    <w:abstractNumId w:val="32"/>
  </w:num>
  <w:num w:numId="23">
    <w:abstractNumId w:val="35"/>
  </w:num>
  <w:num w:numId="24">
    <w:abstractNumId w:val="12"/>
  </w:num>
  <w:num w:numId="25">
    <w:abstractNumId w:val="16"/>
  </w:num>
  <w:num w:numId="26">
    <w:abstractNumId w:val="40"/>
  </w:num>
  <w:num w:numId="27">
    <w:abstractNumId w:val="14"/>
  </w:num>
  <w:num w:numId="28">
    <w:abstractNumId w:val="33"/>
  </w:num>
  <w:num w:numId="29">
    <w:abstractNumId w:val="25"/>
  </w:num>
  <w:num w:numId="30">
    <w:abstractNumId w:val="30"/>
  </w:num>
  <w:num w:numId="31">
    <w:abstractNumId w:val="9"/>
  </w:num>
  <w:num w:numId="32">
    <w:abstractNumId w:val="21"/>
  </w:num>
  <w:num w:numId="33">
    <w:abstractNumId w:val="22"/>
  </w:num>
  <w:num w:numId="34">
    <w:abstractNumId w:val="15"/>
  </w:num>
  <w:num w:numId="35">
    <w:abstractNumId w:val="20"/>
  </w:num>
  <w:num w:numId="36">
    <w:abstractNumId w:val="42"/>
  </w:num>
  <w:num w:numId="37">
    <w:abstractNumId w:val="34"/>
  </w:num>
  <w:num w:numId="38">
    <w:abstractNumId w:val="17"/>
  </w:num>
  <w:num w:numId="39">
    <w:abstractNumId w:val="5"/>
  </w:num>
  <w:num w:numId="40">
    <w:abstractNumId w:val="4"/>
  </w:num>
  <w:num w:numId="41">
    <w:abstractNumId w:val="41"/>
  </w:num>
  <w:num w:numId="42">
    <w:abstractNumId w:val="1"/>
  </w:num>
  <w:num w:numId="43">
    <w:abstractNumId w:val="8"/>
  </w:num>
  <w:num w:numId="44">
    <w:abstractNumId w:val="26"/>
  </w:num>
  <w:num w:numId="45">
    <w:abstractNumId w:val="31"/>
  </w:num>
  <w:num w:numId="46">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EE0442"/>
    <w:rsid w:val="000102A5"/>
    <w:rsid w:val="0001416B"/>
    <w:rsid w:val="000146B8"/>
    <w:rsid w:val="0002127B"/>
    <w:rsid w:val="00033951"/>
    <w:rsid w:val="000405C7"/>
    <w:rsid w:val="00052A69"/>
    <w:rsid w:val="00073F11"/>
    <w:rsid w:val="000B614A"/>
    <w:rsid w:val="000C5DF3"/>
    <w:rsid w:val="000D0FA6"/>
    <w:rsid w:val="000E0A4F"/>
    <w:rsid w:val="000F28F9"/>
    <w:rsid w:val="00117829"/>
    <w:rsid w:val="001275F6"/>
    <w:rsid w:val="00135EEF"/>
    <w:rsid w:val="0013643B"/>
    <w:rsid w:val="00142899"/>
    <w:rsid w:val="00146CCF"/>
    <w:rsid w:val="00151535"/>
    <w:rsid w:val="001551A1"/>
    <w:rsid w:val="001665D5"/>
    <w:rsid w:val="00170091"/>
    <w:rsid w:val="00187349"/>
    <w:rsid w:val="001900B2"/>
    <w:rsid w:val="001C1BE3"/>
    <w:rsid w:val="001F0E83"/>
    <w:rsid w:val="001F64C5"/>
    <w:rsid w:val="0021548B"/>
    <w:rsid w:val="002662B5"/>
    <w:rsid w:val="002B26CA"/>
    <w:rsid w:val="002B6E3C"/>
    <w:rsid w:val="002E23CC"/>
    <w:rsid w:val="002F20AD"/>
    <w:rsid w:val="002F5E88"/>
    <w:rsid w:val="0031147E"/>
    <w:rsid w:val="0031232B"/>
    <w:rsid w:val="00327CE2"/>
    <w:rsid w:val="0033328A"/>
    <w:rsid w:val="00353A0D"/>
    <w:rsid w:val="00355E6A"/>
    <w:rsid w:val="003728D4"/>
    <w:rsid w:val="00380266"/>
    <w:rsid w:val="00392968"/>
    <w:rsid w:val="003A127B"/>
    <w:rsid w:val="003A3E81"/>
    <w:rsid w:val="003B4368"/>
    <w:rsid w:val="003D0D51"/>
    <w:rsid w:val="003D2CF5"/>
    <w:rsid w:val="003E15B2"/>
    <w:rsid w:val="003E59FD"/>
    <w:rsid w:val="00402022"/>
    <w:rsid w:val="00402197"/>
    <w:rsid w:val="00402C99"/>
    <w:rsid w:val="004151B0"/>
    <w:rsid w:val="004155A5"/>
    <w:rsid w:val="00425EAF"/>
    <w:rsid w:val="00434E79"/>
    <w:rsid w:val="004444D5"/>
    <w:rsid w:val="00461507"/>
    <w:rsid w:val="00471606"/>
    <w:rsid w:val="00474D4B"/>
    <w:rsid w:val="00495A7C"/>
    <w:rsid w:val="00496E40"/>
    <w:rsid w:val="004A57B7"/>
    <w:rsid w:val="004B7F1E"/>
    <w:rsid w:val="004E580D"/>
    <w:rsid w:val="004E64EE"/>
    <w:rsid w:val="004F3876"/>
    <w:rsid w:val="00500875"/>
    <w:rsid w:val="005048EA"/>
    <w:rsid w:val="0051362E"/>
    <w:rsid w:val="00524B51"/>
    <w:rsid w:val="0052505C"/>
    <w:rsid w:val="005259FE"/>
    <w:rsid w:val="00527C61"/>
    <w:rsid w:val="00534CFD"/>
    <w:rsid w:val="00552DBC"/>
    <w:rsid w:val="0058365D"/>
    <w:rsid w:val="0058511D"/>
    <w:rsid w:val="00597DAA"/>
    <w:rsid w:val="005B44AE"/>
    <w:rsid w:val="005B4E7B"/>
    <w:rsid w:val="005C1D7E"/>
    <w:rsid w:val="005C6B07"/>
    <w:rsid w:val="005D1038"/>
    <w:rsid w:val="005D3327"/>
    <w:rsid w:val="005F128F"/>
    <w:rsid w:val="006223C1"/>
    <w:rsid w:val="00622D6B"/>
    <w:rsid w:val="006B7701"/>
    <w:rsid w:val="006C6E50"/>
    <w:rsid w:val="006E49D1"/>
    <w:rsid w:val="006F2067"/>
    <w:rsid w:val="007178C3"/>
    <w:rsid w:val="0072788E"/>
    <w:rsid w:val="007414BE"/>
    <w:rsid w:val="0074508C"/>
    <w:rsid w:val="007454F2"/>
    <w:rsid w:val="00747B15"/>
    <w:rsid w:val="00750E0B"/>
    <w:rsid w:val="007533D6"/>
    <w:rsid w:val="007605AC"/>
    <w:rsid w:val="00760B04"/>
    <w:rsid w:val="00760D65"/>
    <w:rsid w:val="007836FA"/>
    <w:rsid w:val="007B12FE"/>
    <w:rsid w:val="007C48E1"/>
    <w:rsid w:val="007E134B"/>
    <w:rsid w:val="007F0930"/>
    <w:rsid w:val="008006C8"/>
    <w:rsid w:val="00802793"/>
    <w:rsid w:val="008037E4"/>
    <w:rsid w:val="00807271"/>
    <w:rsid w:val="00830C8D"/>
    <w:rsid w:val="00850465"/>
    <w:rsid w:val="00861D53"/>
    <w:rsid w:val="00865B84"/>
    <w:rsid w:val="00872F2F"/>
    <w:rsid w:val="00883E71"/>
    <w:rsid w:val="008870C8"/>
    <w:rsid w:val="008B4179"/>
    <w:rsid w:val="008B76D4"/>
    <w:rsid w:val="008D420A"/>
    <w:rsid w:val="008D6E06"/>
    <w:rsid w:val="008E4695"/>
    <w:rsid w:val="009049F3"/>
    <w:rsid w:val="00906365"/>
    <w:rsid w:val="00926B85"/>
    <w:rsid w:val="0094386F"/>
    <w:rsid w:val="00947063"/>
    <w:rsid w:val="009565AF"/>
    <w:rsid w:val="009723D8"/>
    <w:rsid w:val="009858AE"/>
    <w:rsid w:val="009A5E3E"/>
    <w:rsid w:val="00A04547"/>
    <w:rsid w:val="00A100DC"/>
    <w:rsid w:val="00A24E4F"/>
    <w:rsid w:val="00A7756A"/>
    <w:rsid w:val="00A82119"/>
    <w:rsid w:val="00AB016A"/>
    <w:rsid w:val="00AB0F77"/>
    <w:rsid w:val="00AE709A"/>
    <w:rsid w:val="00AF5655"/>
    <w:rsid w:val="00AF68F2"/>
    <w:rsid w:val="00B066B0"/>
    <w:rsid w:val="00B06F15"/>
    <w:rsid w:val="00B15B1C"/>
    <w:rsid w:val="00B33D75"/>
    <w:rsid w:val="00B66B32"/>
    <w:rsid w:val="00BA1418"/>
    <w:rsid w:val="00BA6FCE"/>
    <w:rsid w:val="00BA75E3"/>
    <w:rsid w:val="00BB357D"/>
    <w:rsid w:val="00BB76A2"/>
    <w:rsid w:val="00BC04E2"/>
    <w:rsid w:val="00BC3ECC"/>
    <w:rsid w:val="00BF5119"/>
    <w:rsid w:val="00C24748"/>
    <w:rsid w:val="00C55F36"/>
    <w:rsid w:val="00C63F9F"/>
    <w:rsid w:val="00C643BA"/>
    <w:rsid w:val="00C703FE"/>
    <w:rsid w:val="00C73A22"/>
    <w:rsid w:val="00C83D62"/>
    <w:rsid w:val="00C956DF"/>
    <w:rsid w:val="00C9574F"/>
    <w:rsid w:val="00C971F4"/>
    <w:rsid w:val="00CA454B"/>
    <w:rsid w:val="00CA631B"/>
    <w:rsid w:val="00CC1F60"/>
    <w:rsid w:val="00CC5415"/>
    <w:rsid w:val="00CD4EA2"/>
    <w:rsid w:val="00CE3E7F"/>
    <w:rsid w:val="00D14A26"/>
    <w:rsid w:val="00D20F1C"/>
    <w:rsid w:val="00D519D0"/>
    <w:rsid w:val="00D60581"/>
    <w:rsid w:val="00D73A9E"/>
    <w:rsid w:val="00D92532"/>
    <w:rsid w:val="00DA3ACE"/>
    <w:rsid w:val="00DA4E2A"/>
    <w:rsid w:val="00DA71D1"/>
    <w:rsid w:val="00DB7EFF"/>
    <w:rsid w:val="00DC2185"/>
    <w:rsid w:val="00DD05F4"/>
    <w:rsid w:val="00DD06DD"/>
    <w:rsid w:val="00DE1061"/>
    <w:rsid w:val="00E073B0"/>
    <w:rsid w:val="00E179BF"/>
    <w:rsid w:val="00E17D9E"/>
    <w:rsid w:val="00E30C73"/>
    <w:rsid w:val="00E531C8"/>
    <w:rsid w:val="00E623E0"/>
    <w:rsid w:val="00E97087"/>
    <w:rsid w:val="00EA0F46"/>
    <w:rsid w:val="00EA3F45"/>
    <w:rsid w:val="00EC1836"/>
    <w:rsid w:val="00EC21A2"/>
    <w:rsid w:val="00EC27A9"/>
    <w:rsid w:val="00EC6E64"/>
    <w:rsid w:val="00EE0442"/>
    <w:rsid w:val="00EF0D32"/>
    <w:rsid w:val="00EF6DDE"/>
    <w:rsid w:val="00F04D48"/>
    <w:rsid w:val="00F061B1"/>
    <w:rsid w:val="00F07470"/>
    <w:rsid w:val="00F165C5"/>
    <w:rsid w:val="00F3023A"/>
    <w:rsid w:val="00F33C72"/>
    <w:rsid w:val="00F36BF7"/>
    <w:rsid w:val="00F44C7F"/>
    <w:rsid w:val="00F5297D"/>
    <w:rsid w:val="00F60C44"/>
    <w:rsid w:val="00F63603"/>
    <w:rsid w:val="00F71FF0"/>
    <w:rsid w:val="00F919E8"/>
    <w:rsid w:val="00FA499E"/>
    <w:rsid w:val="00FC64E9"/>
    <w:rsid w:val="00FE0F53"/>
    <w:rsid w:val="00FF13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4E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lkanieszawka.pl/" TargetMode="External"/><Relationship Id="rId13" Type="http://schemas.openxmlformats.org/officeDocument/2006/relationships/hyperlink" Target="mailto:iod1@wielkanieszawka.p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2.056.0000463,USTAWA-z-dnia-12-maja-2011-r-o-refundacji-lekow-srodkow-spozywczych-specjalnego-przeznaczenia-zywieniowego-oraz-wyrobow-medycznych.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wy.inforlex.pl/dok/tresc,DZU.2022.056.0000463,USTAWA-z-dnia-12-maja-2011-r-o-refundacji-lekow-srodkow-spozywczych-specjalnego-przeznaczenia-zywieniowego-oraz-wyrobow-medycznych.html" TargetMode="External"/><Relationship Id="rId4" Type="http://schemas.openxmlformats.org/officeDocument/2006/relationships/settings" Target="settings.xml"/><Relationship Id="rId9" Type="http://schemas.openxmlformats.org/officeDocument/2006/relationships/hyperlink" Target="https://bip.wielkanieszawk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D885-AC29-45CB-BAF4-55F5582B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7617</Words>
  <Characters>45703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7</cp:revision>
  <cp:lastPrinted>2023-02-06T10:33:00Z</cp:lastPrinted>
  <dcterms:created xsi:type="dcterms:W3CDTF">2023-03-19T12:49:00Z</dcterms:created>
  <dcterms:modified xsi:type="dcterms:W3CDTF">2023-03-19T13:42:00Z</dcterms:modified>
</cp:coreProperties>
</file>