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734" w:rsidRPr="003668C3" w:rsidRDefault="00F44734" w:rsidP="00DE07F0">
      <w:pPr>
        <w:pStyle w:val="Tekstpodstawowy"/>
        <w:spacing w:after="0"/>
        <w:jc w:val="center"/>
        <w:rPr>
          <w:rFonts w:ascii="Calibri" w:hAnsi="Calibri" w:cs="Calibri"/>
          <w:color w:val="000000"/>
        </w:rPr>
      </w:pPr>
      <w:r w:rsidRPr="003668C3">
        <w:rPr>
          <w:rFonts w:ascii="Calibri" w:hAnsi="Calibri" w:cs="Calibri"/>
          <w:b/>
          <w:color w:val="000000"/>
        </w:rPr>
        <w:t>SPECYFIKACJA WARUNKÓW ZAMÓWIENIA</w:t>
      </w:r>
    </w:p>
    <w:p w:rsidR="00467763" w:rsidRPr="003668C3" w:rsidRDefault="00467763" w:rsidP="00A555E5">
      <w:pPr>
        <w:jc w:val="center"/>
        <w:rPr>
          <w:rFonts w:ascii="Calibri" w:hAnsi="Calibri"/>
          <w:color w:val="000000"/>
        </w:rPr>
      </w:pPr>
    </w:p>
    <w:p w:rsidR="00814999" w:rsidRPr="003668C3" w:rsidRDefault="00814999" w:rsidP="0055650A">
      <w:pPr>
        <w:spacing w:line="276" w:lineRule="auto"/>
        <w:jc w:val="center"/>
        <w:rPr>
          <w:rFonts w:ascii="Calibri" w:hAnsi="Calibri"/>
          <w:color w:val="000000"/>
        </w:rPr>
      </w:pPr>
      <w:r w:rsidRPr="003668C3">
        <w:rPr>
          <w:rFonts w:ascii="Calibri" w:hAnsi="Calibri"/>
          <w:color w:val="000000"/>
        </w:rPr>
        <w:t xml:space="preserve">Zgodnie z przepisami ustawy z dnia 11 września 2019 r. – Prawo zamówień Publicznych </w:t>
      </w:r>
    </w:p>
    <w:p w:rsidR="00814999"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(Dz.U. z 2022 r., poz. 1710 ze zm.) </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Zamawiający – Gmina Wielka Nieszawka, ul. Toruńska 12, 87-165 Cierpice,</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NIP: 8792593680, REGON: 871118750</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adres strony internetowej: https://www.wielkanieszawka.pl/</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Biuletyn Informacji Publicznej: </w:t>
      </w:r>
      <w:hyperlink r:id="rId9" w:history="1">
        <w:r w:rsidRPr="003F5CBC">
          <w:rPr>
            <w:rStyle w:val="Hipercze"/>
            <w:rFonts w:asciiTheme="minorHAnsi" w:hAnsiTheme="minorHAnsi" w:cstheme="minorHAnsi"/>
          </w:rPr>
          <w:t>https://bip.wielkanieszawka.pl/</w:t>
        </w:r>
      </w:hyperlink>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E-mail: sekretariat@wielkanieszawka.pl</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zaprasza do wzięcia udziału w postępowaniu o udzielenie zamówienia publicznego </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prowadzonego w trybie podstawowym na realizację zadania pn.:</w:t>
      </w:r>
    </w:p>
    <w:p w:rsidR="002324C3" w:rsidRPr="003668C3" w:rsidRDefault="002324C3" w:rsidP="0055650A">
      <w:pPr>
        <w:spacing w:line="276" w:lineRule="auto"/>
        <w:jc w:val="center"/>
        <w:rPr>
          <w:rFonts w:ascii="Calibri" w:hAnsi="Calibri" w:cs="Calibri"/>
          <w:bCs/>
          <w:highlight w:val="yellow"/>
        </w:rPr>
      </w:pPr>
    </w:p>
    <w:p w:rsidR="000F3825" w:rsidRPr="003668C3" w:rsidRDefault="000F3825" w:rsidP="000F3825">
      <w:pPr>
        <w:spacing w:line="276" w:lineRule="auto"/>
        <w:jc w:val="center"/>
        <w:rPr>
          <w:rFonts w:ascii="Calibri" w:hAnsi="Calibri"/>
          <w:b/>
        </w:rPr>
      </w:pPr>
      <w:r>
        <w:rPr>
          <w:rFonts w:ascii="Calibri" w:hAnsi="Calibri"/>
          <w:b/>
        </w:rPr>
        <w:t>D</w:t>
      </w:r>
      <w:r w:rsidRPr="003668C3">
        <w:rPr>
          <w:rFonts w:ascii="Calibri" w:hAnsi="Calibri"/>
          <w:b/>
        </w:rPr>
        <w:t>ostawa</w:t>
      </w:r>
      <w:r w:rsidR="00011460">
        <w:rPr>
          <w:rFonts w:ascii="Calibri" w:hAnsi="Calibri"/>
          <w:b/>
        </w:rPr>
        <w:t xml:space="preserve"> </w:t>
      </w:r>
      <w:r w:rsidR="00F32C53">
        <w:rPr>
          <w:rFonts w:ascii="Calibri" w:hAnsi="Calibri"/>
          <w:b/>
        </w:rPr>
        <w:t>wyposażenia</w:t>
      </w:r>
      <w:r>
        <w:rPr>
          <w:rFonts w:ascii="Calibri" w:hAnsi="Calibri"/>
          <w:b/>
        </w:rPr>
        <w:t xml:space="preserve"> </w:t>
      </w:r>
      <w:r w:rsidRPr="003668C3">
        <w:rPr>
          <w:rFonts w:ascii="Calibri" w:hAnsi="Calibri"/>
          <w:b/>
        </w:rPr>
        <w:t xml:space="preserve">w ramach realizacji projektu </w:t>
      </w:r>
      <w:r>
        <w:rPr>
          <w:rFonts w:ascii="Calibri" w:hAnsi="Calibri"/>
          <w:b/>
        </w:rPr>
        <w:t>„</w:t>
      </w:r>
      <w:r w:rsidRPr="003F5CBC">
        <w:rPr>
          <w:rFonts w:asciiTheme="minorHAnsi" w:eastAsia="Lucida Sans Unicode" w:hAnsiTheme="minorHAnsi" w:cstheme="minorHAnsi"/>
          <w:b/>
          <w:szCs w:val="20"/>
        </w:rPr>
        <w:t>Rozwój pasji i zainteresowań młodzieży w Gminie Wielka Nieszawka</w:t>
      </w:r>
      <w:r w:rsidRPr="003668C3">
        <w:rPr>
          <w:rFonts w:ascii="Calibri" w:hAnsi="Calibri"/>
          <w:b/>
        </w:rPr>
        <w:t>”</w:t>
      </w:r>
    </w:p>
    <w:p w:rsidR="00DA0B48" w:rsidRPr="003668C3" w:rsidRDefault="00DA0B48" w:rsidP="00A555E5">
      <w:pPr>
        <w:rPr>
          <w:rFonts w:ascii="Calibri" w:hAnsi="Calibri" w:cs="Calibri"/>
          <w:color w:val="000000"/>
          <w:highlight w:val="yellow"/>
        </w:rPr>
      </w:pPr>
    </w:p>
    <w:p w:rsidR="00F72ADC" w:rsidRDefault="003F5CBC" w:rsidP="00F72ADC">
      <w:pPr>
        <w:pStyle w:val="Bezodstpw"/>
        <w:spacing w:line="276" w:lineRule="auto"/>
        <w:rPr>
          <w:rFonts w:asciiTheme="minorHAnsi" w:hAnsiTheme="minorHAnsi" w:cstheme="minorHAnsi"/>
        </w:rPr>
      </w:pPr>
      <w:r w:rsidRPr="003F5CBC">
        <w:rPr>
          <w:rFonts w:asciiTheme="minorHAnsi" w:hAnsiTheme="minorHAnsi" w:cstheme="minorHAnsi"/>
        </w:rPr>
        <w:t>Wspólny słownik zamówień CPV:</w:t>
      </w:r>
      <w:r>
        <w:rPr>
          <w:rFonts w:asciiTheme="minorHAnsi" w:hAnsiTheme="minorHAnsi" w:cstheme="minorHAnsi"/>
        </w:rPr>
        <w:t xml:space="preserve"> </w:t>
      </w:r>
      <w:hyperlink r:id="rId10" w:history="1">
        <w:r w:rsidR="00797717" w:rsidRPr="006A38FA">
          <w:rPr>
            <w:rFonts w:asciiTheme="minorHAnsi" w:hAnsiTheme="minorHAnsi" w:cstheme="minorHAnsi"/>
            <w:color w:val="000000" w:themeColor="text1"/>
          </w:rPr>
          <w:br/>
        </w:r>
      </w:hyperlink>
      <w:r w:rsidR="00F72ADC">
        <w:rPr>
          <w:rFonts w:asciiTheme="minorHAnsi" w:hAnsiTheme="minorHAnsi" w:cstheme="minorHAnsi"/>
          <w:color w:val="000000" w:themeColor="text1"/>
        </w:rPr>
        <w:t>37300000-1</w:t>
      </w:r>
      <w:r w:rsidR="00F72ADC">
        <w:rPr>
          <w:rFonts w:asciiTheme="minorHAnsi" w:hAnsiTheme="minorHAnsi" w:cstheme="minorHAnsi"/>
          <w:color w:val="000000" w:themeColor="text1"/>
        </w:rPr>
        <w:tab/>
      </w:r>
      <w:r w:rsidR="008F2006" w:rsidRPr="006A38FA">
        <w:rPr>
          <w:rFonts w:asciiTheme="minorHAnsi" w:hAnsiTheme="minorHAnsi" w:cstheme="minorHAnsi"/>
        </w:rPr>
        <w:t>Instrumenty muzyczne</w:t>
      </w:r>
      <w:r w:rsidR="00797717" w:rsidRPr="006A38FA">
        <w:rPr>
          <w:rFonts w:asciiTheme="minorHAnsi" w:hAnsiTheme="minorHAnsi" w:cstheme="minorHAnsi"/>
        </w:rPr>
        <w:t xml:space="preserve"> i ich części</w:t>
      </w:r>
    </w:p>
    <w:p w:rsidR="00F72ADC" w:rsidRPr="00F72ADC" w:rsidRDefault="00F72ADC" w:rsidP="00F72ADC">
      <w:pPr>
        <w:pStyle w:val="Bezodstpw"/>
        <w:spacing w:line="276" w:lineRule="auto"/>
        <w:rPr>
          <w:rFonts w:asciiTheme="minorHAnsi" w:hAnsiTheme="minorHAnsi" w:cstheme="minorHAnsi"/>
        </w:rPr>
      </w:pPr>
      <w:r>
        <w:rPr>
          <w:rFonts w:asciiTheme="minorHAnsi" w:hAnsiTheme="minorHAnsi" w:cstheme="minorHAnsi"/>
        </w:rPr>
        <w:t>37442900-8</w:t>
      </w:r>
      <w:r>
        <w:rPr>
          <w:rFonts w:asciiTheme="minorHAnsi" w:hAnsiTheme="minorHAnsi" w:cstheme="minorHAnsi"/>
        </w:rPr>
        <w:tab/>
        <w:t>Różnorodny sprzęt gimnastyczny</w:t>
      </w:r>
    </w:p>
    <w:p w:rsidR="00937A07" w:rsidRDefault="00F72ADC" w:rsidP="003F5CBC">
      <w:pPr>
        <w:pStyle w:val="Bezodstpw"/>
        <w:spacing w:line="276" w:lineRule="auto"/>
        <w:rPr>
          <w:rFonts w:asciiTheme="minorHAnsi" w:hAnsiTheme="minorHAnsi" w:cstheme="minorHAnsi"/>
          <w:color w:val="000000" w:themeColor="text1"/>
          <w:szCs w:val="21"/>
          <w:shd w:val="clear" w:color="auto" w:fill="FFFFFF"/>
        </w:rPr>
      </w:pPr>
      <w:r w:rsidRPr="00F72ADC">
        <w:rPr>
          <w:rFonts w:asciiTheme="minorHAnsi" w:hAnsiTheme="minorHAnsi" w:cstheme="minorHAnsi"/>
          <w:color w:val="000000" w:themeColor="text1"/>
        </w:rPr>
        <w:t>31500000-1</w:t>
      </w:r>
      <w:r>
        <w:rPr>
          <w:rFonts w:asciiTheme="minorHAnsi" w:hAnsiTheme="minorHAnsi" w:cstheme="minorHAnsi"/>
          <w:color w:val="000000" w:themeColor="text1"/>
        </w:rPr>
        <w:tab/>
      </w:r>
      <w:r w:rsidR="006A38FA" w:rsidRPr="006A38FA">
        <w:rPr>
          <w:rFonts w:asciiTheme="minorHAnsi" w:hAnsiTheme="minorHAnsi" w:cstheme="minorHAnsi"/>
          <w:color w:val="000000" w:themeColor="text1"/>
          <w:szCs w:val="21"/>
          <w:shd w:val="clear" w:color="auto" w:fill="FFFFFF"/>
        </w:rPr>
        <w:t>Urządzenia oświetleniowe i lampy elektryczne</w:t>
      </w:r>
    </w:p>
    <w:p w:rsidR="003F5CBC" w:rsidRPr="003F5CBC" w:rsidRDefault="00795CA2" w:rsidP="003F5CBC">
      <w:pPr>
        <w:pStyle w:val="Bezodstpw"/>
        <w:spacing w:line="276" w:lineRule="auto"/>
        <w:rPr>
          <w:rFonts w:asciiTheme="minorHAnsi" w:hAnsiTheme="minorHAnsi" w:cstheme="minorHAnsi"/>
        </w:rPr>
      </w:pPr>
      <w:r>
        <w:rPr>
          <w:rFonts w:asciiTheme="minorHAnsi" w:hAnsiTheme="minorHAnsi" w:cstheme="minorHAnsi"/>
          <w:color w:val="000000" w:themeColor="text1"/>
          <w:szCs w:val="21"/>
          <w:shd w:val="clear" w:color="auto" w:fill="FFFFFF"/>
        </w:rPr>
        <w:t>392</w:t>
      </w:r>
      <w:r w:rsidR="00C42743">
        <w:rPr>
          <w:rFonts w:asciiTheme="minorHAnsi" w:hAnsiTheme="minorHAnsi" w:cstheme="minorHAnsi"/>
          <w:color w:val="000000" w:themeColor="text1"/>
          <w:szCs w:val="21"/>
          <w:shd w:val="clear" w:color="auto" w:fill="FFFFFF"/>
        </w:rPr>
        <w:t>98000-7</w:t>
      </w:r>
      <w:r w:rsidR="00C42743">
        <w:rPr>
          <w:rFonts w:asciiTheme="minorHAnsi" w:hAnsiTheme="minorHAnsi" w:cstheme="minorHAnsi"/>
          <w:color w:val="000000" w:themeColor="text1"/>
          <w:szCs w:val="21"/>
          <w:shd w:val="clear" w:color="auto" w:fill="FFFFFF"/>
        </w:rPr>
        <w:tab/>
        <w:t>Figurki, ozdoby, ramy do fotografii lub zdjęć oraz lustra</w:t>
      </w:r>
      <w:r w:rsidR="00C42743">
        <w:rPr>
          <w:rFonts w:asciiTheme="minorHAnsi" w:hAnsiTheme="minorHAnsi" w:cstheme="minorHAnsi"/>
          <w:color w:val="000000" w:themeColor="text1"/>
          <w:szCs w:val="21"/>
          <w:shd w:val="clear" w:color="auto" w:fill="FFFFFF"/>
        </w:rPr>
        <w:tab/>
      </w:r>
      <w:r w:rsidR="00C42743">
        <w:rPr>
          <w:rFonts w:ascii="Tahoma" w:hAnsi="Tahoma" w:cs="Tahoma"/>
          <w:color w:val="000000"/>
          <w:sz w:val="17"/>
          <w:szCs w:val="17"/>
          <w:shd w:val="clear" w:color="auto" w:fill="DFE8F6"/>
        </w:rPr>
        <w:br/>
      </w:r>
    </w:p>
    <w:p w:rsidR="003F5CBC" w:rsidRPr="003F5CBC" w:rsidRDefault="003F5CBC" w:rsidP="00DE07F0">
      <w:pPr>
        <w:pStyle w:val="Bezodstpw"/>
        <w:spacing w:line="276" w:lineRule="auto"/>
        <w:jc w:val="center"/>
        <w:rPr>
          <w:rFonts w:asciiTheme="minorHAnsi" w:hAnsiTheme="minorHAnsi" w:cstheme="minorHAnsi"/>
        </w:rPr>
      </w:pPr>
      <w:r w:rsidRPr="003F5CBC">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w:t>
      </w:r>
      <w:r w:rsidR="008F2006">
        <w:rPr>
          <w:rFonts w:asciiTheme="minorHAnsi" w:hAnsiTheme="minorHAnsi" w:cstheme="minorHAnsi"/>
        </w:rPr>
        <w:t xml:space="preserve">e instrukcje użytkowania strony </w:t>
      </w:r>
      <w:r w:rsidRPr="003F5CBC">
        <w:rPr>
          <w:rFonts w:asciiTheme="minorHAnsi" w:hAnsiTheme="minorHAnsi" w:cstheme="minorHAnsi"/>
        </w:rPr>
        <w:t>https://ezamowienia.gov.pl/pl/ dostępne są na stronie: https://ezamowienia.gov.pl/pl/instrukcje/</w:t>
      </w:r>
      <w:r w:rsidR="00DE07F0">
        <w:rPr>
          <w:rFonts w:asciiTheme="minorHAnsi" w:hAnsiTheme="minorHAnsi" w:cstheme="minorHAnsi"/>
        </w:rPr>
        <w:br/>
      </w:r>
    </w:p>
    <w:p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Wartość zamówienia nie przekracza progów unijnych określonych na podstawie art. 3  ustawy z 11 września 2019 r. – Prawo zamówień publicznych (Dz.U. z 2022 r., poz. 1710 ze zm.) – dalej: ustawa / </w:t>
      </w:r>
      <w:proofErr w:type="spellStart"/>
      <w:r w:rsidRPr="003F5CBC">
        <w:rPr>
          <w:rFonts w:asciiTheme="minorHAnsi" w:hAnsiTheme="minorHAnsi" w:cstheme="minorHAnsi"/>
        </w:rPr>
        <w:t>Pzp</w:t>
      </w:r>
      <w:proofErr w:type="spellEnd"/>
      <w:r w:rsidRPr="003F5CBC">
        <w:rPr>
          <w:rFonts w:asciiTheme="minorHAnsi" w:hAnsiTheme="minorHAnsi" w:cstheme="minorHAnsi"/>
        </w:rPr>
        <w:t>.</w:t>
      </w:r>
    </w:p>
    <w:p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Tryb udzielenia zamówienia – tryb podstawowy bez negocjacji o którym mowa w art. 275 pkt 1 ustawy. </w:t>
      </w:r>
    </w:p>
    <w:p w:rsidR="008F2006" w:rsidRDefault="003F5CBC" w:rsidP="00DE07F0">
      <w:pPr>
        <w:pStyle w:val="Bezodstpw"/>
        <w:spacing w:line="276" w:lineRule="auto"/>
        <w:jc w:val="both"/>
        <w:rPr>
          <w:rFonts w:asciiTheme="minorHAnsi" w:hAnsiTheme="minorHAnsi" w:cstheme="minorHAnsi"/>
        </w:rPr>
      </w:pPr>
      <w:r w:rsidRPr="003F5CBC">
        <w:rPr>
          <w:rFonts w:asciiTheme="minorHAnsi" w:hAnsiTheme="minorHAnsi" w:cstheme="minorHAnsi"/>
        </w:rPr>
        <w:t xml:space="preserve">Zamawiający nie przewiduje wyboru najkorzystniejszej oferty z możliwością prowadzenia negocjacji na podstawie art. 275 pkt 2 </w:t>
      </w:r>
      <w:proofErr w:type="spellStart"/>
      <w:r w:rsidRPr="003F5CBC">
        <w:rPr>
          <w:rFonts w:asciiTheme="minorHAnsi" w:hAnsiTheme="minorHAnsi" w:cstheme="minorHAnsi"/>
        </w:rPr>
        <w:t>Pzp</w:t>
      </w:r>
      <w:proofErr w:type="spellEnd"/>
      <w:r w:rsidRPr="003F5CBC">
        <w:rPr>
          <w:rFonts w:asciiTheme="minorHAnsi" w:hAnsiTheme="minorHAnsi" w:cstheme="minorHAnsi"/>
        </w:rPr>
        <w:t xml:space="preserve">. </w:t>
      </w:r>
    </w:p>
    <w:p w:rsidR="00DE07F0" w:rsidRPr="00DE07F0" w:rsidRDefault="00DE07F0" w:rsidP="00DE07F0">
      <w:pPr>
        <w:pStyle w:val="Bezodstpw"/>
        <w:spacing w:line="276" w:lineRule="auto"/>
        <w:jc w:val="both"/>
        <w:rPr>
          <w:rFonts w:asciiTheme="minorHAnsi" w:hAnsiTheme="minorHAnsi" w:cstheme="minorHAnsi"/>
        </w:rPr>
      </w:pPr>
    </w:p>
    <w:p w:rsidR="008F2006" w:rsidRPr="00011460" w:rsidRDefault="008F2006" w:rsidP="008F2006">
      <w:pPr>
        <w:pStyle w:val="Bezodstpw"/>
        <w:spacing w:line="276" w:lineRule="auto"/>
        <w:jc w:val="right"/>
        <w:rPr>
          <w:rFonts w:asciiTheme="minorHAnsi" w:hAnsiTheme="minorHAnsi" w:cstheme="minorHAnsi"/>
        </w:rPr>
      </w:pPr>
      <w:r w:rsidRPr="00011460">
        <w:rPr>
          <w:rFonts w:asciiTheme="minorHAnsi" w:hAnsiTheme="minorHAnsi" w:cstheme="minorHAnsi"/>
          <w:b/>
          <w:bCs/>
        </w:rPr>
        <w:t>Zatwierdzam:</w:t>
      </w:r>
      <w:r w:rsidRPr="00011460">
        <w:rPr>
          <w:rFonts w:asciiTheme="minorHAnsi" w:hAnsiTheme="minorHAnsi" w:cstheme="minorHAnsi"/>
          <w:b/>
          <w:bCs/>
        </w:rPr>
        <w:br/>
      </w:r>
      <w:r w:rsidRPr="00011460">
        <w:rPr>
          <w:rFonts w:asciiTheme="minorHAnsi" w:hAnsiTheme="minorHAnsi" w:cstheme="minorHAnsi"/>
        </w:rPr>
        <w:t xml:space="preserve">Wójt Gminy Wielka Nieszawka </w:t>
      </w:r>
    </w:p>
    <w:p w:rsidR="008F2006" w:rsidRPr="00821C84" w:rsidRDefault="008F2006" w:rsidP="008F2006">
      <w:pPr>
        <w:pStyle w:val="Bezodstpw"/>
        <w:spacing w:line="276" w:lineRule="auto"/>
        <w:jc w:val="right"/>
        <w:rPr>
          <w:rFonts w:cstheme="minorHAnsi"/>
        </w:rPr>
      </w:pPr>
      <w:r w:rsidRPr="00011460">
        <w:rPr>
          <w:rFonts w:asciiTheme="minorHAnsi" w:hAnsiTheme="minorHAnsi" w:cstheme="minorHAnsi"/>
        </w:rPr>
        <w:t>(-) Krzysztof Czarnecki</w:t>
      </w:r>
    </w:p>
    <w:p w:rsidR="008F2006" w:rsidRDefault="008F2006" w:rsidP="008F2006">
      <w:pPr>
        <w:spacing w:line="276" w:lineRule="auto"/>
        <w:jc w:val="right"/>
        <w:rPr>
          <w:rFonts w:ascii="Calibri" w:hAnsi="Calibri" w:cs="Calibri"/>
          <w:b/>
          <w:color w:val="000000"/>
          <w:highlight w:val="yellow"/>
        </w:rPr>
      </w:pPr>
    </w:p>
    <w:p w:rsidR="00551E61" w:rsidRDefault="00551E61" w:rsidP="00C86659">
      <w:pPr>
        <w:spacing w:line="276" w:lineRule="auto"/>
        <w:ind w:left="284"/>
        <w:jc w:val="both"/>
        <w:rPr>
          <w:rFonts w:ascii="Calibri" w:hAnsi="Calibri" w:cs="Calibri"/>
          <w:b/>
          <w:color w:val="000000"/>
          <w:highlight w:val="yellow"/>
        </w:rPr>
      </w:pPr>
    </w:p>
    <w:p w:rsidR="000F3825" w:rsidRPr="003668C3" w:rsidRDefault="000F3825" w:rsidP="00C86659">
      <w:pPr>
        <w:spacing w:line="276" w:lineRule="auto"/>
        <w:ind w:left="284"/>
        <w:jc w:val="both"/>
        <w:rPr>
          <w:rFonts w:ascii="Calibri" w:hAnsi="Calibri" w:cs="Calibri"/>
          <w:b/>
          <w:color w:val="000000"/>
          <w:highlight w:val="yellow"/>
        </w:rPr>
      </w:pPr>
    </w:p>
    <w:p w:rsidR="00814999" w:rsidRPr="00430D24" w:rsidRDefault="00814999" w:rsidP="003D333B">
      <w:pPr>
        <w:pStyle w:val="Akapitzlist"/>
        <w:numPr>
          <w:ilvl w:val="0"/>
          <w:numId w:val="4"/>
        </w:numPr>
        <w:jc w:val="both"/>
        <w:rPr>
          <w:rFonts w:asciiTheme="minorHAnsi" w:hAnsiTheme="minorHAnsi" w:cstheme="minorHAnsi"/>
          <w:b/>
          <w:color w:val="000000"/>
          <w:sz w:val="24"/>
          <w:szCs w:val="24"/>
        </w:rPr>
      </w:pPr>
      <w:r w:rsidRPr="00430D24">
        <w:rPr>
          <w:rFonts w:asciiTheme="minorHAnsi" w:hAnsiTheme="minorHAnsi" w:cstheme="minorHAnsi"/>
          <w:b/>
          <w:color w:val="000000"/>
          <w:sz w:val="24"/>
          <w:szCs w:val="24"/>
        </w:rPr>
        <w:t xml:space="preserve">Opis przedmiotu zamówienia: </w:t>
      </w:r>
    </w:p>
    <w:p w:rsidR="000F3825" w:rsidRPr="0013614A" w:rsidRDefault="006F2619" w:rsidP="0013614A">
      <w:pPr>
        <w:spacing w:line="276" w:lineRule="auto"/>
        <w:ind w:left="360"/>
        <w:jc w:val="both"/>
        <w:rPr>
          <w:rFonts w:asciiTheme="minorHAnsi" w:hAnsiTheme="minorHAnsi" w:cstheme="minorHAnsi"/>
          <w:bCs/>
        </w:rPr>
      </w:pPr>
      <w:r w:rsidRPr="00430D24">
        <w:rPr>
          <w:rFonts w:asciiTheme="minorHAnsi" w:eastAsia="Calibri" w:hAnsiTheme="minorHAnsi" w:cstheme="minorHAnsi"/>
          <w:color w:val="000000"/>
          <w:lang w:eastAsia="en-US"/>
        </w:rPr>
        <w:t>Przedmiot zamówienia</w:t>
      </w:r>
      <w:r w:rsidR="00DF2AED" w:rsidRPr="00DF2AED">
        <w:rPr>
          <w:rFonts w:ascii="Calibri" w:eastAsia="Calibri" w:hAnsi="Calibri"/>
          <w:color w:val="000000"/>
          <w:lang w:eastAsia="en-US"/>
        </w:rPr>
        <w:t xml:space="preserve"> </w:t>
      </w:r>
      <w:r w:rsidR="00DF2AED">
        <w:rPr>
          <w:rFonts w:ascii="Calibri" w:eastAsia="Calibri" w:hAnsi="Calibri"/>
          <w:color w:val="000000"/>
          <w:lang w:eastAsia="en-US"/>
        </w:rPr>
        <w:t xml:space="preserve">obejmuje </w:t>
      </w:r>
      <w:r w:rsidR="00DF2AED" w:rsidRPr="00D44E52">
        <w:rPr>
          <w:rFonts w:ascii="Calibri" w:eastAsia="Calibri" w:hAnsi="Calibri"/>
          <w:color w:val="000000"/>
          <w:lang w:eastAsia="en-US"/>
        </w:rPr>
        <w:t>wykonanie dostawy i montażu wyposażenia ruchomego</w:t>
      </w:r>
      <w:r w:rsidR="0068044F">
        <w:rPr>
          <w:rFonts w:ascii="Calibri" w:eastAsia="Calibri" w:hAnsi="Calibri"/>
          <w:color w:val="000000"/>
          <w:lang w:eastAsia="en-US"/>
        </w:rPr>
        <w:t>,</w:t>
      </w:r>
      <w:r w:rsidR="00DF2AED" w:rsidRPr="00D44E52">
        <w:rPr>
          <w:rFonts w:ascii="Calibri" w:eastAsia="Calibri" w:hAnsi="Calibri"/>
          <w:color w:val="000000"/>
          <w:lang w:eastAsia="en-US"/>
        </w:rPr>
        <w:t xml:space="preserve"> </w:t>
      </w:r>
      <w:r w:rsidR="00DF2AED">
        <w:rPr>
          <w:rFonts w:ascii="Calibri" w:eastAsia="Calibri" w:hAnsi="Calibri"/>
          <w:color w:val="000000"/>
          <w:lang w:eastAsia="en-US"/>
        </w:rPr>
        <w:t>a także wykonanie</w:t>
      </w:r>
      <w:r w:rsidR="00DF2AED" w:rsidRPr="00D44E52">
        <w:rPr>
          <w:rFonts w:ascii="Calibri" w:eastAsia="Calibri" w:hAnsi="Calibri"/>
          <w:color w:val="000000"/>
          <w:lang w:eastAsia="en-US"/>
        </w:rPr>
        <w:t xml:space="preserve"> wszelkich innych czynności niezbędnych do </w:t>
      </w:r>
      <w:r w:rsidR="00DF2AED">
        <w:rPr>
          <w:rFonts w:ascii="Calibri" w:eastAsia="Calibri" w:hAnsi="Calibri"/>
          <w:color w:val="000000"/>
          <w:lang w:eastAsia="en-US"/>
        </w:rPr>
        <w:t>prawidłowej</w:t>
      </w:r>
      <w:r w:rsidR="000F3825" w:rsidRPr="00430D24">
        <w:rPr>
          <w:rFonts w:asciiTheme="minorHAnsi" w:hAnsiTheme="minorHAnsi" w:cstheme="minorHAnsi"/>
          <w:bCs/>
        </w:rPr>
        <w:t xml:space="preserve"> realizacji projektu „</w:t>
      </w:r>
      <w:r w:rsidR="000F3825" w:rsidRPr="00430D24">
        <w:rPr>
          <w:rFonts w:asciiTheme="minorHAnsi" w:eastAsia="Lucida Sans Unicode" w:hAnsiTheme="minorHAnsi" w:cstheme="minorHAnsi"/>
          <w:bCs/>
        </w:rPr>
        <w:t>Rozwój pasji i zainteresowań młodzieży w Gminie Wielka Nieszawka</w:t>
      </w:r>
      <w:r w:rsidR="000F3825" w:rsidRPr="00430D24">
        <w:rPr>
          <w:rFonts w:asciiTheme="minorHAnsi" w:hAnsiTheme="minorHAnsi" w:cstheme="minorHAnsi"/>
          <w:bCs/>
        </w:rPr>
        <w:t>”</w:t>
      </w:r>
      <w:r w:rsidR="00D75B37">
        <w:rPr>
          <w:rFonts w:asciiTheme="minorHAnsi" w:hAnsiTheme="minorHAnsi" w:cstheme="minorHAnsi"/>
          <w:bCs/>
        </w:rPr>
        <w:t>,</w:t>
      </w:r>
      <w:r w:rsidR="00797717" w:rsidRPr="00430D24">
        <w:rPr>
          <w:rFonts w:asciiTheme="minorHAnsi" w:hAnsiTheme="minorHAnsi" w:cstheme="minorHAnsi"/>
          <w:b/>
        </w:rPr>
        <w:t xml:space="preserve"> </w:t>
      </w:r>
      <w:r w:rsidR="00430D24" w:rsidRPr="0013614A">
        <w:rPr>
          <w:rFonts w:asciiTheme="minorHAnsi" w:hAnsiTheme="minorHAnsi" w:cstheme="minorHAnsi"/>
          <w:bCs/>
        </w:rPr>
        <w:t>z podziałem na nw. części:</w:t>
      </w:r>
    </w:p>
    <w:p w:rsidR="00E4198F" w:rsidRPr="0013614A" w:rsidRDefault="00E4198F" w:rsidP="0013614A">
      <w:pPr>
        <w:spacing w:line="276" w:lineRule="auto"/>
        <w:jc w:val="both"/>
        <w:rPr>
          <w:rFonts w:asciiTheme="minorHAnsi" w:hAnsiTheme="minorHAnsi" w:cstheme="minorHAnsi"/>
          <w:b/>
        </w:rPr>
      </w:pPr>
    </w:p>
    <w:p w:rsidR="00797717" w:rsidRPr="0013614A" w:rsidRDefault="0079771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Część I: Instrumenty muzyczne i ich części:</w:t>
      </w:r>
    </w:p>
    <w:p w:rsidR="00797717" w:rsidRPr="0013614A" w:rsidRDefault="00797717" w:rsidP="0013614A">
      <w:pPr>
        <w:pStyle w:val="Akapitzlist"/>
        <w:jc w:val="both"/>
        <w:rPr>
          <w:rFonts w:cs="Calibri"/>
          <w:sz w:val="24"/>
          <w:szCs w:val="24"/>
        </w:rPr>
      </w:pPr>
      <w:r w:rsidRPr="0013614A">
        <w:rPr>
          <w:rFonts w:cs="Calibri"/>
          <w:sz w:val="24"/>
          <w:szCs w:val="24"/>
        </w:rPr>
        <w:t>Przedmiot zamówienia dla części I obejmuje wykonanie w szczególności:</w:t>
      </w:r>
    </w:p>
    <w:p w:rsidR="00E4198F" w:rsidRPr="0013614A" w:rsidRDefault="00E4198F" w:rsidP="0013614A">
      <w:pPr>
        <w:pStyle w:val="Akapitzlist"/>
        <w:numPr>
          <w:ilvl w:val="0"/>
          <w:numId w:val="34"/>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instrumentów muzycznych i ich części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rsidR="00375172" w:rsidRPr="0013614A" w:rsidRDefault="00E4198F" w:rsidP="0013614A">
      <w:pPr>
        <w:pStyle w:val="Akapitzlist"/>
        <w:numPr>
          <w:ilvl w:val="0"/>
          <w:numId w:val="34"/>
        </w:numPr>
        <w:tabs>
          <w:tab w:val="left" w:pos="709"/>
        </w:tabs>
        <w:jc w:val="both"/>
        <w:rPr>
          <w:rFonts w:asciiTheme="minorHAnsi" w:hAnsiTheme="minorHAnsi" w:cstheme="minorHAnsi"/>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rsidR="00E4198F" w:rsidRPr="0013614A" w:rsidRDefault="00E4198F" w:rsidP="0013614A">
      <w:pPr>
        <w:pStyle w:val="Akapitzlist"/>
        <w:numPr>
          <w:ilvl w:val="0"/>
          <w:numId w:val="34"/>
        </w:numPr>
        <w:tabs>
          <w:tab w:val="left" w:pos="709"/>
        </w:tabs>
        <w:jc w:val="both"/>
        <w:rPr>
          <w:rFonts w:asciiTheme="minorHAnsi" w:hAnsiTheme="minorHAnsi" w:cstheme="minorHAnsi"/>
          <w:sz w:val="24"/>
          <w:szCs w:val="24"/>
        </w:rPr>
      </w:pPr>
      <w:r w:rsidRPr="0013614A">
        <w:rPr>
          <w:rFonts w:cs="Calibri"/>
          <w:sz w:val="24"/>
          <w:szCs w:val="24"/>
        </w:rPr>
        <w:t xml:space="preserve">szczegółowy opis przedmiotu zamówienia określa załącznik nr 4 do SWZ: </w:t>
      </w:r>
      <w:proofErr w:type="spellStart"/>
      <w:r w:rsidRPr="0013614A">
        <w:rPr>
          <w:rFonts w:cs="Calibri"/>
          <w:b/>
          <w:sz w:val="24"/>
          <w:szCs w:val="24"/>
        </w:rPr>
        <w:t>Część_I_Instrumenty_muzyczne</w:t>
      </w:r>
      <w:proofErr w:type="spellEnd"/>
      <w:r w:rsidRPr="0013614A">
        <w:rPr>
          <w:rFonts w:cs="Calibri"/>
          <w:b/>
          <w:sz w:val="24"/>
          <w:szCs w:val="24"/>
        </w:rPr>
        <w:t xml:space="preserve"> i ich części</w:t>
      </w:r>
      <w:r w:rsidR="0068044F">
        <w:rPr>
          <w:rFonts w:cs="Calibri"/>
          <w:sz w:val="24"/>
          <w:szCs w:val="24"/>
        </w:rPr>
        <w:t>;</w:t>
      </w:r>
    </w:p>
    <w:p w:rsidR="00E4198F" w:rsidRPr="0013614A" w:rsidRDefault="00E4198F" w:rsidP="0013614A">
      <w:pPr>
        <w:pStyle w:val="Akapitzlist"/>
        <w:numPr>
          <w:ilvl w:val="0"/>
          <w:numId w:val="34"/>
        </w:numPr>
        <w:jc w:val="both"/>
        <w:rPr>
          <w:rFonts w:cs="Calibri"/>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rsidR="002F4246" w:rsidRPr="0013614A" w:rsidRDefault="002F4246"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II: </w:t>
      </w:r>
      <w:r w:rsidR="00C42743" w:rsidRPr="0013614A">
        <w:rPr>
          <w:rFonts w:asciiTheme="minorHAnsi" w:eastAsia="Calibri" w:hAnsiTheme="minorHAnsi" w:cstheme="minorHAnsi"/>
          <w:b/>
          <w:u w:val="single"/>
          <w:lang w:eastAsia="en-US"/>
        </w:rPr>
        <w:t>Wyposażenie wnętrz:</w:t>
      </w:r>
    </w:p>
    <w:p w:rsidR="002F4246" w:rsidRPr="0013614A" w:rsidRDefault="002F4246" w:rsidP="0013614A">
      <w:pPr>
        <w:pStyle w:val="Akapitzlist"/>
        <w:jc w:val="both"/>
        <w:rPr>
          <w:rFonts w:cs="Calibri"/>
          <w:sz w:val="24"/>
          <w:szCs w:val="24"/>
        </w:rPr>
      </w:pPr>
      <w:r w:rsidRPr="0013614A">
        <w:rPr>
          <w:rFonts w:cs="Calibri"/>
          <w:sz w:val="24"/>
          <w:szCs w:val="24"/>
        </w:rPr>
        <w:t xml:space="preserve">Przedmiot zamówienia dla części </w:t>
      </w:r>
      <w:r w:rsidR="00F72ADC" w:rsidRPr="0013614A">
        <w:rPr>
          <w:rFonts w:cs="Calibri"/>
          <w:sz w:val="24"/>
          <w:szCs w:val="24"/>
        </w:rPr>
        <w:t>I</w:t>
      </w:r>
      <w:r w:rsidRPr="0013614A">
        <w:rPr>
          <w:rFonts w:cs="Calibri"/>
          <w:sz w:val="24"/>
          <w:szCs w:val="24"/>
        </w:rPr>
        <w:t>I obejmuje wykonanie w szczególności:</w:t>
      </w:r>
    </w:p>
    <w:p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sztalugi i ram ściennych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5</w:t>
      </w:r>
      <w:r w:rsidRPr="0013614A">
        <w:rPr>
          <w:rFonts w:cs="Calibri"/>
          <w:sz w:val="24"/>
          <w:szCs w:val="24"/>
        </w:rPr>
        <w:t xml:space="preserve"> do SWZ: </w:t>
      </w:r>
      <w:proofErr w:type="spellStart"/>
      <w:r w:rsidRPr="0013614A">
        <w:rPr>
          <w:rFonts w:cs="Calibri"/>
          <w:b/>
          <w:sz w:val="24"/>
          <w:szCs w:val="24"/>
        </w:rPr>
        <w:t>Część_II_</w:t>
      </w:r>
      <w:r w:rsidR="00C42743" w:rsidRPr="0013614A">
        <w:rPr>
          <w:rFonts w:cs="Calibri"/>
          <w:b/>
          <w:sz w:val="24"/>
          <w:szCs w:val="24"/>
        </w:rPr>
        <w:t>Wyposażenie_wnętrz</w:t>
      </w:r>
      <w:proofErr w:type="spellEnd"/>
      <w:r w:rsidR="0068044F">
        <w:rPr>
          <w:rFonts w:cs="Calibri"/>
          <w:sz w:val="24"/>
          <w:szCs w:val="24"/>
        </w:rPr>
        <w:t>;</w:t>
      </w:r>
    </w:p>
    <w:p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rsidR="00937A07" w:rsidRPr="0013614A" w:rsidRDefault="00937A0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III: </w:t>
      </w:r>
      <w:r w:rsidR="00795CA2" w:rsidRPr="0013614A">
        <w:rPr>
          <w:rFonts w:asciiTheme="minorHAnsi" w:eastAsia="Calibri" w:hAnsiTheme="minorHAnsi" w:cstheme="minorHAnsi"/>
          <w:b/>
          <w:u w:val="single"/>
          <w:lang w:eastAsia="en-US"/>
        </w:rPr>
        <w:t>Sprzęt gimnastyczny</w:t>
      </w:r>
      <w:r w:rsidRPr="0013614A">
        <w:rPr>
          <w:rFonts w:asciiTheme="minorHAnsi" w:eastAsia="Calibri" w:hAnsiTheme="minorHAnsi" w:cstheme="minorHAnsi"/>
          <w:b/>
          <w:u w:val="single"/>
          <w:lang w:eastAsia="en-US"/>
        </w:rPr>
        <w:t>:</w:t>
      </w:r>
    </w:p>
    <w:p w:rsidR="00937A07" w:rsidRPr="0013614A" w:rsidRDefault="00937A07" w:rsidP="0013614A">
      <w:pPr>
        <w:pStyle w:val="Akapitzlist"/>
        <w:jc w:val="both"/>
        <w:rPr>
          <w:rFonts w:cs="Calibri"/>
          <w:sz w:val="24"/>
          <w:szCs w:val="24"/>
        </w:rPr>
      </w:pPr>
      <w:r w:rsidRPr="0013614A">
        <w:rPr>
          <w:rFonts w:cs="Calibri"/>
          <w:sz w:val="24"/>
          <w:szCs w:val="24"/>
        </w:rPr>
        <w:t xml:space="preserve">Przedmiot zamówienia dla części </w:t>
      </w:r>
      <w:r w:rsidR="00F72ADC" w:rsidRPr="0013614A">
        <w:rPr>
          <w:rFonts w:cs="Calibri"/>
          <w:sz w:val="24"/>
          <w:szCs w:val="24"/>
        </w:rPr>
        <w:t>II</w:t>
      </w:r>
      <w:r w:rsidRPr="0013614A">
        <w:rPr>
          <w:rFonts w:cs="Calibri"/>
          <w:sz w:val="24"/>
          <w:szCs w:val="24"/>
        </w:rPr>
        <w:t>I obejmuje wykonanie w szczególności:</w:t>
      </w:r>
    </w:p>
    <w:p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882FC3" w:rsidRPr="0013614A">
        <w:rPr>
          <w:rFonts w:asciiTheme="minorHAnsi" w:hAnsiTheme="minorHAnsi" w:cstheme="minorHAnsi"/>
          <w:sz w:val="24"/>
          <w:szCs w:val="24"/>
        </w:rPr>
        <w:t>sprzętu</w:t>
      </w:r>
      <w:r w:rsidR="00C42743" w:rsidRPr="0013614A">
        <w:rPr>
          <w:rFonts w:asciiTheme="minorHAnsi" w:hAnsiTheme="minorHAnsi" w:cstheme="minorHAnsi"/>
          <w:sz w:val="24"/>
          <w:szCs w:val="24"/>
        </w:rPr>
        <w:t xml:space="preserve"> gimnastycznego dla</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lastRenderedPageBreak/>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6</w:t>
      </w:r>
      <w:r w:rsidRPr="0013614A">
        <w:rPr>
          <w:rFonts w:cs="Calibri"/>
          <w:sz w:val="24"/>
          <w:szCs w:val="24"/>
        </w:rPr>
        <w:t xml:space="preserve"> do SWZ: </w:t>
      </w:r>
      <w:proofErr w:type="spellStart"/>
      <w:r w:rsidR="00795CA2" w:rsidRPr="0013614A">
        <w:rPr>
          <w:rFonts w:cs="Calibri"/>
          <w:b/>
          <w:sz w:val="24"/>
          <w:szCs w:val="24"/>
        </w:rPr>
        <w:t>Część_II</w:t>
      </w:r>
      <w:r w:rsidR="00C42743" w:rsidRPr="0013614A">
        <w:rPr>
          <w:rFonts w:cs="Calibri"/>
          <w:b/>
          <w:sz w:val="24"/>
          <w:szCs w:val="24"/>
        </w:rPr>
        <w:t>I</w:t>
      </w:r>
      <w:r w:rsidR="00795CA2" w:rsidRPr="0013614A">
        <w:rPr>
          <w:rFonts w:cs="Calibri"/>
          <w:b/>
          <w:sz w:val="24"/>
          <w:szCs w:val="24"/>
        </w:rPr>
        <w:t>_Sprzęt_gimnastyczny</w:t>
      </w:r>
      <w:proofErr w:type="spellEnd"/>
      <w:r w:rsidR="0068044F">
        <w:rPr>
          <w:rFonts w:cs="Calibri"/>
          <w:sz w:val="24"/>
          <w:szCs w:val="24"/>
        </w:rPr>
        <w:t>;</w:t>
      </w:r>
    </w:p>
    <w:p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rsidR="00937A07" w:rsidRPr="0013614A" w:rsidRDefault="00937A0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IV: </w:t>
      </w:r>
      <w:r w:rsidR="006A38FA" w:rsidRPr="0013614A">
        <w:rPr>
          <w:rFonts w:asciiTheme="minorHAnsi" w:hAnsiTheme="minorHAnsi" w:cstheme="minorHAnsi"/>
          <w:b/>
          <w:color w:val="000000" w:themeColor="text1"/>
          <w:u w:val="single"/>
          <w:shd w:val="clear" w:color="auto" w:fill="FFFFFF"/>
        </w:rPr>
        <w:t>Urządzenia oświetleniowe i lampy elektryczne</w:t>
      </w:r>
      <w:r w:rsidRPr="0013614A">
        <w:rPr>
          <w:rFonts w:asciiTheme="minorHAnsi" w:eastAsia="Calibri" w:hAnsiTheme="minorHAnsi" w:cstheme="minorHAnsi"/>
          <w:b/>
          <w:u w:val="single"/>
          <w:lang w:eastAsia="en-US"/>
        </w:rPr>
        <w:t>:</w:t>
      </w:r>
    </w:p>
    <w:p w:rsidR="00937A07" w:rsidRPr="0013614A" w:rsidRDefault="00937A07" w:rsidP="0013614A">
      <w:pPr>
        <w:pStyle w:val="Akapitzlist"/>
        <w:jc w:val="both"/>
        <w:rPr>
          <w:rFonts w:cs="Calibri"/>
          <w:sz w:val="24"/>
          <w:szCs w:val="24"/>
        </w:rPr>
      </w:pPr>
      <w:r w:rsidRPr="0013614A">
        <w:rPr>
          <w:rFonts w:cs="Calibri"/>
          <w:sz w:val="24"/>
          <w:szCs w:val="24"/>
        </w:rPr>
        <w:t>Przedmiot zamówienia dla części I</w:t>
      </w:r>
      <w:r w:rsidR="00F72ADC" w:rsidRPr="0013614A">
        <w:rPr>
          <w:rFonts w:cs="Calibri"/>
          <w:sz w:val="24"/>
          <w:szCs w:val="24"/>
        </w:rPr>
        <w:t>V</w:t>
      </w:r>
      <w:r w:rsidRPr="0013614A">
        <w:rPr>
          <w:rFonts w:cs="Calibri"/>
          <w:sz w:val="24"/>
          <w:szCs w:val="24"/>
        </w:rPr>
        <w:t xml:space="preserve"> obejmuje wykonanie w szczególności:</w:t>
      </w:r>
    </w:p>
    <w:p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urządzeń oświetleniowych</w:t>
      </w:r>
      <w:r w:rsidR="00882FC3" w:rsidRPr="0013614A">
        <w:rPr>
          <w:rFonts w:asciiTheme="minorHAnsi" w:hAnsiTheme="minorHAnsi" w:cstheme="minorHAnsi"/>
          <w:sz w:val="24"/>
          <w:szCs w:val="24"/>
        </w:rPr>
        <w:t>, reflektorów oraz lamp</w:t>
      </w:r>
      <w:r w:rsidR="00C42743" w:rsidRPr="0013614A">
        <w:rPr>
          <w:rFonts w:asciiTheme="minorHAnsi" w:hAnsiTheme="minorHAnsi" w:cstheme="minorHAnsi"/>
          <w:sz w:val="24"/>
          <w:szCs w:val="24"/>
        </w:rPr>
        <w:t xml:space="preserve">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7</w:t>
      </w:r>
      <w:r w:rsidRPr="0013614A">
        <w:rPr>
          <w:rFonts w:cs="Calibri"/>
          <w:sz w:val="24"/>
          <w:szCs w:val="24"/>
        </w:rPr>
        <w:t xml:space="preserve"> do SWZ: </w:t>
      </w:r>
      <w:proofErr w:type="spellStart"/>
      <w:r w:rsidRPr="0013614A">
        <w:rPr>
          <w:rFonts w:cs="Calibri"/>
          <w:b/>
          <w:sz w:val="24"/>
          <w:szCs w:val="24"/>
        </w:rPr>
        <w:t>Część_I</w:t>
      </w:r>
      <w:r w:rsidR="00626214" w:rsidRPr="0013614A">
        <w:rPr>
          <w:rFonts w:cs="Calibri"/>
          <w:b/>
          <w:sz w:val="24"/>
          <w:szCs w:val="24"/>
        </w:rPr>
        <w:t>V</w:t>
      </w:r>
      <w:r w:rsidRPr="0013614A">
        <w:rPr>
          <w:rFonts w:cs="Calibri"/>
          <w:b/>
          <w:sz w:val="24"/>
          <w:szCs w:val="24"/>
        </w:rPr>
        <w:t>_</w:t>
      </w:r>
      <w:r w:rsidR="00795CA2" w:rsidRPr="0013614A">
        <w:rPr>
          <w:rFonts w:cs="Calibri"/>
          <w:b/>
          <w:sz w:val="24"/>
          <w:szCs w:val="24"/>
        </w:rPr>
        <w:t>Urządzenia_oświetleniowe_i_lampy_elektryczne</w:t>
      </w:r>
      <w:proofErr w:type="spellEnd"/>
      <w:r w:rsidR="0068044F">
        <w:rPr>
          <w:rFonts w:cs="Calibri"/>
          <w:b/>
          <w:sz w:val="24"/>
          <w:szCs w:val="24"/>
        </w:rPr>
        <w:t>;</w:t>
      </w:r>
    </w:p>
    <w:p w:rsidR="00937A07"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r w:rsidR="00882FC3" w:rsidRPr="0013614A">
        <w:rPr>
          <w:rFonts w:cs="Calibri"/>
          <w:sz w:val="24"/>
          <w:szCs w:val="24"/>
        </w:rPr>
        <w:t>.</w:t>
      </w:r>
    </w:p>
    <w:p w:rsidR="00DF2AED" w:rsidRPr="0013614A" w:rsidRDefault="00DF2AED" w:rsidP="0013614A">
      <w:pPr>
        <w:widowControl w:val="0"/>
        <w:numPr>
          <w:ilvl w:val="0"/>
          <w:numId w:val="47"/>
        </w:numPr>
        <w:suppressAutoHyphens/>
        <w:spacing w:line="276" w:lineRule="auto"/>
        <w:jc w:val="both"/>
        <w:rPr>
          <w:rFonts w:ascii="Calibri" w:eastAsia="Calibri" w:hAnsi="Calibri"/>
          <w:color w:val="000000"/>
          <w:lang w:eastAsia="en-US"/>
        </w:rPr>
      </w:pPr>
      <w:r w:rsidRPr="0013614A">
        <w:rPr>
          <w:rFonts w:ascii="Calibri" w:eastAsia="Calibri" w:hAnsi="Calibri"/>
          <w:color w:val="000000"/>
          <w:lang w:eastAsia="en-US"/>
        </w:rPr>
        <w:t>Wykonawca musi zapewnić dostawę przedmiotu zamówienia do budynku przy ul. Leśnej w Małej Nieszawce, jego wniesienie, montaż/instalację w miejscach wskazanych przez Zamawiającego i przekazanie w stanie wyregulowanym (wypoziomowanym, dopasowanym), wyczyszczonym, bez skaz i gotowym do użytku.</w:t>
      </w:r>
    </w:p>
    <w:p w:rsidR="00DF2AED" w:rsidRPr="0013614A" w:rsidRDefault="00DF2AED" w:rsidP="0013614A">
      <w:pPr>
        <w:widowControl w:val="0"/>
        <w:numPr>
          <w:ilvl w:val="0"/>
          <w:numId w:val="47"/>
        </w:numPr>
        <w:suppressAutoHyphens/>
        <w:spacing w:line="276" w:lineRule="auto"/>
        <w:jc w:val="both"/>
        <w:rPr>
          <w:rFonts w:ascii="Calibri" w:eastAsia="Calibri" w:hAnsi="Calibri"/>
          <w:color w:val="000000"/>
          <w:lang w:eastAsia="en-US"/>
        </w:rPr>
      </w:pPr>
      <w:r w:rsidRPr="0013614A">
        <w:rPr>
          <w:rFonts w:ascii="Calibri" w:eastAsia="Calibri" w:hAnsi="Calibri"/>
          <w:color w:val="000000"/>
          <w:lang w:eastAsia="en-US"/>
        </w:rPr>
        <w:t>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w:t>
      </w:r>
      <w:r w:rsidR="0068044F">
        <w:rPr>
          <w:rFonts w:ascii="Calibri" w:eastAsia="Calibri" w:hAnsi="Calibri"/>
          <w:color w:val="000000"/>
          <w:lang w:eastAsia="en-US"/>
        </w:rPr>
        <w:t xml:space="preserve"> </w:t>
      </w:r>
      <w:r w:rsidRPr="0013614A">
        <w:rPr>
          <w:rFonts w:ascii="Calibri" w:eastAsia="Calibri" w:hAnsi="Calibri"/>
          <w:color w:val="000000"/>
          <w:lang w:eastAsia="en-US"/>
        </w:rPr>
        <w:t>i </w:t>
      </w:r>
      <w:r w:rsidR="0068044F">
        <w:rPr>
          <w:rFonts w:ascii="Calibri" w:eastAsia="Calibri" w:hAnsi="Calibri"/>
          <w:color w:val="000000"/>
          <w:lang w:eastAsia="en-US"/>
        </w:rPr>
        <w:t xml:space="preserve"> </w:t>
      </w:r>
      <w:r w:rsidRPr="0013614A">
        <w:rPr>
          <w:rFonts w:ascii="Calibri" w:eastAsia="Calibri" w:hAnsi="Calibri"/>
          <w:color w:val="000000"/>
          <w:lang w:eastAsia="en-US"/>
        </w:rPr>
        <w:t xml:space="preserve">brak możliwości opisania przedmiotu zamówienia za pomocą dostatecznie dokładnych określeń. </w:t>
      </w:r>
    </w:p>
    <w:p w:rsidR="002F4246" w:rsidRPr="0013614A" w:rsidRDefault="00C35E2D" w:rsidP="0013614A">
      <w:pPr>
        <w:pStyle w:val="Bezodstpw"/>
        <w:widowControl/>
        <w:numPr>
          <w:ilvl w:val="0"/>
          <w:numId w:val="47"/>
        </w:numPr>
        <w:suppressAutoHyphens w:val="0"/>
        <w:spacing w:line="276" w:lineRule="auto"/>
        <w:jc w:val="both"/>
        <w:rPr>
          <w:rFonts w:asciiTheme="minorHAnsi" w:hAnsiTheme="minorHAnsi" w:cstheme="minorHAnsi"/>
        </w:rPr>
      </w:pPr>
      <w:r w:rsidRPr="0013614A">
        <w:rPr>
          <w:rFonts w:asciiTheme="minorHAnsi" w:hAnsiTheme="minorHAnsi" w:cstheme="minorHAnsi"/>
        </w:rPr>
        <w:t>Do wszystkich znaków towarowych, patentów lub świadectw pochodzenia</w:t>
      </w:r>
      <w:r w:rsidR="00130767" w:rsidRPr="0013614A">
        <w:rPr>
          <w:rFonts w:ascii="Calibri" w:eastAsia="Calibri" w:hAnsi="Calibri"/>
          <w:color w:val="000000"/>
          <w:lang w:eastAsia="en-US"/>
        </w:rPr>
        <w:t xml:space="preserve"> czy innych praw zastrzeżonych lub wyłącznych</w:t>
      </w:r>
      <w:r w:rsidR="00130767" w:rsidRPr="0013614A">
        <w:rPr>
          <w:rFonts w:asciiTheme="minorHAnsi" w:hAnsiTheme="minorHAnsi" w:cstheme="minorHAnsi"/>
        </w:rPr>
        <w:t xml:space="preserve"> </w:t>
      </w:r>
      <w:r w:rsidRPr="0013614A">
        <w:rPr>
          <w:rFonts w:asciiTheme="minorHAnsi" w:hAnsiTheme="minorHAnsi" w:cstheme="minorHAnsi"/>
        </w:rPr>
        <w:t>wskazanych w OPZ, dopisuje się wyrazy "lub równoważne".</w:t>
      </w:r>
    </w:p>
    <w:p w:rsidR="00DF2AED" w:rsidRPr="0013614A" w:rsidRDefault="00DF2AED" w:rsidP="0013614A">
      <w:pPr>
        <w:pStyle w:val="Akapitzlist"/>
        <w:numPr>
          <w:ilvl w:val="0"/>
          <w:numId w:val="47"/>
        </w:numPr>
        <w:jc w:val="both"/>
        <w:rPr>
          <w:color w:val="000000"/>
          <w:sz w:val="24"/>
          <w:szCs w:val="24"/>
        </w:rPr>
      </w:pPr>
      <w:r w:rsidRPr="0013614A">
        <w:rPr>
          <w:color w:val="000000"/>
          <w:sz w:val="24"/>
          <w:szCs w:val="24"/>
        </w:rPr>
        <w:t>Zamawiający dopuszcza</w:t>
      </w:r>
      <w:r w:rsidRPr="0013614A">
        <w:rPr>
          <w:rFonts w:eastAsia="Times New Roman" w:cs="Calibri"/>
          <w:sz w:val="24"/>
          <w:szCs w:val="24"/>
        </w:rPr>
        <w:t xml:space="preserve"> </w:t>
      </w:r>
      <w:r w:rsidRPr="0013614A">
        <w:rPr>
          <w:color w:val="000000"/>
          <w:sz w:val="24"/>
          <w:szCs w:val="24"/>
        </w:rPr>
        <w:t xml:space="preserve">zmiany parametrów ofertowanych urządzeń/sprzętu od podanych wartości na poziomie ±5%. </w:t>
      </w:r>
    </w:p>
    <w:p w:rsidR="00783B79" w:rsidRPr="008321B3" w:rsidRDefault="00783B79" w:rsidP="00E4198F">
      <w:pPr>
        <w:spacing w:line="276" w:lineRule="auto"/>
        <w:jc w:val="both"/>
        <w:rPr>
          <w:rFonts w:asciiTheme="minorHAnsi" w:eastAsia="Calibri" w:hAnsiTheme="minorHAnsi" w:cstheme="minorHAnsi"/>
          <w:color w:val="000000"/>
          <w:lang w:eastAsia="en-US"/>
        </w:rPr>
      </w:pPr>
    </w:p>
    <w:p w:rsidR="00882FC3" w:rsidRPr="00C35E2D" w:rsidRDefault="00882FC3" w:rsidP="00882FC3">
      <w:pPr>
        <w:pStyle w:val="Akapitzlist10"/>
        <w:numPr>
          <w:ilvl w:val="0"/>
          <w:numId w:val="4"/>
        </w:numPr>
        <w:tabs>
          <w:tab w:val="left" w:pos="426"/>
        </w:tabs>
        <w:spacing w:line="100" w:lineRule="atLeast"/>
        <w:jc w:val="both"/>
        <w:rPr>
          <w:rFonts w:cs="Calibri"/>
          <w:b/>
          <w:sz w:val="24"/>
          <w:szCs w:val="24"/>
        </w:rPr>
      </w:pPr>
      <w:r w:rsidRPr="00882FC3">
        <w:rPr>
          <w:rFonts w:cs="Calibri"/>
          <w:b/>
          <w:sz w:val="24"/>
          <w:szCs w:val="24"/>
        </w:rPr>
        <w:t xml:space="preserve">Dopuszcza się składanie ofert częściowych. Zamawiający podzielił zamówienie na </w:t>
      </w:r>
      <w:r w:rsidRPr="00C35E2D">
        <w:rPr>
          <w:rFonts w:cs="Calibri"/>
          <w:b/>
          <w:sz w:val="24"/>
          <w:szCs w:val="24"/>
        </w:rPr>
        <w:t>cztery części. Wykonawca może złożyć ofertę na wszystkie lub wybrane części zamówienia.</w:t>
      </w:r>
    </w:p>
    <w:p w:rsidR="007B6AF5" w:rsidRPr="00C35E2D" w:rsidRDefault="007B6AF5"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lastRenderedPageBreak/>
        <w:t xml:space="preserve">Zamawiający </w:t>
      </w:r>
      <w:r w:rsidRPr="00C35E2D">
        <w:rPr>
          <w:rFonts w:asciiTheme="minorHAnsi" w:hAnsiTheme="minorHAnsi" w:cstheme="minorHAnsi"/>
          <w:b/>
          <w:bCs/>
          <w:sz w:val="24"/>
          <w:szCs w:val="24"/>
        </w:rPr>
        <w:t>nie dopuszcza możliwości składania ofert wariantowych.</w:t>
      </w:r>
    </w:p>
    <w:p w:rsidR="007B6AF5" w:rsidRPr="00C35E2D" w:rsidRDefault="007B6AF5"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bCs/>
          <w:sz w:val="24"/>
          <w:szCs w:val="24"/>
        </w:rPr>
        <w:t>Zamawiający nie wymaga złożenia ofert w postaci katalogów elektronicznych.</w:t>
      </w:r>
    </w:p>
    <w:p w:rsidR="007B6AF5" w:rsidRPr="00C35E2D" w:rsidRDefault="007B6AF5" w:rsidP="003D333B">
      <w:pPr>
        <w:pStyle w:val="Bezodstpw"/>
        <w:widowControl/>
        <w:numPr>
          <w:ilvl w:val="0"/>
          <w:numId w:val="4"/>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Zamawiający nie przewiduje udzieleni</w:t>
      </w:r>
      <w:r w:rsidR="0068044F">
        <w:rPr>
          <w:rFonts w:asciiTheme="minorHAnsi" w:hAnsiTheme="minorHAnsi" w:cstheme="minorHAnsi"/>
          <w:b/>
          <w:bCs/>
        </w:rPr>
        <w:t>a</w:t>
      </w:r>
      <w:r w:rsidRPr="00C35E2D">
        <w:rPr>
          <w:rFonts w:asciiTheme="minorHAnsi" w:hAnsiTheme="minorHAnsi" w:cstheme="minorHAnsi"/>
          <w:b/>
          <w:bCs/>
        </w:rPr>
        <w:t xml:space="preserve"> z wolnej ręki dotychczasowemu wykonawcy zamówień polegających na powtórzeniu podobnych dostaw, </w:t>
      </w:r>
      <w:r w:rsidRPr="00C35E2D">
        <w:rPr>
          <w:rFonts w:asciiTheme="minorHAnsi" w:hAnsiTheme="minorHAnsi" w:cstheme="minorHAnsi"/>
          <w:b/>
          <w:bCs/>
        </w:rPr>
        <w:br/>
        <w:t xml:space="preserve">o których mowa w art. 214 ust. 1 pkt 7 lub 8 </w:t>
      </w:r>
      <w:proofErr w:type="spellStart"/>
      <w:r w:rsidRPr="00C35E2D">
        <w:rPr>
          <w:rFonts w:asciiTheme="minorHAnsi" w:hAnsiTheme="minorHAnsi" w:cstheme="minorHAnsi"/>
          <w:b/>
          <w:bCs/>
        </w:rPr>
        <w:t>Pzp</w:t>
      </w:r>
      <w:proofErr w:type="spellEnd"/>
      <w:r w:rsidRPr="00C35E2D">
        <w:rPr>
          <w:rFonts w:asciiTheme="minorHAnsi" w:hAnsiTheme="minorHAnsi" w:cstheme="minorHAnsi"/>
          <w:b/>
          <w:bCs/>
        </w:rPr>
        <w:t>.</w:t>
      </w:r>
    </w:p>
    <w:p w:rsidR="00626828" w:rsidRPr="00C35E2D" w:rsidRDefault="00626828"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Wymagania w zakresie zatrudniania przez wykonawcę lub podwykonawcę osób na podstawie stosunku pracy.</w:t>
      </w:r>
    </w:p>
    <w:p w:rsidR="007B6AF5" w:rsidRPr="00C35E2D" w:rsidRDefault="007B6AF5" w:rsidP="007B6AF5">
      <w:pPr>
        <w:pStyle w:val="Akapitzlist"/>
        <w:jc w:val="both"/>
        <w:rPr>
          <w:rFonts w:asciiTheme="minorHAnsi" w:hAnsiTheme="minorHAnsi" w:cstheme="minorHAnsi"/>
          <w:bCs/>
          <w:color w:val="000000"/>
          <w:sz w:val="24"/>
          <w:szCs w:val="24"/>
        </w:rPr>
      </w:pPr>
      <w:r w:rsidRPr="00C35E2D">
        <w:rPr>
          <w:rFonts w:asciiTheme="minorHAnsi" w:hAnsiTheme="minorHAnsi" w:cstheme="minorHAnsi"/>
          <w:color w:val="000000"/>
          <w:sz w:val="24"/>
          <w:szCs w:val="24"/>
        </w:rPr>
        <w:t>Nie dotyczy</w:t>
      </w:r>
    </w:p>
    <w:p w:rsidR="007B6AF5" w:rsidRPr="00C35E2D" w:rsidRDefault="007B6AF5" w:rsidP="003D333B">
      <w:pPr>
        <w:pStyle w:val="Bezodstpw"/>
        <w:widowControl/>
        <w:numPr>
          <w:ilvl w:val="0"/>
          <w:numId w:val="4"/>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Wykonawcy/podwykonawcy/podmioty udostępniające wykonawcy swój potencjał.</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tj. mających status zakładu pracy chronionej, spółdzielnie socjalne oraz innych wykonawców, których głównym celem lub głównym celem działalności ich wyodrębnionych</w:t>
      </w:r>
      <w:r w:rsidRPr="00392968">
        <w:rPr>
          <w:rFonts w:cstheme="minorHAnsi"/>
        </w:rPr>
        <w:t xml:space="preserve"> </w:t>
      </w:r>
      <w:r w:rsidRPr="008321B3">
        <w:rPr>
          <w:rFonts w:asciiTheme="minorHAnsi" w:hAnsiTheme="minorHAnsi" w:cstheme="minorHAnsi"/>
        </w:rPr>
        <w:t>organizacyjnie jednostek, jest społeczna i zawodowa integracja osób społecznie marginalizowanych.</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Zamówienie może zostać udzielone wykonawcy, który:</w:t>
      </w:r>
    </w:p>
    <w:p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Spełnia warunki udziału w postępowaniu określone w pkt XII. SWZ</w:t>
      </w:r>
    </w:p>
    <w:p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 podlega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Złożył ofertę niepodlegającą odrzuceniu na podstawie art. 226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Wykonawcy mogą wspólnie ubiegać się o udzielenie zamówienia. W takim przypadku:</w:t>
      </w:r>
    </w:p>
    <w:p w:rsidR="007B6AF5" w:rsidRPr="008321B3" w:rsidRDefault="007B6AF5" w:rsidP="00166533">
      <w:pPr>
        <w:pStyle w:val="Bezodstpw"/>
        <w:numPr>
          <w:ilvl w:val="0"/>
          <w:numId w:val="49"/>
        </w:numPr>
        <w:spacing w:line="276" w:lineRule="auto"/>
        <w:jc w:val="both"/>
        <w:rPr>
          <w:rFonts w:asciiTheme="minorHAnsi" w:hAnsiTheme="minorHAnsi" w:cstheme="minorHAnsi"/>
        </w:rPr>
      </w:pPr>
      <w:r w:rsidRPr="008321B3">
        <w:rPr>
          <w:rFonts w:asciiTheme="minorHAnsi" w:hAnsiTheme="minorHAnsi" w:cstheme="minorHAnsi"/>
        </w:rPr>
        <w:t>Wykonawcy występujący wspólnie są zobowiązani do ustanowienia pełnomocnika do reprezentowania ich w postępowaniu albo do reprezentowania ich w postępowaniu i zawarcia umowy w sprawie przedmiotowego zamówienia publicznego.</w:t>
      </w:r>
    </w:p>
    <w:p w:rsidR="007B6AF5" w:rsidRPr="008321B3" w:rsidRDefault="007B6AF5" w:rsidP="00166533">
      <w:pPr>
        <w:pStyle w:val="Bezodstpw"/>
        <w:numPr>
          <w:ilvl w:val="0"/>
          <w:numId w:val="49"/>
        </w:numPr>
        <w:spacing w:line="276" w:lineRule="auto"/>
        <w:jc w:val="both"/>
        <w:rPr>
          <w:rFonts w:asciiTheme="minorHAnsi" w:hAnsiTheme="minorHAnsi" w:cstheme="minorHAnsi"/>
        </w:rPr>
      </w:pPr>
      <w:r w:rsidRPr="008321B3">
        <w:rPr>
          <w:rFonts w:asciiTheme="minorHAnsi" w:hAnsiTheme="minorHAnsi" w:cstheme="minorHAnsi"/>
        </w:rPr>
        <w:t>Wszelka korespondencja będzie prowadzona przez zamawiającego wyłącznie z pełnomocnikiem.</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8321B3">
        <w:rPr>
          <w:rFonts w:asciiTheme="minorHAnsi" w:hAnsiTheme="minorHAnsi" w:cstheme="minorHAnsi"/>
        </w:rPr>
        <w:lastRenderedPageBreak/>
        <w:t xml:space="preserve">Wymagania Zamawiającego dotyczące podwykonawstwa określa wzór umowy - </w:t>
      </w:r>
      <w:r w:rsidRPr="008321B3">
        <w:rPr>
          <w:rFonts w:asciiTheme="minorHAnsi" w:hAnsiTheme="minorHAnsi" w:cstheme="minorHAnsi"/>
          <w:bCs/>
        </w:rPr>
        <w:t>załącznik nr 3</w:t>
      </w:r>
      <w:r w:rsidRPr="008321B3">
        <w:rPr>
          <w:rFonts w:asciiTheme="minorHAnsi" w:hAnsiTheme="minorHAnsi" w:cstheme="minorHAnsi"/>
        </w:rPr>
        <w:t xml:space="preserve"> do SWZ.</w:t>
      </w:r>
    </w:p>
    <w:p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Potencjał podmiotu trzeciego: </w:t>
      </w:r>
    </w:p>
    <w:p w:rsidR="007B6AF5" w:rsidRPr="008321B3" w:rsidRDefault="007B6AF5" w:rsidP="003D333B">
      <w:pPr>
        <w:pStyle w:val="Bezodstpw"/>
        <w:widowControl/>
        <w:numPr>
          <w:ilvl w:val="0"/>
          <w:numId w:val="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 celu potwierdzenia spełnienia warunków udziału w postępowaniu, wykonawca może polegać na potencjale podmiotu trzeciego na zasadach opisanych w art. 118–123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7B6AF5" w:rsidRPr="008321B3" w:rsidRDefault="007B6AF5" w:rsidP="003D333B">
      <w:pPr>
        <w:pStyle w:val="Bezodstpw"/>
        <w:widowControl/>
        <w:numPr>
          <w:ilvl w:val="0"/>
          <w:numId w:val="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Podmiot trzeci, na potencjał którego wykonawca powołuje się w celu wykazania spełnienia warunków udziału w postępowaniu, nie może podlegać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7B6AF5" w:rsidRPr="008321B3" w:rsidRDefault="007B6AF5" w:rsidP="007B6AF5">
      <w:pPr>
        <w:pStyle w:val="Bezodstpw"/>
        <w:widowControl/>
        <w:suppressAutoHyphens w:val="0"/>
        <w:spacing w:line="276" w:lineRule="auto"/>
        <w:ind w:left="720"/>
        <w:jc w:val="both"/>
        <w:rPr>
          <w:rFonts w:asciiTheme="minorHAnsi" w:hAnsiTheme="minorHAnsi" w:cstheme="minorHAnsi"/>
          <w:b/>
          <w:bCs/>
        </w:rPr>
      </w:pPr>
    </w:p>
    <w:p w:rsidR="005A5BC0" w:rsidRPr="008321B3" w:rsidRDefault="005A5BC0" w:rsidP="003D333B">
      <w:pPr>
        <w:pStyle w:val="Akapitzlist"/>
        <w:numPr>
          <w:ilvl w:val="0"/>
          <w:numId w:val="4"/>
        </w:numPr>
        <w:rPr>
          <w:rFonts w:asciiTheme="minorHAnsi" w:hAnsiTheme="minorHAnsi" w:cstheme="minorHAnsi"/>
          <w:b/>
          <w:bCs/>
          <w:color w:val="000000"/>
          <w:sz w:val="24"/>
        </w:rPr>
      </w:pPr>
      <w:r w:rsidRPr="008321B3">
        <w:rPr>
          <w:rFonts w:asciiTheme="minorHAnsi" w:hAnsiTheme="minorHAnsi" w:cstheme="minorHAnsi"/>
          <w:b/>
          <w:bCs/>
          <w:color w:val="000000"/>
          <w:sz w:val="24"/>
        </w:rPr>
        <w:t>Komunikacja w postępowaniu</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bCs/>
          <w:color w:val="000000"/>
          <w:sz w:val="24"/>
          <w:szCs w:val="24"/>
        </w:rPr>
        <w:t>Komunikacja w postępowaniu</w:t>
      </w:r>
      <w:r w:rsidRPr="008321B3">
        <w:rPr>
          <w:rFonts w:asciiTheme="minorHAnsi" w:hAnsiTheme="minorHAnsi" w:cstheme="minorHAnsi"/>
          <w:b/>
          <w:bCs/>
          <w:color w:val="000000"/>
          <w:sz w:val="24"/>
          <w:szCs w:val="24"/>
        </w:rPr>
        <w:t xml:space="preserve"> </w:t>
      </w:r>
      <w:r w:rsidRPr="008321B3">
        <w:rPr>
          <w:rFonts w:asciiTheme="minorHAnsi" w:hAnsiTheme="minorHAnsi" w:cstheme="minorHAnsi"/>
          <w:sz w:val="24"/>
          <w:szCs w:val="24"/>
        </w:rPr>
        <w:t xml:space="preserve">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8321B3">
        <w:rPr>
          <w:rFonts w:asciiTheme="minorHAnsi" w:hAnsiTheme="minorHAnsi" w:cstheme="minorHAnsi"/>
          <w:sz w:val="24"/>
          <w:szCs w:val="24"/>
        </w:rPr>
        <w:t>Pzp</w:t>
      </w:r>
      <w:proofErr w:type="spellEnd"/>
      <w:r w:rsidRPr="008321B3">
        <w:rPr>
          <w:rFonts w:asciiTheme="minorHAnsi" w:hAnsiTheme="minorHAnsi"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5A5BC0" w:rsidRPr="008321B3" w:rsidRDefault="005A5BC0" w:rsidP="003D333B">
      <w:pPr>
        <w:pStyle w:val="Akapitzlist"/>
        <w:numPr>
          <w:ilvl w:val="0"/>
          <w:numId w:val="8"/>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W postępowaniu o udzielenie zamówienia komunikacja między Zamawiającym a Wykonawcami odbywa się przy użyciu portalu https://ezamowienia.gov.pl/pl/, </w:t>
      </w:r>
      <w:proofErr w:type="spellStart"/>
      <w:r w:rsidRPr="008321B3">
        <w:rPr>
          <w:rFonts w:asciiTheme="minorHAnsi" w:hAnsiTheme="minorHAnsi" w:cstheme="minorHAnsi"/>
          <w:sz w:val="24"/>
          <w:szCs w:val="24"/>
        </w:rPr>
        <w:t>ePUAPu</w:t>
      </w:r>
      <w:proofErr w:type="spellEnd"/>
      <w:r w:rsidRPr="008321B3">
        <w:rPr>
          <w:rFonts w:asciiTheme="minorHAnsi" w:hAnsiTheme="minorHAnsi" w:cstheme="minorHAnsi"/>
          <w:sz w:val="24"/>
          <w:szCs w:val="24"/>
        </w:rPr>
        <w:t xml:space="preserve"> - https://epuap.gov.pl oraz poczty elektronicznej: </w:t>
      </w:r>
      <w:r w:rsidR="009A00DC">
        <w:rPr>
          <w:rFonts w:asciiTheme="minorHAnsi" w:hAnsiTheme="minorHAnsi" w:cstheme="minorHAnsi"/>
          <w:sz w:val="24"/>
          <w:szCs w:val="24"/>
        </w:rPr>
        <w:t>inwestycje</w:t>
      </w:r>
      <w:r w:rsidRPr="008321B3">
        <w:rPr>
          <w:rFonts w:asciiTheme="minorHAnsi" w:hAnsiTheme="minorHAnsi" w:cstheme="minorHAnsi"/>
          <w:sz w:val="24"/>
          <w:szCs w:val="24"/>
        </w:rPr>
        <w:t>@wielkanieszawka.pl</w:t>
      </w:r>
    </w:p>
    <w:p w:rsidR="005A5BC0" w:rsidRPr="008321B3" w:rsidRDefault="005A5BC0" w:rsidP="003D333B">
      <w:pPr>
        <w:pStyle w:val="Akapitzlist"/>
        <w:numPr>
          <w:ilvl w:val="0"/>
          <w:numId w:val="8"/>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Osoby ze strony Zamawiającego uprawnione do komunikowania się z Wykonawcami: Sławomir Błach, </w:t>
      </w:r>
      <w:r w:rsidRPr="008321B3">
        <w:rPr>
          <w:rFonts w:asciiTheme="minorHAnsi" w:hAnsiTheme="minorHAnsi" w:cstheme="minorHAnsi"/>
          <w:sz w:val="24"/>
          <w:szCs w:val="24"/>
          <w:lang w:eastAsia="pl-PL"/>
        </w:rPr>
        <w:t>tel. 56/678-10-93 wew. 24</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lastRenderedPageBreak/>
        <w:t>W korespondencji kierowanej do Zamawiającego Wykonawcy powinni posługiwać się numerem przedmiotowego postępowania (BZP).</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Wykonawca może zwrócić się do zamawiającego z wnioskiem o wyjaśnienie treści SWZ.</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W przypadku gdy wniosek o wyjaśnienie treści SWZ nie wpłynął w terminie, o którym mowa w ust. 10, zamawiający nie ma obowiązku udzielania wyjaśnień SWZ oraz obowiązku przedłużenia terminu składania ofert.</w:t>
      </w:r>
    </w:p>
    <w:p w:rsidR="005A5BC0" w:rsidRPr="00AF30DA" w:rsidRDefault="005A5BC0" w:rsidP="005A5BC0">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Przedłużenie terminu składania ofert, o którym mowa w ust. 11, nie wpływa na bieg terminu składania wniosku o wyjaśnienie treści SWZ.</w:t>
      </w:r>
    </w:p>
    <w:p w:rsidR="00AF30DA" w:rsidRPr="00AF30DA" w:rsidRDefault="00AF30DA" w:rsidP="00AF30DA">
      <w:pPr>
        <w:pStyle w:val="Akapitzlist"/>
        <w:spacing w:after="200"/>
        <w:jc w:val="both"/>
        <w:rPr>
          <w:rFonts w:asciiTheme="minorHAnsi" w:hAnsiTheme="minorHAnsi" w:cstheme="minorHAnsi"/>
          <w:sz w:val="24"/>
          <w:szCs w:val="24"/>
        </w:rPr>
      </w:pPr>
    </w:p>
    <w:p w:rsidR="005A5BC0" w:rsidRPr="008321B3" w:rsidRDefault="005A5BC0" w:rsidP="003D333B">
      <w:pPr>
        <w:pStyle w:val="Akapitzlist"/>
        <w:numPr>
          <w:ilvl w:val="0"/>
          <w:numId w:val="4"/>
        </w:numPr>
        <w:rPr>
          <w:rFonts w:asciiTheme="minorHAnsi" w:hAnsiTheme="minorHAnsi" w:cstheme="minorHAnsi"/>
          <w:b/>
          <w:bCs/>
          <w:color w:val="000000"/>
          <w:sz w:val="28"/>
        </w:rPr>
      </w:pPr>
      <w:r w:rsidRPr="008321B3">
        <w:rPr>
          <w:rFonts w:asciiTheme="minorHAnsi" w:hAnsiTheme="minorHAnsi" w:cstheme="minorHAnsi"/>
          <w:b/>
          <w:color w:val="000000"/>
          <w:sz w:val="24"/>
        </w:rPr>
        <w:t>Wizja lokalna</w:t>
      </w:r>
    </w:p>
    <w:p w:rsidR="005A5BC0" w:rsidRPr="008321B3" w:rsidRDefault="005A5BC0" w:rsidP="005A5BC0">
      <w:pPr>
        <w:ind w:left="360"/>
        <w:jc w:val="both"/>
        <w:rPr>
          <w:rFonts w:asciiTheme="minorHAnsi" w:hAnsiTheme="minorHAnsi" w:cstheme="minorHAnsi"/>
          <w:color w:val="000000"/>
        </w:rPr>
      </w:pPr>
      <w:r w:rsidRPr="008321B3">
        <w:rPr>
          <w:rFonts w:asciiTheme="minorHAnsi" w:hAnsiTheme="minorHAnsi" w:cstheme="minorHAnsi"/>
          <w:color w:val="000000"/>
        </w:rPr>
        <w:t>Zamawiający informuje, że nie wymaga odbycia wizji lokalnej przez podmioty zgłaszające chęć udziału w postępowaniu</w:t>
      </w:r>
      <w:r w:rsidR="00AF30DA">
        <w:rPr>
          <w:rFonts w:asciiTheme="minorHAnsi" w:hAnsiTheme="minorHAnsi" w:cstheme="minorHAnsi"/>
          <w:color w:val="000000"/>
        </w:rPr>
        <w:t>.</w:t>
      </w:r>
    </w:p>
    <w:p w:rsidR="005A5BC0" w:rsidRPr="008321B3" w:rsidRDefault="005A5BC0" w:rsidP="005A5BC0">
      <w:pPr>
        <w:ind w:left="360"/>
        <w:rPr>
          <w:rFonts w:asciiTheme="minorHAnsi" w:hAnsiTheme="minorHAnsi" w:cstheme="minorHAnsi"/>
          <w:b/>
          <w:bCs/>
          <w:color w:val="000000"/>
          <w:sz w:val="32"/>
        </w:rPr>
      </w:pPr>
    </w:p>
    <w:p w:rsidR="005A5BC0" w:rsidRPr="00882FC3" w:rsidRDefault="005A5BC0" w:rsidP="003D333B">
      <w:pPr>
        <w:pStyle w:val="Akapitzlist"/>
        <w:numPr>
          <w:ilvl w:val="0"/>
          <w:numId w:val="4"/>
        </w:numPr>
        <w:rPr>
          <w:rFonts w:asciiTheme="minorHAnsi" w:hAnsiTheme="minorHAnsi" w:cstheme="minorHAnsi"/>
          <w:b/>
          <w:bCs/>
          <w:color w:val="000000"/>
          <w:sz w:val="32"/>
        </w:rPr>
      </w:pPr>
      <w:r w:rsidRPr="008321B3">
        <w:rPr>
          <w:rFonts w:asciiTheme="minorHAnsi" w:hAnsiTheme="minorHAnsi" w:cstheme="minorHAnsi"/>
          <w:b/>
          <w:color w:val="000000"/>
          <w:sz w:val="24"/>
        </w:rPr>
        <w:t>Termin  wykonania  zamówienia</w:t>
      </w:r>
    </w:p>
    <w:p w:rsidR="00882FC3" w:rsidRPr="00566DF7" w:rsidRDefault="00882FC3" w:rsidP="00882FC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EA5E53" w:rsidRPr="00566DF7"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IV</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566DF7" w:rsidP="00EA5E53">
      <w:pPr>
        <w:rPr>
          <w:rFonts w:asciiTheme="minorHAnsi" w:hAnsiTheme="minorHAnsi" w:cstheme="minorHAnsi"/>
          <w:bCs/>
          <w:color w:val="000000"/>
        </w:rPr>
      </w:pPr>
      <w:r w:rsidRPr="00EA5E53">
        <w:rPr>
          <w:rFonts w:asciiTheme="minorHAnsi" w:hAnsiTheme="minorHAnsi" w:cstheme="minorHAnsi"/>
          <w:bCs/>
          <w:color w:val="000000"/>
        </w:rPr>
        <w:t>.</w:t>
      </w:r>
    </w:p>
    <w:p w:rsidR="005A5BC0" w:rsidRPr="008321B3" w:rsidRDefault="005A5BC0" w:rsidP="00566DF7">
      <w:pPr>
        <w:rPr>
          <w:rFonts w:asciiTheme="minorHAnsi" w:hAnsiTheme="minorHAnsi" w:cstheme="minorHAnsi"/>
          <w:b/>
          <w:bCs/>
          <w:color w:val="000000"/>
          <w:sz w:val="32"/>
        </w:rPr>
      </w:pPr>
    </w:p>
    <w:p w:rsidR="005A5BC0" w:rsidRPr="008321B3" w:rsidRDefault="005A5BC0"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 xml:space="preserve">Na podstawie art. 112 ustawy </w:t>
      </w:r>
      <w:proofErr w:type="spellStart"/>
      <w:r w:rsidRPr="008321B3">
        <w:rPr>
          <w:rFonts w:asciiTheme="minorHAnsi" w:hAnsiTheme="minorHAnsi" w:cstheme="minorHAnsi"/>
          <w:b/>
          <w:bCs/>
        </w:rPr>
        <w:t>Pzp</w:t>
      </w:r>
      <w:proofErr w:type="spellEnd"/>
      <w:r w:rsidRPr="008321B3">
        <w:rPr>
          <w:rFonts w:asciiTheme="minorHAnsi" w:hAnsiTheme="minorHAnsi" w:cstheme="minorHAnsi"/>
          <w:b/>
          <w:bCs/>
        </w:rPr>
        <w:t>, zamawiający określa warunek/warunki udziału w</w:t>
      </w:r>
      <w:r w:rsidRPr="008321B3">
        <w:rPr>
          <w:rFonts w:asciiTheme="minorHAnsi" w:hAnsiTheme="minorHAnsi" w:cstheme="minorHAnsi"/>
        </w:rPr>
        <w:t xml:space="preserve"> </w:t>
      </w:r>
      <w:r w:rsidRPr="008321B3">
        <w:rPr>
          <w:rFonts w:asciiTheme="minorHAnsi" w:hAnsiTheme="minorHAnsi" w:cstheme="minorHAnsi"/>
          <w:b/>
          <w:bCs/>
        </w:rPr>
        <w:t>postępowaniu dotyczące:</w:t>
      </w:r>
    </w:p>
    <w:p w:rsidR="00351C66" w:rsidRPr="008321B3" w:rsidRDefault="00351C66" w:rsidP="003D333B">
      <w:pPr>
        <w:pStyle w:val="Akapitzlist"/>
        <w:numPr>
          <w:ilvl w:val="0"/>
          <w:numId w:val="10"/>
        </w:numPr>
        <w:jc w:val="both"/>
        <w:rPr>
          <w:rFonts w:asciiTheme="minorHAnsi" w:hAnsiTheme="minorHAnsi" w:cstheme="minorHAnsi"/>
        </w:rPr>
      </w:pPr>
      <w:r w:rsidRPr="008321B3">
        <w:rPr>
          <w:rFonts w:asciiTheme="minorHAnsi" w:hAnsiTheme="minorHAnsi" w:cstheme="minorHAnsi"/>
          <w:sz w:val="24"/>
        </w:rPr>
        <w:t>O udzielenie zamówienia mogą ubiegać się Wykonawcy, którzy nie podlegają wykluczeniu na zasadach określonych w rozdziale XIII SWZ oraz spełniają określone przez Zamawiającego warunki udziału w postępowaniu</w:t>
      </w:r>
      <w:r w:rsidRPr="008321B3">
        <w:rPr>
          <w:rFonts w:asciiTheme="minorHAnsi" w:hAnsiTheme="minorHAnsi" w:cstheme="minorHAnsi"/>
        </w:rPr>
        <w:t xml:space="preserve">. </w:t>
      </w:r>
    </w:p>
    <w:p w:rsidR="00351C66" w:rsidRPr="008321B3" w:rsidRDefault="00351C66" w:rsidP="003D333B">
      <w:pPr>
        <w:pStyle w:val="Akapitzlist"/>
        <w:numPr>
          <w:ilvl w:val="0"/>
          <w:numId w:val="10"/>
        </w:numPr>
        <w:jc w:val="both"/>
        <w:rPr>
          <w:rFonts w:asciiTheme="minorHAnsi" w:hAnsiTheme="minorHAnsi" w:cstheme="minorHAnsi"/>
        </w:rPr>
      </w:pPr>
      <w:r w:rsidRPr="008321B3">
        <w:rPr>
          <w:rFonts w:asciiTheme="minorHAnsi" w:hAnsiTheme="minorHAnsi" w:cstheme="minorHAnsi"/>
          <w:sz w:val="24"/>
          <w:szCs w:val="24"/>
        </w:rPr>
        <w:t>O udzielenie zamówienia mogą ubiegać się Wykonawcy, którzy spełniają warunki dotyczące:</w:t>
      </w:r>
    </w:p>
    <w:p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Zdolności do występowania w obrocie gospodarczym:</w:t>
      </w:r>
    </w:p>
    <w:p w:rsidR="00351C66" w:rsidRPr="008321B3" w:rsidRDefault="00351C66" w:rsidP="00351C66">
      <w:pPr>
        <w:spacing w:line="276" w:lineRule="auto"/>
        <w:ind w:left="1440"/>
        <w:jc w:val="both"/>
        <w:rPr>
          <w:rFonts w:asciiTheme="minorHAnsi" w:hAnsiTheme="minorHAnsi" w:cstheme="minorHAnsi"/>
          <w:color w:val="000000"/>
        </w:rPr>
      </w:pPr>
      <w:r w:rsidRPr="008321B3">
        <w:rPr>
          <w:rFonts w:asciiTheme="minorHAnsi" w:hAnsiTheme="minorHAnsi" w:cstheme="minorHAnsi"/>
          <w:color w:val="000000"/>
        </w:rPr>
        <w:t xml:space="preserve">Zamawiający wymaga, aby wykonawcy ubiegający się o udzielenie niniejszego zamówienia byli wpisani do jednego z rejestrów zawodowych lub </w:t>
      </w:r>
      <w:r w:rsidRPr="008321B3">
        <w:rPr>
          <w:rFonts w:asciiTheme="minorHAnsi" w:hAnsiTheme="minorHAnsi" w:cstheme="minorHAnsi"/>
          <w:color w:val="000000"/>
        </w:rPr>
        <w:lastRenderedPageBreak/>
        <w:t>handlowych prowadzonych w kraju, w którym mają siedzibę lub miejsce zamieszkania</w:t>
      </w:r>
      <w:r w:rsidR="0013614A">
        <w:rPr>
          <w:rFonts w:asciiTheme="minorHAnsi" w:hAnsiTheme="minorHAnsi" w:cstheme="minorHAnsi"/>
          <w:color w:val="000000"/>
        </w:rPr>
        <w:t>.</w:t>
      </w:r>
      <w:r w:rsidRPr="008321B3">
        <w:rPr>
          <w:rFonts w:asciiTheme="minorHAnsi" w:hAnsiTheme="minorHAnsi" w:cstheme="minorHAnsi"/>
          <w:color w:val="000000"/>
        </w:rPr>
        <w:t xml:space="preserve"> </w:t>
      </w:r>
    </w:p>
    <w:p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Uprawnień do prowadzenia określonej działalności gospodarczej lub zawodowej, o ile wynika to z odrębnych przepisów:</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 xml:space="preserve">Zamawiający nie stawia warunku w powyższym zakresie. </w:t>
      </w:r>
    </w:p>
    <w:p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 xml:space="preserve">Sytuacji ekonomicznej lub finansowej: </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 xml:space="preserve">Zdolności technicznej lub zawodowej: </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rsidR="00351C66" w:rsidRPr="008321B3" w:rsidRDefault="00351C66"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Podstawy wykluczenia</w:t>
      </w:r>
      <w:r w:rsidRPr="008321B3">
        <w:rPr>
          <w:rFonts w:asciiTheme="minorHAnsi" w:hAnsiTheme="minorHAnsi" w:cstheme="minorHAnsi"/>
        </w:rPr>
        <w:t xml:space="preserve"> </w:t>
      </w:r>
      <w:r w:rsidRPr="008321B3">
        <w:rPr>
          <w:rFonts w:asciiTheme="minorHAnsi" w:hAnsiTheme="minorHAnsi" w:cstheme="minorHAnsi"/>
          <w:b/>
          <w:bCs/>
        </w:rPr>
        <w:t>z postępowania o udzielenie zamówienia.</w:t>
      </w:r>
    </w:p>
    <w:p w:rsidR="004E2005" w:rsidRPr="008321B3" w:rsidRDefault="004E2005" w:rsidP="003D333B">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Z postępowania o udzielenie zamówienia wyklucza się wykonawcę:</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Będącego osobą fizyczną, którego prawomocnie skazano za przestępstwo:</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Udziału w zorganizowanej grupie przestępczej albo związku mającym na celu popełnienie przestępstwa lub przestępstwa skarbowego, o którym mowa w art. 258 ustawy z dnia 6 czerwca 1997 r. Kodeks karny (Dz.U. z 2022 r. poz. 1138 ze zm.).</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Handlu ludźmi, o którym mowa w art. 189a Kodeksu karnego, </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 którym mowa w art. 228–230a i 250a Kodeksu karnego lub w art. 46-48 ustawy z dnia 25 czerwca 2010 r. o sporcie (Dz.U. z 2022 r., poz. 1599 ze zm.), lub w art. 54 ust. 1–4 </w:t>
      </w:r>
      <w:r w:rsidRPr="00CB7848">
        <w:rPr>
          <w:rFonts w:asciiTheme="minorHAnsi" w:hAnsiTheme="minorHAnsi" w:cstheme="minorHAnsi"/>
        </w:rPr>
        <w:t>ustawy z dnia 12 maja 2011 r. o refundacji leków, środków spożywczych specjalnego przeznaczenia żywieniowego oraz wyrobów medycznych</w:t>
      </w:r>
      <w:r w:rsidRPr="008321B3">
        <w:rPr>
          <w:rFonts w:asciiTheme="minorHAnsi" w:hAnsiTheme="minorHAnsi" w:cstheme="minorHAnsi"/>
        </w:rPr>
        <w:t xml:space="preserve"> (</w:t>
      </w:r>
      <w:r w:rsidRPr="00CB7848">
        <w:rPr>
          <w:rFonts w:asciiTheme="minorHAnsi" w:hAnsiTheme="minorHAnsi" w:cstheme="minorHAnsi"/>
        </w:rPr>
        <w:t>Dz.U. z 2022 r., poz. 2555</w:t>
      </w:r>
      <w:r w:rsidRPr="008321B3">
        <w:rPr>
          <w:rFonts w:asciiTheme="minorHAnsi" w:hAnsiTheme="minorHAnsi" w:cstheme="minorHAnsi"/>
        </w:rPr>
        <w:t xml:space="preserve"> ze zm.).</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O charakterze terrorystycznym, o którym mowa w art. 115 § 20 Kodeksu karnego, lub mające na celu popełnienie tego przestępstwa.</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rsidR="004E2005" w:rsidRPr="008321B3" w:rsidRDefault="004E2005" w:rsidP="004E2005">
      <w:pPr>
        <w:pStyle w:val="Bezodstpw"/>
        <w:spacing w:line="276" w:lineRule="auto"/>
        <w:ind w:left="1800"/>
        <w:jc w:val="both"/>
        <w:rPr>
          <w:rFonts w:asciiTheme="minorHAnsi" w:hAnsiTheme="minorHAnsi" w:cstheme="minorHAnsi"/>
          <w:i/>
          <w:iCs/>
        </w:rPr>
      </w:pPr>
      <w:r w:rsidRPr="008321B3">
        <w:rPr>
          <w:rFonts w:asciiTheme="minorHAnsi" w:hAnsiTheme="minorHAnsi" w:cstheme="minorHAnsi"/>
          <w:i/>
          <w:iCs/>
        </w:rPr>
        <w:t>*lub za odpowiedni czyn zabroniony określony w przepisach prawa obcego.</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prawomocnie orzeczono zakaz ubiegania się o zamówienia publiczne.</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 275 ze zm.), złożyli odrębne oferty lub oferty częściowe, chyba że wykażą, iż przygotowali te oferty lub wnioski niezależnie od siebie.</w:t>
      </w:r>
    </w:p>
    <w:p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2005" w:rsidRPr="008321B3" w:rsidRDefault="004E2005" w:rsidP="003D333B">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wykluczy z postępowania wykonawców na podstawie art. 7 ust. 1 ustawy z dnia 13 kwietnia 2022 r. o szczególnych rozwiązaniach w zakresie przeciwdziałania wspieraniu agresji na Ukrainę oraz służących ochronie bezpieczeństwa narodowego (Dz.U. z 2023 r., poz. 129 ze zm.). Z postępowania o udzielenie zamówienia publicznego prowadzonego na podstawie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wyklucza się:</w:t>
      </w:r>
    </w:p>
    <w:p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9B52C8" w:rsidRPr="008321B3" w:rsidRDefault="009B52C8" w:rsidP="00351C66">
      <w:pPr>
        <w:ind w:left="360"/>
        <w:jc w:val="both"/>
        <w:rPr>
          <w:rFonts w:asciiTheme="minorHAnsi" w:hAnsiTheme="minorHAnsi" w:cstheme="minorHAnsi"/>
          <w:b/>
          <w:color w:val="000000"/>
        </w:rPr>
      </w:pPr>
    </w:p>
    <w:p w:rsidR="004E2005" w:rsidRPr="008321B3" w:rsidRDefault="004E2005" w:rsidP="003D333B">
      <w:pPr>
        <w:pStyle w:val="Bezodstpw"/>
        <w:widowControl/>
        <w:numPr>
          <w:ilvl w:val="0"/>
          <w:numId w:val="4"/>
        </w:numPr>
        <w:suppressAutoHyphens w:val="0"/>
        <w:spacing w:line="276" w:lineRule="auto"/>
        <w:rPr>
          <w:rFonts w:asciiTheme="minorHAnsi" w:hAnsiTheme="minorHAnsi" w:cstheme="minorHAnsi"/>
          <w:b/>
          <w:bCs/>
        </w:rPr>
      </w:pPr>
      <w:r w:rsidRPr="008321B3">
        <w:rPr>
          <w:rFonts w:asciiTheme="minorHAnsi" w:hAnsiTheme="minorHAnsi" w:cstheme="minorHAnsi"/>
          <w:b/>
          <w:bCs/>
        </w:rPr>
        <w:t>Podmiotowe środki dowodowe.</w:t>
      </w:r>
    </w:p>
    <w:p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Dokumenty składane wraz z ofertą:</w:t>
      </w:r>
    </w:p>
    <w:p w:rsidR="004E2005" w:rsidRPr="008321B3" w:rsidRDefault="004E2005" w:rsidP="003D333B">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Formularz ofertowy – załącznik nr 1.</w:t>
      </w:r>
    </w:p>
    <w:p w:rsidR="004E2005" w:rsidRPr="008321B3" w:rsidRDefault="004E2005" w:rsidP="003D333B">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o których mowa w art. 125 ust. 1 ustawy o niepodleganiu wykluczeniu – w zakresie wskazanym w pkt 13 SWZ i o spełnianiu warunków udziału w postępowaniu w zakresie wskazanym w pkt 12 SWZ - załącznik nr 2. Oświadczenia składane są pod rygorem nieważności w formie elektronicznej lub w postaci elektronicznej opatrzonej podpisem zaufanym, lub podpisem osobistym.</w:t>
      </w:r>
    </w:p>
    <w:p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W przypadku podmiotów wspólnie ubiegających się o udzielenie zamówienia lub podmiotów udostępniających swoje zasoby powyższe oświadczenia składają odrębnie:</w:t>
      </w:r>
    </w:p>
    <w:p w:rsidR="004E2005" w:rsidRPr="008321B3" w:rsidRDefault="004E2005" w:rsidP="003D333B">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4E2005" w:rsidRPr="008321B3" w:rsidRDefault="004E2005" w:rsidP="003D333B">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Do oferty wykonawca załącza również: </w:t>
      </w:r>
    </w:p>
    <w:p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Pełnomocnictwo – umocowanie do złożenia oferty lub do złożenia oferty i podpisania umowy i powinno zostać złożone w formie elektronicznej lub w postaci elektronicznej opatrzonej podpisem zaufanym, lub podpisem osobistym Pełnomocnictwo powinno być załączone do oferty i powinno zawierać w szczególności wskazanie:</w:t>
      </w:r>
    </w:p>
    <w:p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Postępowania o zamówienie publiczne, którego dotyczy.</w:t>
      </w:r>
    </w:p>
    <w:p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Wszystkich wykonawców ubiegających się wspólnie o udzielenie zamówienia wymienionych z nazwy z określeniem adresu siedziby.</w:t>
      </w:r>
    </w:p>
    <w:p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Ustanowionego pełnomocnika oraz zakresu jego umocowania.</w:t>
      </w:r>
    </w:p>
    <w:p w:rsidR="004E2005" w:rsidRPr="008321B3" w:rsidRDefault="004E2005" w:rsidP="004E2005">
      <w:pPr>
        <w:pStyle w:val="Bezodstpw"/>
        <w:spacing w:line="276" w:lineRule="auto"/>
        <w:ind w:left="1440"/>
        <w:jc w:val="both"/>
        <w:rPr>
          <w:rFonts w:asciiTheme="minorHAnsi" w:hAnsiTheme="minorHAnsi" w:cstheme="minorHAnsi"/>
          <w:i/>
          <w:iCs/>
        </w:rPr>
      </w:pPr>
      <w:r w:rsidRPr="008321B3">
        <w:rPr>
          <w:rFonts w:asciiTheme="minorHAnsi" w:hAnsiTheme="minorHAnsi" w:cstheme="minorHAnsi"/>
          <w:i/>
          <w:iCs/>
        </w:rPr>
        <w:t>*Dopuszcza się również przedłożenie elektronicznej kopii dokumentu poświadczonej za zgodność z oryginałem przez notariusza, tj. podpisanej kwalifikowanym podpisem elektronicznym osoby posiadającej uprawnienia notariusza.</w:t>
      </w:r>
    </w:p>
    <w:p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wykonawców wspólnie ubiegających się o udzielenie zamówienia (o ile dotyczy). Wykonawcy wspólnie ubiegający się o udzielenie zamówienia, spośród których tylko jeden spełnia warunek dotyczący uprawnień, są zobowiązani dołączyć do oferty oświadczenie, z którego wynika, które roboty wykonają poszczególni wykonawcy.</w:t>
      </w:r>
    </w:p>
    <w:p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Zastrzeżenie tajemnicy przedsiębiorstwa (o ile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 z 2022 r. poz. 1233).</w:t>
      </w:r>
    </w:p>
    <w:p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Informacje dotyczące wykonawcy (</w:t>
      </w:r>
      <w:r w:rsidRPr="008321B3">
        <w:rPr>
          <w:rFonts w:asciiTheme="minorHAnsi" w:hAnsiTheme="minorHAnsi" w:cstheme="minorHAnsi"/>
          <w:b/>
          <w:bCs/>
        </w:rPr>
        <w:t>załącznik nr 1</w:t>
      </w:r>
      <w:r w:rsidRPr="008321B3">
        <w:rPr>
          <w:rFonts w:asciiTheme="minorHAnsi" w:hAnsiTheme="minorHAnsi" w:cstheme="minorHAnsi"/>
        </w:rPr>
        <w:t xml:space="preserve"> - dodatkowy formularz ofertowy) – w tym dokumencie wykonawca składa oświadczenie w zakresie: spełnienia wymogów RODO i podwykonawców oraz informację, czy wybór oferty wykonawcy będzie prowadził do powstania u zamawiającego obowiązku podatkowego.</w:t>
      </w:r>
    </w:p>
    <w:p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Wykaz rozwiązań równoważnych – wykonawca, który powołuje się na rozwiązania równoważne, jest zobowiązany wykazać, że oferowane przez niego rozwiązanie spełnia wymagania określone przez zamawiającego. W </w:t>
      </w:r>
      <w:r w:rsidRPr="008321B3">
        <w:rPr>
          <w:rFonts w:asciiTheme="minorHAnsi" w:hAnsiTheme="minorHAnsi" w:cstheme="minorHAnsi"/>
        </w:rPr>
        <w:lastRenderedPageBreak/>
        <w:t xml:space="preserve">takim przypadku wykonawca załącza do oferty wykaz rozwiązań równoważnych z jego opisem lub normami.   </w:t>
      </w:r>
    </w:p>
    <w:p w:rsidR="004E2005" w:rsidRPr="008321B3" w:rsidRDefault="004E2005" w:rsidP="004E2005">
      <w:pPr>
        <w:pStyle w:val="Bezodstpw"/>
        <w:spacing w:line="276" w:lineRule="auto"/>
        <w:ind w:left="1080"/>
        <w:jc w:val="both"/>
        <w:rPr>
          <w:rFonts w:asciiTheme="minorHAnsi" w:hAnsiTheme="minorHAnsi" w:cstheme="minorHAnsi"/>
          <w:i/>
          <w:iCs/>
        </w:rPr>
      </w:pPr>
      <w:r w:rsidRPr="008321B3">
        <w:rPr>
          <w:rFonts w:asciiTheme="minorHAnsi" w:hAnsiTheme="minorHAnsi" w:cstheme="minorHAnsi"/>
          <w:i/>
          <w:iCs/>
        </w:rPr>
        <w:t>*Dokumenty, o których mowa w pkt 1-5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55DE" w:rsidRPr="008321B3" w:rsidRDefault="007155DE" w:rsidP="00A555E5">
      <w:pPr>
        <w:jc w:val="both"/>
        <w:rPr>
          <w:rFonts w:asciiTheme="minorHAnsi" w:hAnsiTheme="minorHAnsi" w:cstheme="minorHAnsi"/>
          <w:b/>
          <w:color w:val="000000"/>
        </w:rPr>
      </w:pPr>
    </w:p>
    <w:p w:rsidR="002C0E6F" w:rsidRPr="008321B3" w:rsidRDefault="001E08FD" w:rsidP="003D333B">
      <w:pPr>
        <w:pStyle w:val="Akapitzlist10"/>
        <w:numPr>
          <w:ilvl w:val="0"/>
          <w:numId w:val="4"/>
        </w:numPr>
        <w:jc w:val="both"/>
        <w:rPr>
          <w:rFonts w:asciiTheme="minorHAnsi" w:hAnsiTheme="minorHAnsi" w:cstheme="minorHAnsi"/>
          <w:color w:val="000000"/>
          <w:sz w:val="24"/>
          <w:szCs w:val="24"/>
        </w:rPr>
      </w:pPr>
      <w:r w:rsidRPr="008321B3">
        <w:rPr>
          <w:rFonts w:asciiTheme="minorHAnsi" w:hAnsiTheme="minorHAnsi" w:cstheme="minorHAnsi"/>
          <w:b/>
          <w:color w:val="000000"/>
          <w:sz w:val="24"/>
          <w:szCs w:val="24"/>
        </w:rPr>
        <w:t>Wadium</w:t>
      </w:r>
    </w:p>
    <w:p w:rsidR="001E08FD" w:rsidRPr="008321B3" w:rsidRDefault="001E08FD" w:rsidP="001E08FD">
      <w:pPr>
        <w:pStyle w:val="Tekstpodstawowy"/>
        <w:spacing w:after="0"/>
        <w:ind w:left="360" w:right="20"/>
        <w:jc w:val="both"/>
        <w:rPr>
          <w:rFonts w:asciiTheme="minorHAnsi" w:hAnsiTheme="minorHAnsi" w:cstheme="minorHAnsi"/>
          <w:color w:val="000000"/>
        </w:rPr>
      </w:pPr>
      <w:r w:rsidRPr="008321B3">
        <w:rPr>
          <w:rFonts w:asciiTheme="minorHAnsi" w:hAnsiTheme="minorHAnsi" w:cstheme="minorHAnsi"/>
          <w:color w:val="000000"/>
        </w:rPr>
        <w:t xml:space="preserve">Zamawiający nie wymaga złożenia wadium </w:t>
      </w:r>
    </w:p>
    <w:p w:rsidR="001E08FD" w:rsidRPr="008321B3" w:rsidRDefault="001E08FD" w:rsidP="001E08FD">
      <w:pPr>
        <w:pStyle w:val="Akapitzlist10"/>
        <w:ind w:left="360"/>
        <w:jc w:val="both"/>
        <w:rPr>
          <w:rFonts w:asciiTheme="minorHAnsi" w:hAnsiTheme="minorHAnsi" w:cstheme="minorHAnsi"/>
          <w:color w:val="000000"/>
          <w:sz w:val="24"/>
          <w:szCs w:val="24"/>
        </w:rPr>
      </w:pPr>
    </w:p>
    <w:p w:rsidR="001E08FD" w:rsidRPr="008321B3" w:rsidRDefault="001E08FD"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Informacje o sposobie przekazywania oferty, oświadczeń lub dokumentów.</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 xml:space="preserve">Wykonawca </w:t>
      </w:r>
      <w:r w:rsidRPr="008321B3">
        <w:rPr>
          <w:rFonts w:asciiTheme="minorHAnsi" w:hAnsiTheme="minorHAnsi" w:cstheme="minorHAnsi"/>
        </w:rPr>
        <w:t>może złożyć tylko jedną ofertę.</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Treść oferty musi odpowiadać treści SWZ.</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Ofertę składa się na Formularzu Ofertowym – zgodnie z </w:t>
      </w:r>
      <w:r w:rsidRPr="008321B3">
        <w:rPr>
          <w:rFonts w:asciiTheme="minorHAnsi" w:hAnsiTheme="minorHAnsi" w:cstheme="minorHAnsi"/>
          <w:b/>
        </w:rPr>
        <w:t>załącznikiem nr 1</w:t>
      </w:r>
      <w:r w:rsidRPr="008321B3">
        <w:rPr>
          <w:rFonts w:asciiTheme="minorHAnsi" w:hAnsiTheme="minorHAnsi" w:cstheme="minorHAnsi"/>
        </w:rPr>
        <w:t xml:space="preserve">. </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Wraz z ofertą Wykonawca jest zobowiązany złożyć dokumenty, o których mowa w </w:t>
      </w:r>
      <w:proofErr w:type="spellStart"/>
      <w:r w:rsidRPr="008321B3">
        <w:rPr>
          <w:rFonts w:asciiTheme="minorHAnsi" w:hAnsiTheme="minorHAnsi" w:cstheme="minorHAnsi"/>
        </w:rPr>
        <w:t>roz</w:t>
      </w:r>
      <w:proofErr w:type="spellEnd"/>
      <w:r w:rsidRPr="008321B3">
        <w:rPr>
          <w:rFonts w:asciiTheme="minorHAnsi" w:hAnsiTheme="minorHAnsi" w:cstheme="minorHAnsi"/>
        </w:rPr>
        <w:t>. XI</w:t>
      </w:r>
      <w:r w:rsidR="00954BCB">
        <w:rPr>
          <w:rFonts w:asciiTheme="minorHAnsi" w:hAnsiTheme="minorHAnsi" w:cstheme="minorHAnsi"/>
        </w:rPr>
        <w:t>II</w:t>
      </w:r>
      <w:r w:rsidRPr="008321B3">
        <w:rPr>
          <w:rFonts w:asciiTheme="minorHAnsi" w:hAnsiTheme="minorHAnsi" w:cstheme="minorHAnsi"/>
        </w:rPr>
        <w:t xml:space="preserve"> SWZ.</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Ofertę składa się  w języku polskim pod rygorem nieważności w formie elektronicznej lub w postaci elektronicznej opatrzonej podpisem kwalifikowanym lub zaufanym albo podpisem osobistym.</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Formaty plików muszą być zgodne 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 dopuszcza przesyłania plików w następujących formatach: „.com”; „.exe”; „.bat”; „.</w:t>
      </w:r>
      <w:proofErr w:type="spellStart"/>
      <w:r w:rsidRPr="008321B3">
        <w:rPr>
          <w:rFonts w:asciiTheme="minorHAnsi" w:hAnsiTheme="minorHAnsi" w:cstheme="minorHAnsi"/>
        </w:rPr>
        <w:t>msi</w:t>
      </w:r>
      <w:proofErr w:type="spellEnd"/>
      <w:r w:rsidRPr="008321B3">
        <w:rPr>
          <w:rFonts w:asciiTheme="minorHAnsi" w:hAnsiTheme="minorHAnsi" w:cstheme="minorHAnsi"/>
        </w:rPr>
        <w:t>”.</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sporządzona w języku polskim. Każdy dokument składający się na ofertę powinien być czytelny.</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Jeśli oferta zawiera informacje stanowiące tajemnicę przedsiębiorstwa w rozumieniu ustawy z dnia 16 kwietnia 1993 r. o zwalczaniu nieuczciwej konkurencji, Wykonawca powinien nie później niż w terminie składania ofert, zastrzec, że nie </w:t>
      </w:r>
      <w:r w:rsidRPr="008321B3">
        <w:rPr>
          <w:rFonts w:asciiTheme="minorHAnsi" w:hAnsiTheme="minorHAnsi" w:cstheme="minorHAnsi"/>
        </w:rPr>
        <w:lastRenderedPageBreak/>
        <w:t>mogą one być udostępnione oraz wykazać, iż zastrzeżone informacje stanowią tajemnicę przedsiębiorstwa.</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W celu złożenia oferty należy zarejestrować (zalogować) się na https://ezamowienia.gov.pl/pl/.</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rsidR="001E08FD"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rsidR="004E7B7C" w:rsidRPr="008321B3" w:rsidRDefault="004E7B7C" w:rsidP="003D333B">
      <w:pPr>
        <w:pStyle w:val="Bezodstpw"/>
        <w:widowControl/>
        <w:numPr>
          <w:ilvl w:val="0"/>
          <w:numId w:val="4"/>
        </w:numPr>
        <w:suppressAutoHyphens w:val="0"/>
        <w:spacing w:line="276" w:lineRule="auto"/>
        <w:jc w:val="both"/>
        <w:rPr>
          <w:rFonts w:asciiTheme="minorHAnsi" w:hAnsiTheme="minorHAnsi" w:cstheme="minorHAnsi"/>
          <w:b/>
        </w:rPr>
      </w:pPr>
      <w:r w:rsidRPr="008321B3">
        <w:rPr>
          <w:rFonts w:asciiTheme="minorHAnsi" w:hAnsiTheme="minorHAnsi" w:cstheme="minorHAnsi"/>
          <w:b/>
        </w:rPr>
        <w:t>Opis sposobu obliczania ceny ofertowej.</w:t>
      </w:r>
    </w:p>
    <w:p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Cena</w:t>
      </w:r>
      <w:r w:rsidRPr="008321B3">
        <w:rPr>
          <w:rFonts w:asciiTheme="minorHAnsi" w:hAnsiTheme="minorHAnsi" w:cstheme="minorHAnsi"/>
          <w:b/>
        </w:rPr>
        <w:t xml:space="preserve"> </w:t>
      </w:r>
      <w:r w:rsidRPr="008321B3">
        <w:rPr>
          <w:rFonts w:asciiTheme="minorHAnsi" w:hAnsiTheme="minorHAnsi" w:cstheme="minorHAnsi"/>
        </w:rPr>
        <w:t>ofertowa brutto jest ceną ryczałtową za wykonanie całego przedmiotu zamówienia uwzględniającą podatek VAT i musi obejmować wszystkie koszty i składniki związane z wykonaniem zamówienia oraz warunkami stawianymi przez Zamawiającego.</w:t>
      </w:r>
    </w:p>
    <w:p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Zgodnie z art. 225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poinformowania zamawiającego, że wybór jego oferty będzie prowadził do powstania u zamawiającego obowiązku podatkowego;</w:t>
      </w:r>
    </w:p>
    <w:p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wskazania nazwy (rodzaju) towaru lub usługi, których dostawa lub świadczenie będą prowadziły do powstania obowiązku podatkowego;</w:t>
      </w:r>
    </w:p>
    <w:p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wskazania wartości towaru lub usługi objętego obowiązkiem podatkowym zamawiającego, bez kwoty podatku; </w:t>
      </w:r>
    </w:p>
    <w:p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wskazania stawki podatku od towarów i usług, która zgodnie z wiedzą wykonawcy, będzie miała zastosowanie.</w:t>
      </w:r>
    </w:p>
    <w:p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rsidR="004E7B7C" w:rsidRPr="008321B3" w:rsidRDefault="004E7B7C" w:rsidP="004E7B7C">
      <w:pPr>
        <w:pStyle w:val="Bezodstpw"/>
        <w:widowControl/>
        <w:suppressAutoHyphens w:val="0"/>
        <w:spacing w:line="276" w:lineRule="auto"/>
        <w:jc w:val="both"/>
        <w:rPr>
          <w:rFonts w:asciiTheme="minorHAnsi" w:hAnsiTheme="minorHAnsi" w:cstheme="minorHAnsi"/>
        </w:rPr>
      </w:pPr>
    </w:p>
    <w:p w:rsidR="001E08FD" w:rsidRPr="008321B3" w:rsidRDefault="001E08FD" w:rsidP="001E08FD">
      <w:pPr>
        <w:pStyle w:val="Bezodstpw"/>
        <w:widowControl/>
        <w:suppressAutoHyphens w:val="0"/>
        <w:spacing w:line="276" w:lineRule="auto"/>
        <w:ind w:left="720"/>
        <w:jc w:val="both"/>
        <w:rPr>
          <w:rFonts w:asciiTheme="minorHAnsi" w:hAnsiTheme="minorHAnsi" w:cstheme="minorHAnsi"/>
        </w:rPr>
      </w:pPr>
    </w:p>
    <w:p w:rsidR="001E08FD" w:rsidRPr="008321B3" w:rsidRDefault="001E08FD"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składania ofert.</w:t>
      </w:r>
    </w:p>
    <w:p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b/>
        </w:rPr>
      </w:pPr>
      <w:r w:rsidRPr="008321B3">
        <w:rPr>
          <w:rFonts w:asciiTheme="minorHAnsi" w:hAnsiTheme="minorHAnsi" w:cstheme="minorHAnsi"/>
          <w:color w:val="000000"/>
        </w:rPr>
        <w:t xml:space="preserve">Ofertę </w:t>
      </w:r>
      <w:r w:rsidRPr="008321B3">
        <w:rPr>
          <w:rFonts w:asciiTheme="minorHAnsi" w:hAnsiTheme="minorHAnsi" w:cstheme="minorHAnsi"/>
        </w:rPr>
        <w:t xml:space="preserve">należy złożyć w terminie do dnia </w:t>
      </w:r>
      <w:r w:rsidR="008420C7">
        <w:rPr>
          <w:rFonts w:asciiTheme="minorHAnsi" w:hAnsiTheme="minorHAnsi" w:cstheme="minorHAnsi"/>
          <w:b/>
          <w:bCs/>
        </w:rPr>
        <w:t>20</w:t>
      </w:r>
      <w:r w:rsidRPr="008321B3">
        <w:rPr>
          <w:rFonts w:asciiTheme="minorHAnsi" w:hAnsiTheme="minorHAnsi" w:cstheme="minorHAnsi"/>
          <w:b/>
          <w:bCs/>
        </w:rPr>
        <w:t>.03.2023 r</w:t>
      </w:r>
      <w:r w:rsidRPr="008321B3">
        <w:rPr>
          <w:rFonts w:asciiTheme="minorHAnsi" w:hAnsiTheme="minorHAnsi" w:cstheme="minorHAnsi"/>
          <w:bCs/>
        </w:rPr>
        <w:t>.</w:t>
      </w:r>
      <w:r w:rsidRPr="008321B3">
        <w:rPr>
          <w:rFonts w:asciiTheme="minorHAnsi" w:hAnsiTheme="minorHAnsi" w:cstheme="minorHAnsi"/>
        </w:rPr>
        <w:t xml:space="preserve"> do godz. </w:t>
      </w:r>
      <w:r w:rsidRPr="008321B3">
        <w:rPr>
          <w:rFonts w:asciiTheme="minorHAnsi" w:hAnsiTheme="minorHAnsi" w:cstheme="minorHAnsi"/>
          <w:b/>
          <w:bCs/>
        </w:rPr>
        <w:t>12:00</w:t>
      </w:r>
      <w:r w:rsidRPr="008321B3">
        <w:rPr>
          <w:rFonts w:asciiTheme="minorHAnsi" w:hAnsiTheme="minorHAnsi" w:cstheme="minorHAnsi"/>
          <w:b/>
        </w:rPr>
        <w:t>.</w:t>
      </w:r>
    </w:p>
    <w:p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 xml:space="preserve">Otwarcie ofert nastąpi w dniu </w:t>
      </w:r>
      <w:r w:rsidR="008420C7">
        <w:rPr>
          <w:rFonts w:asciiTheme="minorHAnsi" w:hAnsiTheme="minorHAnsi" w:cstheme="minorHAnsi"/>
          <w:b/>
          <w:bCs/>
        </w:rPr>
        <w:t>20</w:t>
      </w:r>
      <w:r w:rsidRPr="008321B3">
        <w:rPr>
          <w:rFonts w:asciiTheme="minorHAnsi" w:hAnsiTheme="minorHAnsi" w:cstheme="minorHAnsi"/>
          <w:b/>
          <w:bCs/>
        </w:rPr>
        <w:t>.03.2023 r.</w:t>
      </w:r>
      <w:r w:rsidRPr="008321B3">
        <w:rPr>
          <w:rFonts w:asciiTheme="minorHAnsi" w:hAnsiTheme="minorHAnsi" w:cstheme="minorHAnsi"/>
        </w:rPr>
        <w:t xml:space="preserve"> o godz. </w:t>
      </w:r>
      <w:r w:rsidRPr="008321B3">
        <w:rPr>
          <w:rFonts w:asciiTheme="minorHAnsi" w:hAnsiTheme="minorHAnsi" w:cstheme="minorHAnsi"/>
          <w:b/>
          <w:bCs/>
        </w:rPr>
        <w:t>12:15.</w:t>
      </w:r>
      <w:r w:rsidRPr="008321B3">
        <w:rPr>
          <w:rFonts w:asciiTheme="minorHAnsi" w:hAnsiTheme="minorHAnsi" w:cstheme="minorHAnsi"/>
        </w:rPr>
        <w:t xml:space="preserve"> </w:t>
      </w:r>
    </w:p>
    <w:p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niezwłocznie po otwarciu ofert, udostępnia na stronie internetowej prowadzonego postępowania informacje o:</w:t>
      </w:r>
    </w:p>
    <w:p w:rsidR="001E08FD" w:rsidRPr="008321B3" w:rsidRDefault="001E08FD" w:rsidP="003D333B">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nazwach albo imionach i nazwiskach oraz siedzibach lub miejscach prowadzonej działalności gospodarczej bądź miejscach zamieszkania wykonawców, których oferty zostały otwarte;</w:t>
      </w:r>
    </w:p>
    <w:p w:rsidR="001E08FD" w:rsidRPr="008321B3" w:rsidRDefault="001E08FD" w:rsidP="003D333B">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cenach lub kosztach zawartych w ofertach.</w:t>
      </w:r>
    </w:p>
    <w:p w:rsidR="001E08FD" w:rsidRPr="008321B3" w:rsidRDefault="001E08FD" w:rsidP="001E08FD">
      <w:pPr>
        <w:pStyle w:val="Bezodstpw"/>
        <w:widowControl/>
        <w:suppressAutoHyphens w:val="0"/>
        <w:spacing w:line="276" w:lineRule="auto"/>
        <w:ind w:left="720"/>
        <w:jc w:val="both"/>
        <w:rPr>
          <w:rFonts w:asciiTheme="minorHAnsi" w:hAnsiTheme="minorHAnsi" w:cstheme="minorHAnsi"/>
          <w:b/>
        </w:rPr>
      </w:pPr>
    </w:p>
    <w:p w:rsidR="001E08FD" w:rsidRPr="008321B3" w:rsidRDefault="001E08FD" w:rsidP="004E7B7C">
      <w:pPr>
        <w:pStyle w:val="Akapitzlist10"/>
        <w:jc w:val="both"/>
        <w:rPr>
          <w:rFonts w:asciiTheme="minorHAnsi" w:hAnsiTheme="minorHAnsi" w:cstheme="minorHAnsi"/>
          <w:b/>
          <w:color w:val="000000"/>
          <w:sz w:val="24"/>
          <w:szCs w:val="24"/>
        </w:rPr>
      </w:pPr>
    </w:p>
    <w:p w:rsidR="001E08FD" w:rsidRPr="008321B3" w:rsidRDefault="004E7B7C"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związania ofertą.</w:t>
      </w:r>
    </w:p>
    <w:p w:rsidR="004E7B7C" w:rsidRPr="008321B3" w:rsidRDefault="004E7B7C" w:rsidP="003D333B">
      <w:pPr>
        <w:pStyle w:val="Akapitzlist10"/>
        <w:numPr>
          <w:ilvl w:val="0"/>
          <w:numId w:val="23"/>
        </w:numPr>
        <w:jc w:val="both"/>
        <w:rPr>
          <w:rFonts w:asciiTheme="minorHAnsi" w:hAnsiTheme="minorHAnsi" w:cstheme="minorHAnsi"/>
          <w:b/>
          <w:color w:val="000000"/>
          <w:sz w:val="24"/>
          <w:szCs w:val="24"/>
        </w:rPr>
      </w:pPr>
      <w:r w:rsidRPr="008321B3">
        <w:rPr>
          <w:rFonts w:asciiTheme="minorHAnsi" w:hAnsiTheme="minorHAnsi" w:cstheme="minorHAnsi"/>
          <w:color w:val="000000"/>
          <w:sz w:val="24"/>
          <w:szCs w:val="24"/>
        </w:rPr>
        <w:t>Wykonawca</w:t>
      </w:r>
      <w:r w:rsidRPr="008321B3">
        <w:rPr>
          <w:rFonts w:asciiTheme="minorHAnsi" w:hAnsiTheme="minorHAnsi" w:cstheme="minorHAnsi"/>
          <w:b/>
          <w:color w:val="000000"/>
          <w:sz w:val="24"/>
          <w:szCs w:val="24"/>
        </w:rPr>
        <w:t xml:space="preserve"> </w:t>
      </w:r>
      <w:r w:rsidRPr="008321B3">
        <w:rPr>
          <w:rFonts w:asciiTheme="minorHAnsi" w:hAnsiTheme="minorHAnsi" w:cstheme="minorHAnsi"/>
          <w:sz w:val="24"/>
          <w:szCs w:val="24"/>
        </w:rPr>
        <w:t xml:space="preserve">pozostaje związany ofertą do dnia </w:t>
      </w:r>
      <w:r w:rsidR="008420C7">
        <w:rPr>
          <w:rFonts w:asciiTheme="minorHAnsi" w:hAnsiTheme="minorHAnsi" w:cstheme="minorHAnsi"/>
          <w:b/>
          <w:bCs/>
          <w:sz w:val="24"/>
          <w:szCs w:val="24"/>
        </w:rPr>
        <w:t>19</w:t>
      </w:r>
      <w:r w:rsidRPr="008321B3">
        <w:rPr>
          <w:rFonts w:asciiTheme="minorHAnsi" w:hAnsiTheme="minorHAnsi" w:cstheme="minorHAnsi"/>
          <w:b/>
          <w:bCs/>
          <w:sz w:val="24"/>
          <w:szCs w:val="24"/>
        </w:rPr>
        <w:t>.0</w:t>
      </w:r>
      <w:r w:rsidR="00EA5E53">
        <w:rPr>
          <w:rFonts w:asciiTheme="minorHAnsi" w:hAnsiTheme="minorHAnsi" w:cstheme="minorHAnsi"/>
          <w:b/>
          <w:bCs/>
          <w:sz w:val="24"/>
          <w:szCs w:val="24"/>
        </w:rPr>
        <w:t>4</w:t>
      </w:r>
      <w:r w:rsidRPr="008321B3">
        <w:rPr>
          <w:rFonts w:asciiTheme="minorHAnsi" w:hAnsiTheme="minorHAnsi" w:cstheme="minorHAnsi"/>
          <w:b/>
          <w:bCs/>
          <w:sz w:val="24"/>
          <w:szCs w:val="24"/>
        </w:rPr>
        <w:t>.2022 r.</w:t>
      </w:r>
    </w:p>
    <w:p w:rsidR="004E7B7C" w:rsidRPr="008321B3" w:rsidRDefault="004E7B7C" w:rsidP="003D333B">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Bieg terminu związania ofertą rozpoczyna się wraz z upływem terminu składania ofert.</w:t>
      </w:r>
    </w:p>
    <w:p w:rsidR="004E7B7C" w:rsidRPr="008321B3" w:rsidRDefault="004E7B7C" w:rsidP="004E7B7C">
      <w:pPr>
        <w:pStyle w:val="Akapitzlist10"/>
        <w:jc w:val="both"/>
        <w:rPr>
          <w:rFonts w:asciiTheme="minorHAnsi" w:hAnsiTheme="minorHAnsi" w:cstheme="minorHAnsi"/>
          <w:b/>
          <w:color w:val="000000"/>
          <w:sz w:val="24"/>
          <w:szCs w:val="24"/>
        </w:rPr>
      </w:pPr>
    </w:p>
    <w:p w:rsidR="00A555E5" w:rsidRPr="008321B3" w:rsidRDefault="00A555E5" w:rsidP="003D333B">
      <w:pPr>
        <w:pStyle w:val="Akapitzlist"/>
        <w:numPr>
          <w:ilvl w:val="0"/>
          <w:numId w:val="4"/>
        </w:numPr>
        <w:tabs>
          <w:tab w:val="left" w:pos="284"/>
        </w:tabs>
        <w:rPr>
          <w:rFonts w:asciiTheme="minorHAnsi" w:hAnsiTheme="minorHAnsi" w:cstheme="minorHAnsi"/>
          <w:b/>
          <w:color w:val="000000"/>
          <w:sz w:val="28"/>
        </w:rPr>
      </w:pPr>
      <w:r w:rsidRPr="008321B3">
        <w:rPr>
          <w:rFonts w:asciiTheme="minorHAnsi" w:hAnsiTheme="minorHAnsi" w:cstheme="minorHAnsi"/>
          <w:b/>
          <w:color w:val="000000"/>
          <w:sz w:val="28"/>
        </w:rPr>
        <w:t>Opis kryteriów oceny ofert i sposób</w:t>
      </w:r>
      <w:r w:rsidR="004E7B7C" w:rsidRPr="008321B3">
        <w:rPr>
          <w:rFonts w:asciiTheme="minorHAnsi" w:hAnsiTheme="minorHAnsi" w:cstheme="minorHAnsi"/>
          <w:b/>
          <w:color w:val="000000"/>
          <w:sz w:val="28"/>
        </w:rPr>
        <w:t xml:space="preserve"> ich</w:t>
      </w:r>
      <w:r w:rsidRPr="008321B3">
        <w:rPr>
          <w:rFonts w:asciiTheme="minorHAnsi" w:hAnsiTheme="minorHAnsi" w:cstheme="minorHAnsi"/>
          <w:b/>
          <w:color w:val="000000"/>
          <w:sz w:val="28"/>
        </w:rPr>
        <w:t xml:space="preserve"> oceny</w:t>
      </w:r>
      <w:r w:rsidR="004E7B7C" w:rsidRPr="008321B3">
        <w:rPr>
          <w:rFonts w:asciiTheme="minorHAnsi" w:hAnsiTheme="minorHAnsi" w:cstheme="minorHAnsi"/>
          <w:b/>
          <w:color w:val="000000"/>
          <w:sz w:val="28"/>
        </w:rPr>
        <w:t>.</w:t>
      </w:r>
    </w:p>
    <w:p w:rsidR="004E7B7C" w:rsidRPr="008321B3" w:rsidRDefault="004E7B7C" w:rsidP="003D333B">
      <w:pPr>
        <w:pStyle w:val="Akapitzlist"/>
        <w:numPr>
          <w:ilvl w:val="0"/>
          <w:numId w:val="24"/>
        </w:numPr>
        <w:tabs>
          <w:tab w:val="left" w:pos="284"/>
        </w:tabs>
        <w:rPr>
          <w:rFonts w:asciiTheme="minorHAnsi" w:hAnsiTheme="minorHAnsi" w:cstheme="minorHAnsi"/>
          <w:color w:val="000000"/>
          <w:sz w:val="24"/>
        </w:rPr>
      </w:pPr>
      <w:r w:rsidRPr="008321B3">
        <w:rPr>
          <w:rFonts w:asciiTheme="minorHAnsi" w:hAnsiTheme="minorHAnsi" w:cstheme="minorHAnsi"/>
          <w:color w:val="000000"/>
          <w:sz w:val="24"/>
        </w:rPr>
        <w:t>Kryteria oceny ofert:</w:t>
      </w:r>
    </w:p>
    <w:p w:rsidR="004E7B7C" w:rsidRPr="008321B3" w:rsidRDefault="004E7B7C" w:rsidP="003D333B">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Cena ofertowa – 60 % </w:t>
      </w:r>
      <w:r w:rsidRPr="008321B3">
        <w:rPr>
          <w:rFonts w:asciiTheme="minorHAnsi" w:eastAsia="Times New Roman" w:hAnsiTheme="minorHAnsi" w:cstheme="minorHAnsi"/>
        </w:rPr>
        <w:t>wartości punktowej (maksymalna ilość punktów jakie może otrzymać oferta za kryterium wynosi 60 pkt).</w:t>
      </w:r>
    </w:p>
    <w:p w:rsidR="004E7B7C" w:rsidRPr="008321B3" w:rsidRDefault="004E7B7C" w:rsidP="003D333B">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Gwarancja – 40 % </w:t>
      </w:r>
      <w:r w:rsidRPr="008321B3">
        <w:rPr>
          <w:rFonts w:asciiTheme="minorHAnsi" w:eastAsia="Times New Roman" w:hAnsiTheme="minorHAnsi" w:cstheme="minorHAnsi"/>
        </w:rPr>
        <w:t xml:space="preserve">wartości punktowej (maksymalna ilość punktów jakie może otrzymać oferta za kryterium wynosi 40 pkt; </w:t>
      </w:r>
      <w:r w:rsidRPr="008321B3">
        <w:rPr>
          <w:rFonts w:asciiTheme="minorHAnsi" w:hAnsiTheme="minorHAnsi" w:cstheme="minorHAnsi"/>
        </w:rPr>
        <w:t xml:space="preserve">okres gwarancji podany w miesiącach nie może być krótszy niż </w:t>
      </w:r>
      <w:r w:rsidR="008420C7">
        <w:rPr>
          <w:rFonts w:asciiTheme="minorHAnsi" w:hAnsiTheme="minorHAnsi" w:cstheme="minorHAnsi"/>
        </w:rPr>
        <w:t>24</w:t>
      </w:r>
      <w:r w:rsidRPr="008321B3">
        <w:rPr>
          <w:rFonts w:asciiTheme="minorHAnsi" w:hAnsiTheme="minorHAnsi" w:cstheme="minorHAnsi"/>
        </w:rPr>
        <w:t xml:space="preserve"> miesi</w:t>
      </w:r>
      <w:r w:rsidR="008420C7">
        <w:rPr>
          <w:rFonts w:asciiTheme="minorHAnsi" w:hAnsiTheme="minorHAnsi" w:cstheme="minorHAnsi"/>
        </w:rPr>
        <w:t>ą</w:t>
      </w:r>
      <w:r w:rsidRPr="008321B3">
        <w:rPr>
          <w:rFonts w:asciiTheme="minorHAnsi" w:hAnsiTheme="minorHAnsi" w:cstheme="minorHAnsi"/>
        </w:rPr>
        <w:t>c</w:t>
      </w:r>
      <w:r w:rsidR="008420C7">
        <w:rPr>
          <w:rFonts w:asciiTheme="minorHAnsi" w:hAnsiTheme="minorHAnsi" w:cstheme="minorHAnsi"/>
        </w:rPr>
        <w:t>e</w:t>
      </w:r>
      <w:r w:rsidRPr="008321B3">
        <w:rPr>
          <w:rFonts w:asciiTheme="minorHAnsi" w:hAnsiTheme="minorHAnsi" w:cstheme="minorHAnsi"/>
        </w:rPr>
        <w:t>)</w:t>
      </w:r>
      <w:r w:rsidRPr="008321B3">
        <w:rPr>
          <w:rFonts w:asciiTheme="minorHAnsi" w:eastAsia="Times New Roman" w:hAnsiTheme="minorHAnsi" w:cstheme="minorHAnsi"/>
        </w:rPr>
        <w:t>.</w:t>
      </w:r>
    </w:p>
    <w:p w:rsidR="004E7B7C" w:rsidRPr="008321B3" w:rsidRDefault="004E7B7C" w:rsidP="003D333B">
      <w:pPr>
        <w:pStyle w:val="Bezodstpw"/>
        <w:widowControl/>
        <w:numPr>
          <w:ilvl w:val="0"/>
          <w:numId w:val="24"/>
        </w:numPr>
        <w:suppressAutoHyphens w:val="0"/>
        <w:spacing w:line="276" w:lineRule="auto"/>
        <w:jc w:val="both"/>
        <w:rPr>
          <w:rFonts w:asciiTheme="minorHAnsi" w:hAnsiTheme="minorHAnsi" w:cstheme="minorHAnsi"/>
        </w:rPr>
      </w:pPr>
      <w:bookmarkStart w:id="0" w:name="_GoBack"/>
      <w:bookmarkEnd w:id="0"/>
      <w:r w:rsidRPr="008321B3">
        <w:rPr>
          <w:rFonts w:asciiTheme="minorHAnsi" w:hAnsiTheme="minorHAnsi" w:cstheme="minorHAnsi"/>
        </w:rPr>
        <w:t>Sposób oceny ofert:</w:t>
      </w:r>
    </w:p>
    <w:p w:rsidR="004E7B7C" w:rsidRPr="008321B3"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4E7B7C" w:rsidRPr="008321B3"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W trakcie oceny ofert kolejno ocenianym ofertom przyznawane będą punkty.</w:t>
      </w:r>
    </w:p>
    <w:p w:rsidR="004E7B7C"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Ocena ofert odbędzie się wg wzoru:</w:t>
      </w:r>
    </w:p>
    <w:p w:rsidR="008420C7" w:rsidRDefault="008420C7" w:rsidP="008420C7">
      <w:pPr>
        <w:pStyle w:val="Bezodstpw"/>
        <w:widowControl/>
        <w:suppressAutoHyphens w:val="0"/>
        <w:spacing w:line="276" w:lineRule="auto"/>
        <w:jc w:val="both"/>
        <w:rPr>
          <w:rFonts w:asciiTheme="minorHAnsi" w:hAnsiTheme="minorHAnsi" w:cstheme="minorHAnsi"/>
        </w:rPr>
      </w:pPr>
    </w:p>
    <w:p w:rsidR="008420C7" w:rsidRPr="008321B3" w:rsidRDefault="008420C7" w:rsidP="008420C7">
      <w:pPr>
        <w:pStyle w:val="Bezodstpw"/>
        <w:widowControl/>
        <w:suppressAutoHyphens w:val="0"/>
        <w:spacing w:line="276" w:lineRule="auto"/>
        <w:jc w:val="both"/>
        <w:rPr>
          <w:rFonts w:asciiTheme="minorHAnsi" w:hAnsiTheme="minorHAnsi" w:cstheme="minorHAnsi"/>
        </w:rPr>
      </w:pPr>
    </w:p>
    <w:p w:rsidR="004E7B7C" w:rsidRPr="008321B3" w:rsidRDefault="004E7B7C" w:rsidP="004E7B7C">
      <w:pPr>
        <w:pStyle w:val="Bezodstpw"/>
        <w:spacing w:line="276" w:lineRule="auto"/>
        <w:rPr>
          <w:rFonts w:asciiTheme="minorHAnsi" w:hAnsiTheme="minorHAnsi" w:cstheme="minorHAnsi"/>
        </w:rPr>
      </w:pP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najniższa cena brutto</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ilość punktów za cenę = ----------------------------------------- x 60%</w:t>
      </w: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cena brutto oferty badanej</w:t>
      </w:r>
    </w:p>
    <w:p w:rsidR="004E7B7C" w:rsidRPr="008321B3" w:rsidRDefault="004E7B7C" w:rsidP="004E7B7C">
      <w:pPr>
        <w:pStyle w:val="Bezodstpw"/>
        <w:spacing w:line="276" w:lineRule="auto"/>
        <w:jc w:val="center"/>
        <w:rPr>
          <w:rFonts w:asciiTheme="minorHAnsi" w:hAnsiTheme="minorHAnsi" w:cstheme="minorHAnsi"/>
        </w:rPr>
      </w:pP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 xml:space="preserve">                                         </w:t>
      </w:r>
    </w:p>
    <w:p w:rsidR="004E7B7C" w:rsidRPr="008321B3" w:rsidRDefault="00064903" w:rsidP="00064903">
      <w:pPr>
        <w:pStyle w:val="Bezodstpw"/>
        <w:spacing w:line="276" w:lineRule="auto"/>
        <w:ind w:left="1440"/>
        <w:rPr>
          <w:rFonts w:asciiTheme="minorHAnsi" w:hAnsiTheme="minorHAnsi" w:cstheme="minorHAnsi"/>
        </w:rPr>
      </w:pPr>
      <w:r>
        <w:rPr>
          <w:rFonts w:asciiTheme="minorHAnsi" w:hAnsiTheme="minorHAnsi" w:cstheme="minorHAnsi"/>
        </w:rPr>
        <w:lastRenderedPageBreak/>
        <w:t xml:space="preserve">ilość punktów za gwarancję - </w:t>
      </w:r>
      <w:r w:rsidRPr="00064903">
        <w:rPr>
          <w:rFonts w:asciiTheme="minorHAnsi" w:hAnsiTheme="minorHAnsi" w:cstheme="minorHAnsi"/>
          <w:szCs w:val="23"/>
        </w:rPr>
        <w:t>punkty zostaną przyznane w następujący sposób: wydłużenie minimalnego (24 miesięcy) okresu gwarancji o: 6 miesięcy – 20 punktów, 12 miesięcy - 40 punktów. Wykonawca może zaoferować minimalny okres gwarancji: 24 miesiące.</w:t>
      </w:r>
    </w:p>
    <w:p w:rsidR="004E7B7C" w:rsidRPr="008321B3" w:rsidRDefault="004E7B7C" w:rsidP="004E7B7C">
      <w:pPr>
        <w:pStyle w:val="Bezodstpw"/>
        <w:spacing w:line="276" w:lineRule="auto"/>
        <w:rPr>
          <w:rFonts w:asciiTheme="minorHAnsi" w:hAnsiTheme="minorHAnsi" w:cstheme="minorHAnsi"/>
        </w:rPr>
      </w:pP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 Wp1 + Wp2,</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przy czym 1 % = 1 pkt,</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xml:space="preserve">gdzie: </w:t>
      </w:r>
      <w:r w:rsidRPr="008321B3">
        <w:rPr>
          <w:rFonts w:asciiTheme="minorHAnsi" w:hAnsiTheme="minorHAnsi" w:cstheme="minorHAnsi"/>
        </w:rPr>
        <w:tab/>
        <w:t>Wp</w:t>
      </w:r>
      <w:r w:rsidRPr="008321B3">
        <w:rPr>
          <w:rFonts w:asciiTheme="minorHAnsi" w:hAnsiTheme="minorHAnsi" w:cstheme="minorHAnsi"/>
          <w:vertAlign w:val="subscript"/>
        </w:rPr>
        <w:t>1</w:t>
      </w:r>
      <w:r w:rsidRPr="008321B3">
        <w:rPr>
          <w:rFonts w:asciiTheme="minorHAnsi" w:hAnsiTheme="minorHAnsi" w:cstheme="minorHAnsi"/>
        </w:rPr>
        <w:t xml:space="preserve"> – wartość punktowa ceny ofertowej</w:t>
      </w:r>
    </w:p>
    <w:p w:rsidR="004E7B7C" w:rsidRPr="008321B3" w:rsidRDefault="004E7B7C" w:rsidP="004E7B7C">
      <w:pPr>
        <w:pStyle w:val="Bezodstpw"/>
        <w:spacing w:line="276" w:lineRule="auto"/>
        <w:ind w:left="1440" w:firstLine="684"/>
        <w:rPr>
          <w:rFonts w:asciiTheme="minorHAnsi" w:hAnsiTheme="minorHAnsi" w:cstheme="minorHAnsi"/>
        </w:rPr>
      </w:pPr>
      <w:r w:rsidRPr="008321B3">
        <w:rPr>
          <w:rFonts w:asciiTheme="minorHAnsi" w:hAnsiTheme="minorHAnsi" w:cstheme="minorHAnsi"/>
        </w:rPr>
        <w:t>Wp</w:t>
      </w:r>
      <w:r w:rsidRPr="008321B3">
        <w:rPr>
          <w:rFonts w:asciiTheme="minorHAnsi" w:hAnsiTheme="minorHAnsi" w:cstheme="minorHAnsi"/>
          <w:vertAlign w:val="subscript"/>
        </w:rPr>
        <w:t>2</w:t>
      </w:r>
      <w:r w:rsidRPr="008321B3">
        <w:rPr>
          <w:rFonts w:asciiTheme="minorHAnsi" w:hAnsiTheme="minorHAnsi" w:cstheme="minorHAnsi"/>
        </w:rPr>
        <w:t xml:space="preserve"> – wartość punktowa gwarancji</w:t>
      </w:r>
    </w:p>
    <w:p w:rsidR="004E7B7C" w:rsidRPr="008321B3" w:rsidRDefault="004E7B7C" w:rsidP="005B4C7C">
      <w:pPr>
        <w:pStyle w:val="Bezodstpw"/>
        <w:widowControl/>
        <w:suppressAutoHyphens w:val="0"/>
        <w:spacing w:line="276" w:lineRule="auto"/>
        <w:ind w:left="1429"/>
        <w:jc w:val="both"/>
        <w:rPr>
          <w:rFonts w:asciiTheme="minorHAnsi" w:hAnsiTheme="minorHAnsi" w:cstheme="minorHAnsi"/>
        </w:rPr>
      </w:pPr>
    </w:p>
    <w:p w:rsidR="004E7B7C" w:rsidRPr="008321B3" w:rsidRDefault="004E7B7C" w:rsidP="004E7B7C">
      <w:pPr>
        <w:pStyle w:val="Akapitzlist"/>
        <w:tabs>
          <w:tab w:val="left" w:pos="284"/>
        </w:tabs>
        <w:rPr>
          <w:rFonts w:asciiTheme="minorHAnsi" w:hAnsiTheme="minorHAnsi" w:cstheme="minorHAnsi"/>
          <w:color w:val="000000"/>
          <w:sz w:val="24"/>
        </w:rPr>
      </w:pPr>
    </w:p>
    <w:p w:rsidR="00991677" w:rsidRPr="008321B3" w:rsidRDefault="00A555E5" w:rsidP="003D333B">
      <w:pPr>
        <w:pStyle w:val="Akapitzlist"/>
        <w:numPr>
          <w:ilvl w:val="0"/>
          <w:numId w:val="4"/>
        </w:numPr>
        <w:tabs>
          <w:tab w:val="left" w:pos="284"/>
        </w:tabs>
        <w:jc w:val="both"/>
        <w:rPr>
          <w:rFonts w:asciiTheme="minorHAnsi" w:hAnsiTheme="minorHAnsi" w:cstheme="minorHAnsi"/>
          <w:b/>
          <w:color w:val="000000"/>
        </w:rPr>
      </w:pPr>
      <w:r w:rsidRPr="008321B3">
        <w:rPr>
          <w:rFonts w:asciiTheme="minorHAnsi" w:hAnsiTheme="minorHAnsi" w:cstheme="minorHAnsi"/>
          <w:b/>
          <w:color w:val="000000"/>
        </w:rPr>
        <w:t>Wybór oferty</w:t>
      </w:r>
    </w:p>
    <w:p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1. Zamawiający podpisze umowę w terminie nie krótszym niż 5 dni od dnia przekazania drogą elektroniczną zawiadomienia o wyborze oferty.</w:t>
      </w:r>
    </w:p>
    <w:p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2. Zamawiający może zawrzeć umowę w sprawie zamówienia publicznego przed upływem terminów, o których mowa w ust. 1,  jeżeli w postępowaniu o udzielenie zamówienia została złożona tylko jedna oferta.</w:t>
      </w:r>
    </w:p>
    <w:p w:rsidR="005B4C7C" w:rsidRPr="008321B3" w:rsidRDefault="005B4C7C"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Informacja dotyczące wniesienia zabezpieczenia.</w:t>
      </w:r>
    </w:p>
    <w:p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Wymaga wniesienia zabezpieczenia należytego wykonania umowy.</w:t>
      </w:r>
    </w:p>
    <w:p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podpisaniem umowy zobowiązany jest do wniesienia zabezpieczenia należytego wykonania umowy w wysokości 5% ceny całkowitej podanej w ofercie.</w:t>
      </w:r>
    </w:p>
    <w:p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5B4C7C" w:rsidRPr="008321B3" w:rsidRDefault="005B4C7C" w:rsidP="005B4C7C">
      <w:pPr>
        <w:pStyle w:val="Bezodstpw"/>
        <w:widowControl/>
        <w:suppressAutoHyphens w:val="0"/>
        <w:spacing w:line="276" w:lineRule="auto"/>
        <w:ind w:left="720"/>
        <w:jc w:val="both"/>
        <w:rPr>
          <w:rFonts w:asciiTheme="minorHAnsi" w:hAnsiTheme="minorHAnsi" w:cstheme="minorHAnsi"/>
          <w:b/>
          <w:bCs/>
        </w:rPr>
      </w:pPr>
    </w:p>
    <w:p w:rsidR="005B4C7C" w:rsidRPr="008321B3" w:rsidRDefault="00A555E5" w:rsidP="003D333B">
      <w:pPr>
        <w:pStyle w:val="Standard"/>
        <w:numPr>
          <w:ilvl w:val="0"/>
          <w:numId w:val="4"/>
        </w:numPr>
        <w:spacing w:line="276" w:lineRule="auto"/>
        <w:jc w:val="both"/>
        <w:rPr>
          <w:rFonts w:asciiTheme="minorHAnsi" w:hAnsiTheme="minorHAnsi" w:cstheme="minorHAnsi"/>
          <w:color w:val="000000"/>
          <w:sz w:val="32"/>
          <w:szCs w:val="24"/>
        </w:rPr>
      </w:pPr>
      <w:r w:rsidRPr="008321B3">
        <w:rPr>
          <w:rFonts w:asciiTheme="minorHAnsi" w:hAnsiTheme="minorHAnsi" w:cstheme="minorHAnsi"/>
          <w:b/>
          <w:color w:val="000000"/>
          <w:sz w:val="24"/>
        </w:rPr>
        <w:t>Informacje o formalnościach, jakie muszą być dopełnione po wyborze oferty w celu zawarcia umowy w</w:t>
      </w:r>
      <w:r w:rsidR="005B4C7C" w:rsidRPr="008321B3">
        <w:rPr>
          <w:rFonts w:asciiTheme="minorHAnsi" w:hAnsiTheme="minorHAnsi" w:cstheme="minorHAnsi"/>
          <w:b/>
          <w:color w:val="000000"/>
          <w:sz w:val="24"/>
        </w:rPr>
        <w:t xml:space="preserve"> sprawie zamówienia publicznego.</w:t>
      </w:r>
    </w:p>
    <w:p w:rsidR="005B4C7C" w:rsidRPr="008321B3" w:rsidRDefault="005B4C7C" w:rsidP="003D333B">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poinformuje wykonawcę, któremu zostanie udzielone zamówienie, o miejscu i terminie zawarcia umowy.</w:t>
      </w:r>
    </w:p>
    <w:p w:rsidR="005B4C7C" w:rsidRPr="008321B3" w:rsidRDefault="005B4C7C" w:rsidP="003D333B">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zawarciem umowy:</w:t>
      </w:r>
    </w:p>
    <w:p w:rsidR="005B4C7C" w:rsidRPr="008321B3" w:rsidRDefault="005B4C7C" w:rsidP="003D333B">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poda wszelkie informacje niezbędne do wypełnienia treści umowy na wezwanie zamawiającego,</w:t>
      </w:r>
    </w:p>
    <w:p w:rsidR="005B4C7C" w:rsidRPr="008321B3" w:rsidRDefault="005B4C7C" w:rsidP="003D333B">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wniesie zabezpieczenie należytego wykonania umowy.</w:t>
      </w:r>
    </w:p>
    <w:p w:rsidR="005B4C7C" w:rsidRPr="008321B3" w:rsidRDefault="005B4C7C" w:rsidP="003D333B">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5B4C7C" w:rsidRDefault="005B4C7C" w:rsidP="003D333B">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będzie skutkowało zatrzymaniem przez zamawiającego wadium wraz z odsetkami, o ile wybyło wymagane.</w:t>
      </w:r>
    </w:p>
    <w:p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rsidR="00A555E5" w:rsidRPr="008321B3" w:rsidRDefault="005B4C7C" w:rsidP="003D333B">
      <w:pPr>
        <w:pStyle w:val="Akapitzlist"/>
        <w:numPr>
          <w:ilvl w:val="0"/>
          <w:numId w:val="4"/>
        </w:numPr>
        <w:tabs>
          <w:tab w:val="left" w:pos="284"/>
        </w:tabs>
        <w:jc w:val="both"/>
        <w:rPr>
          <w:rFonts w:asciiTheme="minorHAnsi" w:hAnsiTheme="minorHAnsi" w:cstheme="minorHAnsi"/>
          <w:b/>
          <w:color w:val="000000"/>
          <w:sz w:val="24"/>
        </w:rPr>
      </w:pPr>
      <w:r w:rsidRPr="008321B3">
        <w:rPr>
          <w:rFonts w:asciiTheme="minorHAnsi" w:hAnsiTheme="minorHAnsi" w:cstheme="minorHAnsi"/>
          <w:b/>
          <w:color w:val="000000"/>
          <w:sz w:val="24"/>
        </w:rPr>
        <w:t>Pouczenie o środkach ochrony prawnej</w:t>
      </w:r>
    </w:p>
    <w:p w:rsidR="005B4C7C"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Środki</w:t>
      </w:r>
      <w:r w:rsidRPr="008321B3">
        <w:rPr>
          <w:rFonts w:asciiTheme="minorHAnsi" w:hAnsiTheme="minorHAnsi" w:cstheme="minorHAnsi"/>
          <w:b/>
          <w:color w:val="000000"/>
        </w:rPr>
        <w:t xml:space="preserve"> </w:t>
      </w:r>
      <w:r w:rsidRPr="008321B3">
        <w:rPr>
          <w:rFonts w:asciiTheme="minorHAnsi" w:hAnsiTheme="minorHAnsi" w:cstheme="minorHAnsi"/>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oraz Rzecznikowi Małych i Średnich Przedsiębiorców.</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przysługuje na:</w:t>
      </w:r>
    </w:p>
    <w:p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niezgodną z przepisami ustawy czynność Zamawiającego, podjętą w postępowaniu o udzielenie zamówienia, w tym na projektowane postanowienie umowy;</w:t>
      </w:r>
    </w:p>
    <w:p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zaniechanie czynności w postępowaniu o udzielenie zamówienia do której zamawiający był obowiązany na podstawie ustawy;</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w terminie:</w:t>
      </w:r>
    </w:p>
    <w:p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10 dni od dnia przekazania informacji o czynności zamawiającego stanowiącej podstawę jego wniesienia, jeżeli informacja została przekazana w sposób inny niż określony w pkt 1.</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Na orzeczenie Izby oraz postanowienie Prezesa Izby, o którym mowa w art. 519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stronom oraz uczestnikom postępowania odwoławczego przysługuje skarga do sądu.</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 postępowaniu toczącym się wskutek wniesienia skargi stosuje się odpowiednio przepisy ustawy z dnia 17 listopada 1964 r. Kodeks postępowania cywilnego (Dz.U. z 2021 r. poz. 1805 ze zm.) o apelacji, jeżeli przepisy niniejszego rozdziału nie stanowią inaczej.</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do Sądu Okręgowego w Warszawie - sądu zamówień publicznych, zwanego dalej "sądem zamówień publicznych".</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 z 2022 r. poz. 896 ze zm.) jest równoznaczne z jej wniesieniem.</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Prezes Izby przekazuje skargę wraz z aktami postępowania odwoławczego do sądu zamówień publicznych w terminie 7 dni od dnia jej otrzymania.</w:t>
      </w:r>
    </w:p>
    <w:p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Szczegółowe zasady wnoszenia środków ochrony prawnej zawiera dział IX ustawy. </w:t>
      </w:r>
    </w:p>
    <w:p w:rsidR="008321B3" w:rsidRPr="008321B3" w:rsidRDefault="008321B3" w:rsidP="008321B3">
      <w:pPr>
        <w:pStyle w:val="Bezodstpw"/>
        <w:widowControl/>
        <w:suppressAutoHyphens w:val="0"/>
        <w:spacing w:line="276" w:lineRule="auto"/>
        <w:ind w:left="720"/>
        <w:jc w:val="both"/>
        <w:rPr>
          <w:rFonts w:asciiTheme="minorHAnsi" w:hAnsiTheme="minorHAnsi" w:cstheme="minorHAnsi"/>
        </w:rPr>
      </w:pPr>
    </w:p>
    <w:p w:rsidR="00645DB9" w:rsidRPr="008321B3" w:rsidRDefault="008321B3" w:rsidP="003D333B">
      <w:pPr>
        <w:pStyle w:val="Akapitzlist"/>
        <w:numPr>
          <w:ilvl w:val="0"/>
          <w:numId w:val="4"/>
        </w:numPr>
        <w:tabs>
          <w:tab w:val="left" w:pos="284"/>
        </w:tabs>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 xml:space="preserve">Ochrona </w:t>
      </w:r>
      <w:r w:rsidRPr="008321B3">
        <w:rPr>
          <w:rFonts w:asciiTheme="minorHAnsi" w:hAnsiTheme="minorHAnsi" w:cstheme="minorHAnsi"/>
          <w:b/>
          <w:bCs/>
          <w:sz w:val="24"/>
          <w:szCs w:val="24"/>
        </w:rPr>
        <w:t>danych osobowych zebranych przez zamawiającego w toku postępowania.</w:t>
      </w:r>
    </w:p>
    <w:p w:rsidR="00A555E5" w:rsidRPr="008321B3" w:rsidRDefault="00A555E5" w:rsidP="00997105">
      <w:pPr>
        <w:tabs>
          <w:tab w:val="left" w:pos="284"/>
        </w:tabs>
        <w:jc w:val="both"/>
        <w:rPr>
          <w:rFonts w:asciiTheme="minorHAnsi" w:hAnsiTheme="minorHAnsi" w:cstheme="minorHAnsi"/>
          <w:b/>
          <w:color w:val="000000"/>
        </w:rPr>
      </w:pPr>
    </w:p>
    <w:p w:rsidR="008321B3" w:rsidRPr="008321B3" w:rsidRDefault="008321B3" w:rsidP="008321B3">
      <w:pPr>
        <w:pStyle w:val="Bezodstpw"/>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321B3" w:rsidRPr="008321B3" w:rsidTr="00FC0FF6">
        <w:tc>
          <w:tcPr>
            <w:tcW w:w="9062" w:type="dxa"/>
            <w:gridSpan w:val="2"/>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321B3" w:rsidRPr="008321B3" w:rsidTr="00FC0FF6">
        <w:tc>
          <w:tcPr>
            <w:tcW w:w="4531" w:type="dxa"/>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t xml:space="preserve">Administratorem Państwa danych osobowych jest Urząd Gminy Wielka Nieszawka reprezentowany przez Wójta Gminy. Można się z nim kontaktować w następujący sposób: </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 xml:space="preserve">listownie na adres: Urząd Gminy Wielka Nieszawka, ul. Toruńska 12, </w:t>
            </w:r>
            <w:r w:rsidRPr="008321B3">
              <w:rPr>
                <w:rFonts w:asciiTheme="minorHAnsi" w:eastAsia="Times New Roman" w:hAnsiTheme="minorHAnsi" w:cstheme="minorHAnsi"/>
                <w:sz w:val="24"/>
                <w:szCs w:val="24"/>
                <w:lang w:eastAsia="pl-PL"/>
              </w:rPr>
              <w:lastRenderedPageBreak/>
              <w:t>87-165 Cierpice</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val="en-US" w:eastAsia="pl-PL"/>
              </w:rPr>
            </w:pPr>
            <w:r w:rsidRPr="008321B3">
              <w:rPr>
                <w:rFonts w:asciiTheme="minorHAnsi" w:eastAsia="Times New Roman" w:hAnsiTheme="minorHAnsi" w:cstheme="minorHAnsi"/>
                <w:sz w:val="24"/>
                <w:szCs w:val="24"/>
                <w:lang w:val="en-US" w:eastAsia="pl-PL"/>
              </w:rPr>
              <w:t xml:space="preserve">e-mail:  </w:t>
            </w:r>
            <w:hyperlink r:id="rId11" w:history="1">
              <w:r w:rsidRPr="008321B3">
                <w:rPr>
                  <w:rStyle w:val="Hipercze"/>
                  <w:rFonts w:asciiTheme="minorHAnsi" w:eastAsia="Times New Roman" w:hAnsiTheme="minorHAnsi" w:cstheme="minorHAnsi"/>
                  <w:lang w:val="en-US" w:eastAsia="pl-PL"/>
                </w:rPr>
                <w:t>zastepca.wojta@wielkanieszawka.pl</w:t>
              </w:r>
            </w:hyperlink>
            <w:r w:rsidRPr="008321B3">
              <w:rPr>
                <w:rFonts w:asciiTheme="minorHAnsi" w:eastAsia="Times New Roman" w:hAnsiTheme="minorHAnsi" w:cstheme="minorHAnsi"/>
                <w:sz w:val="24"/>
                <w:szCs w:val="24"/>
                <w:lang w:val="en-US" w:eastAsia="pl-PL"/>
              </w:rPr>
              <w:t xml:space="preserve">  </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telefonicznie: 56 678 12 12</w:t>
            </w:r>
          </w:p>
        </w:tc>
        <w:tc>
          <w:tcPr>
            <w:tcW w:w="4531" w:type="dxa"/>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lastRenderedPageBreak/>
              <w:t xml:space="preserve">Do kontaktów w sprawie ochrony danych osobowych został także powołany inspektor ochrony danych, </w:t>
            </w:r>
            <w:r w:rsidRPr="008321B3">
              <w:rPr>
                <w:rFonts w:asciiTheme="minorHAnsi" w:hAnsiTheme="minorHAnsi" w:cstheme="minorHAnsi"/>
              </w:rPr>
              <w:br/>
              <w:t xml:space="preserve">z którym można się kontaktować wysyłając e-mail na adres </w:t>
            </w:r>
            <w:hyperlink r:id="rId12" w:history="1">
              <w:r w:rsidRPr="008321B3">
                <w:rPr>
                  <w:rStyle w:val="Hipercze"/>
                  <w:rFonts w:asciiTheme="minorHAnsi" w:hAnsiTheme="minorHAnsi" w:cstheme="minorHAnsi"/>
                </w:rPr>
                <w:t>iod1@wielkanieszawka.pl</w:t>
              </w:r>
            </w:hyperlink>
            <w:r w:rsidRPr="008321B3">
              <w:rPr>
                <w:rFonts w:asciiTheme="minorHAnsi" w:hAnsiTheme="minorHAnsi" w:cstheme="minorHAnsi"/>
                <w:u w:val="single"/>
              </w:rPr>
              <w:t xml:space="preserve"> </w:t>
            </w:r>
          </w:p>
        </w:tc>
      </w:tr>
    </w:tbl>
    <w:p w:rsidR="00997105" w:rsidRPr="008321B3" w:rsidRDefault="00997105" w:rsidP="00997105">
      <w:pPr>
        <w:pStyle w:val="Akapitzlist"/>
        <w:jc w:val="both"/>
        <w:rPr>
          <w:rFonts w:asciiTheme="minorHAnsi" w:eastAsia="Times New Roman" w:hAnsiTheme="minorHAnsi" w:cstheme="minorHAnsi"/>
          <w:color w:val="000000"/>
          <w:sz w:val="24"/>
          <w:szCs w:val="24"/>
          <w:lang w:eastAsia="pl-PL"/>
        </w:rPr>
      </w:pPr>
    </w:p>
    <w:p w:rsidR="008321B3" w:rsidRPr="008321B3" w:rsidRDefault="00997105"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eastAsia="Times New Roman" w:hAnsiTheme="minorHAnsi" w:cstheme="minorHAnsi"/>
          <w:color w:val="000000"/>
          <w:lang w:eastAsia="pl-PL"/>
        </w:rPr>
        <w:t>1</w:t>
      </w:r>
      <w:r w:rsidR="008321B3" w:rsidRPr="008321B3">
        <w:rPr>
          <w:rFonts w:asciiTheme="minorHAnsi" w:hAnsiTheme="minorHAnsi" w:cstheme="minorHAnsi"/>
        </w:rPr>
        <w:t xml:space="preserve"> Państwa dane osobowe przetwarzane będą na podstawie:</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przetwarzane będą do czasu istnienia podstawy do ich przetwarzania, w tym również przez okres przewidziany w przepisach dotyczących przechowywania i archiwizacji dokumentacji i tak:</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przez okres 5 lat od dnia zakończenia postępowania o udzielenie zamówienia publicznego,</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jeżeli czas trwania umowy przekracza 4 lata, przez czas trwania umowy, do czasu przedawnienia roszczeń,</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 zakresie danych, gdzie wyraziliście Państwo zgodę na ich przetwarzanie, do czasu cofnięcie zgody, nie dłużej jednak niż do czasu wskazanego w pkt 1.</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W związku z przetwarzaniem danych osobowych przez Administratora mają Państwo prawo do:</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sprostowania danych,</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usunięcia danych, jeżeli:</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wycofają zgodę na przetwarzanie danych osobowych,</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osobowe przestaną być niezbędne do celów, dla których zostały zebrane lub dla których były przetwarzane,</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są przetwarzane niezgodnie z prawem.</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ograniczenia przetwarzania danych, jeżeli:</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kwestionuje prawidłowość danych osobowych,</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przetwarzanie jest niezgodne z prawem, a osoba, której dane dotyczą, sprzeciwia się usunięciu danych osobowych, żądając w zamian ograniczenia ich wykorzystywania,</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potrzebuje już danych osobowych do celów przetwarzania, ale są one potrzebne osobie, której dane dotyczą, do ustalenia, dochodzenia lub obrony roszczeń,</w:t>
      </w:r>
    </w:p>
    <w:p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cofnięcia zgody w dowolnym momencie. Cofnięcie zgody nie wpływa na przetwarzanie danych dokonywane   przez administratora przed jej cofnięciem.</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Podanie Państwa danych:</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jest wymogiem ustawy na podstawie, których działa administrator. Jeżeli odmówią Państwo podania swoich danych lub przekażą nieprawidłowe dane, administrator nie będzie mógł zrealizować celu do jakiego zobowiązują go przepisy prawa,</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jest wymogiem umowy, jeżeli nie przekażą Państwo nam swoich danych osobowych nie będziemy mogli  podpisać i realizować z Państwem zawarcia umowy,</w:t>
      </w:r>
    </w:p>
    <w:p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jest dobrowolne w zakresie zgody, która może być cofnięta w dowolnym momencie.</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nie podlegają zautomatyzowanemu podejmowaniu decyzji, w tym również w formie profilowania</w:t>
      </w:r>
    </w:p>
    <w:p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przekazuje danych osobowych do państwa trzeciego lub organizacji międzynarodowych.</w:t>
      </w:r>
    </w:p>
    <w:p w:rsidR="008321B3" w:rsidRPr="008321B3" w:rsidRDefault="008321B3"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eastAsia="Times New Roman" w:hAnsiTheme="minorHAnsi" w:cstheme="minorHAnsi"/>
          <w:b/>
          <w:color w:val="000000"/>
          <w:lang w:eastAsia="pl-PL"/>
        </w:rPr>
        <w:t xml:space="preserve">Do spraw </w:t>
      </w:r>
      <w:r w:rsidRPr="008321B3">
        <w:rPr>
          <w:rFonts w:asciiTheme="minorHAnsi" w:hAnsiTheme="minorHAnsi" w:cstheme="minorHAnsi"/>
          <w:b/>
          <w:bCs/>
        </w:rPr>
        <w:t>nieuregulowanych w SWZ mają zastosowanie przepisy ustawy z 11 września 2019 r. – Prawo zamówień publicznych (Dz.U. z 2022 r., poz. 1710 ze zm.).</w:t>
      </w:r>
    </w:p>
    <w:p w:rsidR="001F0EA4" w:rsidRDefault="001F0EA4" w:rsidP="001F0EA4">
      <w:pPr>
        <w:tabs>
          <w:tab w:val="left" w:pos="284"/>
        </w:tabs>
        <w:jc w:val="both"/>
        <w:rPr>
          <w:rFonts w:asciiTheme="minorHAnsi" w:hAnsiTheme="minorHAnsi" w:cstheme="minorHAnsi"/>
          <w:b/>
          <w:color w:val="000000"/>
        </w:rPr>
      </w:pPr>
    </w:p>
    <w:p w:rsidR="00AE44A4" w:rsidRDefault="00AE44A4" w:rsidP="001F0EA4">
      <w:pPr>
        <w:tabs>
          <w:tab w:val="left" w:pos="284"/>
        </w:tabs>
        <w:jc w:val="both"/>
        <w:rPr>
          <w:rFonts w:asciiTheme="minorHAnsi" w:hAnsiTheme="minorHAnsi" w:cstheme="minorHAnsi"/>
          <w:b/>
          <w:color w:val="000000"/>
        </w:rPr>
      </w:pPr>
    </w:p>
    <w:p w:rsidR="00AE44A4" w:rsidRPr="008321B3" w:rsidRDefault="00AE44A4" w:rsidP="001F0EA4">
      <w:pPr>
        <w:tabs>
          <w:tab w:val="left" w:pos="284"/>
        </w:tabs>
        <w:jc w:val="both"/>
        <w:rPr>
          <w:rFonts w:asciiTheme="minorHAnsi" w:hAnsiTheme="minorHAnsi" w:cstheme="minorHAnsi"/>
          <w:b/>
          <w:color w:val="000000"/>
        </w:rPr>
      </w:pPr>
    </w:p>
    <w:p w:rsidR="001F0EA4" w:rsidRPr="008321B3" w:rsidRDefault="001F0EA4" w:rsidP="001F0EA4">
      <w:pPr>
        <w:pStyle w:val="Standard"/>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Załączniki: </w:t>
      </w:r>
    </w:p>
    <w:p w:rsidR="005529FD" w:rsidRPr="005529FD" w:rsidRDefault="005529FD" w:rsidP="003D333B">
      <w:pPr>
        <w:pStyle w:val="Standard"/>
        <w:numPr>
          <w:ilvl w:val="0"/>
          <w:numId w:val="1"/>
        </w:numPr>
        <w:autoSpaceDN w:val="0"/>
        <w:rPr>
          <w:rFonts w:asciiTheme="minorHAnsi" w:hAnsiTheme="minorHAnsi" w:cstheme="minorHAnsi"/>
          <w:i/>
          <w:color w:val="000000"/>
          <w:sz w:val="24"/>
          <w:szCs w:val="24"/>
        </w:rPr>
      </w:pPr>
      <w:r>
        <w:rPr>
          <w:rFonts w:asciiTheme="minorHAnsi" w:hAnsiTheme="minorHAnsi" w:cstheme="minorHAnsi"/>
          <w:i/>
          <w:color w:val="000000"/>
          <w:sz w:val="24"/>
          <w:szCs w:val="24"/>
        </w:rPr>
        <w:t>Formularz oferty, dodatkowy formularz</w:t>
      </w:r>
    </w:p>
    <w:p w:rsidR="001F0EA4" w:rsidRPr="008321B3" w:rsidRDefault="001F0EA4" w:rsidP="003D333B">
      <w:pPr>
        <w:numPr>
          <w:ilvl w:val="0"/>
          <w:numId w:val="1"/>
        </w:numPr>
        <w:tabs>
          <w:tab w:val="left" w:pos="600"/>
        </w:tabs>
        <w:jc w:val="both"/>
        <w:rPr>
          <w:rFonts w:asciiTheme="minorHAnsi" w:hAnsiTheme="minorHAnsi" w:cstheme="minorHAnsi"/>
          <w:i/>
          <w:color w:val="000000"/>
        </w:rPr>
      </w:pPr>
      <w:r w:rsidRPr="008321B3">
        <w:rPr>
          <w:rFonts w:asciiTheme="minorHAnsi" w:hAnsiTheme="minorHAnsi" w:cstheme="minorHAnsi"/>
          <w:i/>
          <w:color w:val="000000"/>
        </w:rPr>
        <w:t>Oświadczenie wykonawcy, ze nie podlega wykluczenia z postępowania na podstawie art. 108 ust. 1 ustawy i o spełnianiu warunków udziału w postępowaniu</w:t>
      </w:r>
    </w:p>
    <w:p w:rsidR="001F0EA4" w:rsidRPr="00901B22" w:rsidRDefault="001F0EA4" w:rsidP="003D333B">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Wzór umowy  </w:t>
      </w:r>
    </w:p>
    <w:p w:rsidR="00DD0E97" w:rsidRPr="00901B22" w:rsidRDefault="00901B22" w:rsidP="00602AF0">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Część_I_Instrumenty_muzyczne</w:t>
      </w:r>
      <w:proofErr w:type="spellEnd"/>
      <w:r w:rsidRPr="00901B22">
        <w:rPr>
          <w:rFonts w:asciiTheme="minorHAnsi" w:hAnsiTheme="minorHAnsi" w:cstheme="minorHAnsi"/>
          <w:i/>
          <w:color w:val="000000"/>
          <w:sz w:val="24"/>
          <w:szCs w:val="24"/>
        </w:rPr>
        <w:t xml:space="preserve"> i ich części</w:t>
      </w:r>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Część_II_Wyposażenie_wnętrz</w:t>
      </w:r>
      <w:proofErr w:type="spellEnd"/>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Część_III_Sprzęt_gimnastyczny</w:t>
      </w:r>
      <w:proofErr w:type="spellEnd"/>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Część_IV_Urządzenia_oświetleniowe_i_lampy_elektryczne</w:t>
      </w:r>
      <w:proofErr w:type="spellEnd"/>
    </w:p>
    <w:p w:rsidR="00E41D18" w:rsidRPr="00057AF2" w:rsidRDefault="00E41D18" w:rsidP="001F0EA4">
      <w:pPr>
        <w:jc w:val="right"/>
        <w:rPr>
          <w:rFonts w:ascii="Calibri" w:hAnsi="Calibri" w:cs="Calibri"/>
          <w:b/>
          <w:bCs/>
          <w:color w:val="000000"/>
        </w:rPr>
      </w:pPr>
    </w:p>
    <w:p w:rsidR="00E41D18" w:rsidRPr="00057AF2" w:rsidRDefault="00E41D18"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755CA0" w:rsidRPr="00057AF2" w:rsidRDefault="00755CA0" w:rsidP="001F0EA4">
      <w:pPr>
        <w:jc w:val="right"/>
        <w:rPr>
          <w:rFonts w:ascii="Calibri" w:hAnsi="Calibri" w:cs="Calibri"/>
          <w:b/>
          <w:bCs/>
          <w:color w:val="000000"/>
        </w:rPr>
      </w:pPr>
    </w:p>
    <w:p w:rsidR="00755CA0" w:rsidRPr="00057AF2" w:rsidRDefault="00755CA0" w:rsidP="001F0EA4">
      <w:pPr>
        <w:jc w:val="right"/>
        <w:rPr>
          <w:rFonts w:ascii="Calibri" w:hAnsi="Calibri" w:cs="Calibri"/>
          <w:b/>
          <w:bCs/>
          <w:color w:val="000000"/>
        </w:rPr>
      </w:pPr>
    </w:p>
    <w:p w:rsidR="00237D54" w:rsidRPr="003668C3" w:rsidRDefault="00237D54" w:rsidP="001F0EA4">
      <w:pPr>
        <w:jc w:val="right"/>
        <w:rPr>
          <w:rFonts w:ascii="Calibri" w:hAnsi="Calibri" w:cs="Calibri"/>
          <w:b/>
          <w:bCs/>
          <w:color w:val="000000"/>
          <w:highlight w:val="yellow"/>
        </w:rPr>
      </w:pPr>
    </w:p>
    <w:sectPr w:rsidR="00237D54" w:rsidRPr="003668C3"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B3" w:rsidRDefault="00AB6DB3">
      <w:r>
        <w:separator/>
      </w:r>
    </w:p>
  </w:endnote>
  <w:endnote w:type="continuationSeparator" w:id="0">
    <w:p w:rsidR="00AB6DB3" w:rsidRDefault="00AB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65634165"/>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EF5C2E" w:rsidRDefault="00EF5C2E" w:rsidP="00EF5C2E">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p>
          <w:p w:rsidR="00EF5C2E" w:rsidRPr="00EF5C2E" w:rsidRDefault="00EF5C2E" w:rsidP="00EF5C2E">
            <w:pPr>
              <w:jc w:val="center"/>
              <w:rPr>
                <w:rFonts w:asciiTheme="minorHAnsi" w:hAnsiTheme="minorHAnsi" w:cstheme="minorHAnsi"/>
                <w:i/>
                <w:sz w:val="16"/>
                <w:szCs w:val="16"/>
              </w:rPr>
            </w:pPr>
          </w:p>
          <w:p w:rsidR="003F5CBC" w:rsidRPr="00011460" w:rsidRDefault="00011460" w:rsidP="00011460">
            <w:pPr>
              <w:pStyle w:val="Stopka"/>
              <w:jc w:val="center"/>
              <w:rPr>
                <w:rFonts w:asciiTheme="minorHAnsi" w:hAnsiTheme="minorHAnsi" w:cstheme="minorHAnsi"/>
                <w:sz w:val="20"/>
                <w:szCs w:val="20"/>
              </w:rPr>
            </w:pPr>
            <w:r w:rsidRPr="00011460">
              <w:rPr>
                <w:rFonts w:asciiTheme="minorHAnsi" w:hAnsiTheme="minorHAnsi" w:cstheme="minorHAnsi"/>
                <w:sz w:val="20"/>
                <w:szCs w:val="20"/>
              </w:rPr>
              <w:t xml:space="preserve">Strona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PAGE</w:instrText>
            </w:r>
            <w:r w:rsidR="00657FA2" w:rsidRPr="00011460">
              <w:rPr>
                <w:rFonts w:asciiTheme="minorHAnsi" w:hAnsiTheme="minorHAnsi" w:cstheme="minorHAnsi"/>
                <w:sz w:val="20"/>
                <w:szCs w:val="20"/>
              </w:rPr>
              <w:fldChar w:fldCharType="separate"/>
            </w:r>
            <w:r w:rsidR="00A93325">
              <w:rPr>
                <w:rFonts w:asciiTheme="minorHAnsi" w:hAnsiTheme="minorHAnsi" w:cstheme="minorHAnsi"/>
                <w:noProof/>
                <w:sz w:val="20"/>
                <w:szCs w:val="20"/>
              </w:rPr>
              <w:t>14</w:t>
            </w:r>
            <w:r w:rsidR="00657FA2" w:rsidRPr="00011460">
              <w:rPr>
                <w:rFonts w:asciiTheme="minorHAnsi" w:hAnsiTheme="minorHAnsi" w:cstheme="minorHAnsi"/>
                <w:sz w:val="20"/>
                <w:szCs w:val="20"/>
              </w:rPr>
              <w:fldChar w:fldCharType="end"/>
            </w:r>
            <w:r w:rsidRPr="00011460">
              <w:rPr>
                <w:rFonts w:asciiTheme="minorHAnsi" w:hAnsiTheme="minorHAnsi" w:cstheme="minorHAnsi"/>
                <w:sz w:val="20"/>
                <w:szCs w:val="20"/>
              </w:rPr>
              <w:t xml:space="preserve"> z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NUMPAGES</w:instrText>
            </w:r>
            <w:r w:rsidR="00657FA2" w:rsidRPr="00011460">
              <w:rPr>
                <w:rFonts w:asciiTheme="minorHAnsi" w:hAnsiTheme="minorHAnsi" w:cstheme="minorHAnsi"/>
                <w:sz w:val="20"/>
                <w:szCs w:val="20"/>
              </w:rPr>
              <w:fldChar w:fldCharType="separate"/>
            </w:r>
            <w:r w:rsidR="00A93325">
              <w:rPr>
                <w:rFonts w:asciiTheme="minorHAnsi" w:hAnsiTheme="minorHAnsi" w:cstheme="minorHAnsi"/>
                <w:noProof/>
                <w:sz w:val="20"/>
                <w:szCs w:val="20"/>
              </w:rPr>
              <w:t>19</w:t>
            </w:r>
            <w:r w:rsidR="00657FA2" w:rsidRPr="00011460">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B3" w:rsidRDefault="00AB6DB3">
      <w:r>
        <w:separator/>
      </w:r>
    </w:p>
  </w:footnote>
  <w:footnote w:type="continuationSeparator" w:id="0">
    <w:p w:rsidR="00AB6DB3" w:rsidRDefault="00AB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BC" w:rsidRDefault="003F5CBC" w:rsidP="00A8115E">
    <w:pPr>
      <w:pStyle w:val="Nagwek"/>
      <w:jc w:val="center"/>
    </w:pPr>
    <w:r>
      <w:rPr>
        <w:b/>
        <w:bCs/>
        <w:noProof/>
        <w:color w:val="FF0000"/>
        <w:spacing w:val="-3"/>
        <w:sz w:val="22"/>
        <w:szCs w:val="22"/>
        <w:lang w:val="pl-PL" w:eastAsia="pl-PL"/>
      </w:rPr>
      <w:drawing>
        <wp:inline distT="0" distB="0" distL="0" distR="0" wp14:anchorId="66B549F3" wp14:editId="53E2D76D">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p>
  <w:p w:rsidR="003F5CBC" w:rsidRPr="00240FEF" w:rsidRDefault="003F5CBC" w:rsidP="00272B8D">
    <w:pPr>
      <w:pStyle w:val="Nagwek"/>
      <w:tabs>
        <w:tab w:val="clear" w:pos="4536"/>
        <w:tab w:val="left" w:pos="1134"/>
      </w:tabs>
      <w:jc w:val="right"/>
      <w:rPr>
        <w:rFonts w:ascii="Calibri" w:hAnsi="Calibri" w:cs="Calibri"/>
        <w:i/>
        <w:iCs/>
        <w:u w:val="single"/>
      </w:rPr>
    </w:pPr>
    <w:r>
      <w:rPr>
        <w:rFonts w:ascii="Calibri" w:hAnsi="Calibri" w:cs="Calibri"/>
        <w:i/>
        <w:iCs/>
        <w:u w:val="single"/>
      </w:rPr>
      <w:t>_________________</w:t>
    </w:r>
    <w:r w:rsidR="00EA5E53">
      <w:rPr>
        <w:rFonts w:ascii="Calibri" w:hAnsi="Calibri" w:cs="Calibri"/>
        <w:i/>
        <w:iCs/>
        <w:u w:val="single"/>
      </w:rPr>
      <w:t>_______________________________</w:t>
    </w:r>
    <w:r w:rsidRPr="00272B8D">
      <w:rPr>
        <w:rFonts w:ascii="Calibri" w:hAnsi="Calibri" w:cs="Calibri"/>
        <w:i/>
        <w:iCs/>
        <w:u w:val="single"/>
      </w:rPr>
      <w:t>Znak sprawy: RIT.271</w:t>
    </w:r>
    <w:r>
      <w:rPr>
        <w:rFonts w:ascii="Calibri" w:hAnsi="Calibri" w:cs="Calibri"/>
        <w:i/>
        <w:iCs/>
        <w:u w:val="single"/>
      </w:rPr>
      <w:t>.2.</w:t>
    </w:r>
    <w:r w:rsidR="00EA5E53">
      <w:rPr>
        <w:rFonts w:ascii="Calibri" w:hAnsi="Calibri" w:cs="Calibri"/>
        <w:i/>
        <w:iCs/>
        <w:u w:val="single"/>
      </w:rPr>
      <w:t>10</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418E4D4A"/>
    <w:name w:val="WW8Num23"/>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16F05B74"/>
    <w:name w:val="WW8Num60"/>
    <w:lvl w:ilvl="0">
      <w:start w:val="1"/>
      <w:numFmt w:val="decimal"/>
      <w:lvlText w:val="%1."/>
      <w:lvlJc w:val="left"/>
      <w:pPr>
        <w:tabs>
          <w:tab w:val="num" w:pos="-1516"/>
        </w:tabs>
        <w:ind w:left="644" w:hanging="360"/>
      </w:pPr>
      <w:rPr>
        <w:rFonts w:ascii="Calibri" w:eastAsia="Lucida Sans Unicode" w:hAnsi="Calibri" w:cs="Calibri"/>
        <w:sz w:val="24"/>
        <w:szCs w:val="24"/>
        <w:shd w:val="clear" w:color="auto" w:fill="FF0000"/>
      </w:rPr>
    </w:lvl>
    <w:lvl w:ilvl="1">
      <w:start w:val="1"/>
      <w:numFmt w:val="lowerLetter"/>
      <w:lvlText w:val="%2."/>
      <w:lvlJc w:val="left"/>
      <w:pPr>
        <w:tabs>
          <w:tab w:val="num" w:pos="-1516"/>
        </w:tabs>
        <w:ind w:left="1364" w:hanging="360"/>
      </w:pPr>
    </w:lvl>
    <w:lvl w:ilvl="2">
      <w:start w:val="1"/>
      <w:numFmt w:val="lowerRoman"/>
      <w:lvlText w:val="%2.%3."/>
      <w:lvlJc w:val="right"/>
      <w:pPr>
        <w:tabs>
          <w:tab w:val="num" w:pos="-1516"/>
        </w:tabs>
        <w:ind w:left="2084" w:hanging="180"/>
      </w:pPr>
    </w:lvl>
    <w:lvl w:ilvl="3">
      <w:start w:val="1"/>
      <w:numFmt w:val="decimal"/>
      <w:lvlText w:val="%2.%3.%4."/>
      <w:lvlJc w:val="left"/>
      <w:pPr>
        <w:tabs>
          <w:tab w:val="num" w:pos="-1516"/>
        </w:tabs>
        <w:ind w:left="2804" w:hanging="360"/>
      </w:pPr>
    </w:lvl>
    <w:lvl w:ilvl="4">
      <w:start w:val="1"/>
      <w:numFmt w:val="lowerLetter"/>
      <w:lvlText w:val="%2.%3.%4.%5."/>
      <w:lvlJc w:val="left"/>
      <w:pPr>
        <w:tabs>
          <w:tab w:val="num" w:pos="-1516"/>
        </w:tabs>
        <w:ind w:left="3524" w:hanging="360"/>
      </w:pPr>
    </w:lvl>
    <w:lvl w:ilvl="5">
      <w:start w:val="1"/>
      <w:numFmt w:val="lowerRoman"/>
      <w:lvlText w:val="%2.%3.%4.%5.%6."/>
      <w:lvlJc w:val="right"/>
      <w:pPr>
        <w:tabs>
          <w:tab w:val="num" w:pos="-1516"/>
        </w:tabs>
        <w:ind w:left="4244" w:hanging="180"/>
      </w:pPr>
    </w:lvl>
    <w:lvl w:ilvl="6">
      <w:start w:val="1"/>
      <w:numFmt w:val="decimal"/>
      <w:lvlText w:val="%2.%3.%4.%5.%6.%7."/>
      <w:lvlJc w:val="left"/>
      <w:pPr>
        <w:tabs>
          <w:tab w:val="num" w:pos="-1516"/>
        </w:tabs>
        <w:ind w:left="4964" w:hanging="360"/>
      </w:pPr>
    </w:lvl>
    <w:lvl w:ilvl="7">
      <w:start w:val="1"/>
      <w:numFmt w:val="lowerLetter"/>
      <w:lvlText w:val="%2.%3.%4.%5.%6.%7.%8."/>
      <w:lvlJc w:val="left"/>
      <w:pPr>
        <w:tabs>
          <w:tab w:val="num" w:pos="-1516"/>
        </w:tabs>
        <w:ind w:left="5684" w:hanging="360"/>
      </w:pPr>
    </w:lvl>
    <w:lvl w:ilvl="8">
      <w:start w:val="1"/>
      <w:numFmt w:val="lowerRoman"/>
      <w:lvlText w:val="%2.%3.%4.%5.%6.%7.%8.%9."/>
      <w:lvlJc w:val="right"/>
      <w:pPr>
        <w:tabs>
          <w:tab w:val="num" w:pos="-1516"/>
        </w:tabs>
        <w:ind w:left="6404"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9">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00433336"/>
    <w:multiLevelType w:val="hybridMultilevel"/>
    <w:tmpl w:val="8104E31A"/>
    <w:lvl w:ilvl="0" w:tplc="E1BED9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00E052DC"/>
    <w:multiLevelType w:val="hybridMultilevel"/>
    <w:tmpl w:val="1AC0939C"/>
    <w:lvl w:ilvl="0" w:tplc="9CFACA2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16AF694B"/>
    <w:multiLevelType w:val="hybridMultilevel"/>
    <w:tmpl w:val="65A28E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1FE84E0F"/>
    <w:multiLevelType w:val="hybridMultilevel"/>
    <w:tmpl w:val="4E0C8A48"/>
    <w:lvl w:ilvl="0" w:tplc="4C860C5E">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22171200"/>
    <w:multiLevelType w:val="hybridMultilevel"/>
    <w:tmpl w:val="D6B6A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28AE4D37"/>
    <w:multiLevelType w:val="hybridMultilevel"/>
    <w:tmpl w:val="DEDAF980"/>
    <w:lvl w:ilvl="0" w:tplc="4A32E92C">
      <w:start w:val="1"/>
      <w:numFmt w:val="decimal"/>
      <w:lvlText w:val="%1)"/>
      <w:lvlJc w:val="left"/>
      <w:pPr>
        <w:ind w:left="2138" w:hanging="360"/>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CAB4B45"/>
    <w:multiLevelType w:val="hybridMultilevel"/>
    <w:tmpl w:val="AE0A31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CE63274"/>
    <w:multiLevelType w:val="hybridMultilevel"/>
    <w:tmpl w:val="B6E4F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32C14A7D"/>
    <w:multiLevelType w:val="hybridMultilevel"/>
    <w:tmpl w:val="3F7E53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nsid w:val="364528E7"/>
    <w:multiLevelType w:val="hybridMultilevel"/>
    <w:tmpl w:val="A94EAE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36CC01E4"/>
    <w:multiLevelType w:val="hybridMultilevel"/>
    <w:tmpl w:val="82986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6">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37DC3C14"/>
    <w:multiLevelType w:val="hybridMultilevel"/>
    <w:tmpl w:val="3F74D8CC"/>
    <w:lvl w:ilvl="0" w:tplc="9D12632C">
      <w:start w:val="5"/>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38F42536"/>
    <w:multiLevelType w:val="hybridMultilevel"/>
    <w:tmpl w:val="9684B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B8C33C4"/>
    <w:multiLevelType w:val="hybridMultilevel"/>
    <w:tmpl w:val="28E8C38C"/>
    <w:lvl w:ilvl="0" w:tplc="C54800F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1">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4">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5">
    <w:nsid w:val="54BE4925"/>
    <w:multiLevelType w:val="hybridMultilevel"/>
    <w:tmpl w:val="CE58A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BC415D"/>
    <w:multiLevelType w:val="hybridMultilevel"/>
    <w:tmpl w:val="AB5C5768"/>
    <w:lvl w:ilvl="0" w:tplc="C8D8C308">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5CF84FFD"/>
    <w:multiLevelType w:val="multilevel"/>
    <w:tmpl w:val="BC0EEDD6"/>
    <w:name w:val="WWNum602"/>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rPr>
        <w:rFonts w:hint="default"/>
      </w:rPr>
    </w:lvl>
    <w:lvl w:ilvl="2">
      <w:start w:val="1"/>
      <w:numFmt w:val="lowerRoman"/>
      <w:lvlText w:val="%2.%3."/>
      <w:lvlJc w:val="right"/>
      <w:pPr>
        <w:tabs>
          <w:tab w:val="num" w:pos="0"/>
        </w:tabs>
        <w:ind w:left="3600" w:hanging="180"/>
      </w:pPr>
      <w:rPr>
        <w:rFonts w:hint="default"/>
      </w:rPr>
    </w:lvl>
    <w:lvl w:ilvl="3">
      <w:start w:val="1"/>
      <w:numFmt w:val="decimal"/>
      <w:lvlText w:val="%2.%3.%4."/>
      <w:lvlJc w:val="left"/>
      <w:pPr>
        <w:tabs>
          <w:tab w:val="num" w:pos="0"/>
        </w:tabs>
        <w:ind w:left="4320" w:hanging="360"/>
      </w:pPr>
      <w:rPr>
        <w:rFonts w:hint="default"/>
      </w:rPr>
    </w:lvl>
    <w:lvl w:ilvl="4">
      <w:start w:val="1"/>
      <w:numFmt w:val="lowerLetter"/>
      <w:lvlText w:val="%2.%3.%4.%5."/>
      <w:lvlJc w:val="left"/>
      <w:pPr>
        <w:tabs>
          <w:tab w:val="num" w:pos="0"/>
        </w:tabs>
        <w:ind w:left="5040" w:hanging="360"/>
      </w:pPr>
      <w:rPr>
        <w:rFonts w:hint="default"/>
      </w:rPr>
    </w:lvl>
    <w:lvl w:ilvl="5">
      <w:start w:val="1"/>
      <w:numFmt w:val="lowerRoman"/>
      <w:lvlText w:val="%2.%3.%4.%5.%6."/>
      <w:lvlJc w:val="right"/>
      <w:pPr>
        <w:tabs>
          <w:tab w:val="num" w:pos="0"/>
        </w:tabs>
        <w:ind w:left="5760" w:hanging="180"/>
      </w:pPr>
      <w:rPr>
        <w:rFonts w:hint="default"/>
      </w:rPr>
    </w:lvl>
    <w:lvl w:ilvl="6">
      <w:start w:val="1"/>
      <w:numFmt w:val="decimal"/>
      <w:lvlText w:val="%2.%3.%4.%5.%6.%7."/>
      <w:lvlJc w:val="left"/>
      <w:pPr>
        <w:tabs>
          <w:tab w:val="num" w:pos="0"/>
        </w:tabs>
        <w:ind w:left="6480" w:hanging="360"/>
      </w:pPr>
      <w:rPr>
        <w:rFonts w:hint="default"/>
      </w:rPr>
    </w:lvl>
    <w:lvl w:ilvl="7">
      <w:start w:val="1"/>
      <w:numFmt w:val="lowerLetter"/>
      <w:lvlText w:val="%2.%3.%4.%5.%6.%7.%8."/>
      <w:lvlJc w:val="left"/>
      <w:pPr>
        <w:tabs>
          <w:tab w:val="num" w:pos="0"/>
        </w:tabs>
        <w:ind w:left="7200" w:hanging="360"/>
      </w:pPr>
      <w:rPr>
        <w:rFonts w:hint="default"/>
      </w:rPr>
    </w:lvl>
    <w:lvl w:ilvl="8">
      <w:start w:val="1"/>
      <w:numFmt w:val="lowerRoman"/>
      <w:lvlText w:val="%2.%3.%4.%5.%6.%7.%8.%9."/>
      <w:lvlJc w:val="right"/>
      <w:pPr>
        <w:tabs>
          <w:tab w:val="num" w:pos="0"/>
        </w:tabs>
        <w:ind w:left="7920" w:hanging="180"/>
      </w:pPr>
      <w:rPr>
        <w:rFonts w:hint="default"/>
      </w:rPr>
    </w:lvl>
  </w:abstractNum>
  <w:abstractNum w:abstractNumId="11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2">
    <w:nsid w:val="6272084C"/>
    <w:multiLevelType w:val="hybridMultilevel"/>
    <w:tmpl w:val="055E22C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3">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69C9152B"/>
    <w:multiLevelType w:val="hybridMultilevel"/>
    <w:tmpl w:val="73DEA1CC"/>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6C06746F"/>
    <w:multiLevelType w:val="hybridMultilevel"/>
    <w:tmpl w:val="575244E6"/>
    <w:lvl w:ilvl="0" w:tplc="7974B6A0">
      <w:start w:val="1"/>
      <w:numFmt w:val="decimal"/>
      <w:lvlText w:val="%1."/>
      <w:lvlJc w:val="left"/>
      <w:pPr>
        <w:ind w:left="780" w:hanging="42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718C5D1D"/>
    <w:multiLevelType w:val="hybridMultilevel"/>
    <w:tmpl w:val="13DEAF7C"/>
    <w:lvl w:ilvl="0" w:tplc="C054CFC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nsid w:val="722F4681"/>
    <w:multiLevelType w:val="hybridMultilevel"/>
    <w:tmpl w:val="A1EC43E8"/>
    <w:lvl w:ilvl="0" w:tplc="780C065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1">
    <w:nsid w:val="734F7F4D"/>
    <w:multiLevelType w:val="hybridMultilevel"/>
    <w:tmpl w:val="B9AA5DD2"/>
    <w:lvl w:ilvl="0" w:tplc="4E4E7CD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2">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ED15B09"/>
    <w:multiLevelType w:val="hybridMultilevel"/>
    <w:tmpl w:val="6D302C3A"/>
    <w:lvl w:ilvl="0" w:tplc="F5BE30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95"/>
  </w:num>
  <w:num w:numId="2">
    <w:abstractNumId w:val="103"/>
  </w:num>
  <w:num w:numId="3">
    <w:abstractNumId w:val="107"/>
  </w:num>
  <w:num w:numId="4">
    <w:abstractNumId w:val="106"/>
  </w:num>
  <w:num w:numId="5">
    <w:abstractNumId w:val="78"/>
  </w:num>
  <w:num w:numId="6">
    <w:abstractNumId w:val="86"/>
  </w:num>
  <w:num w:numId="7">
    <w:abstractNumId w:val="80"/>
  </w:num>
  <w:num w:numId="8">
    <w:abstractNumId w:val="73"/>
  </w:num>
  <w:num w:numId="9">
    <w:abstractNumId w:val="116"/>
  </w:num>
  <w:num w:numId="10">
    <w:abstractNumId w:val="99"/>
  </w:num>
  <w:num w:numId="11">
    <w:abstractNumId w:val="71"/>
  </w:num>
  <w:num w:numId="12">
    <w:abstractNumId w:val="96"/>
  </w:num>
  <w:num w:numId="13">
    <w:abstractNumId w:val="74"/>
  </w:num>
  <w:num w:numId="14">
    <w:abstractNumId w:val="108"/>
  </w:num>
  <w:num w:numId="15">
    <w:abstractNumId w:val="77"/>
  </w:num>
  <w:num w:numId="16">
    <w:abstractNumId w:val="113"/>
  </w:num>
  <w:num w:numId="17">
    <w:abstractNumId w:val="101"/>
  </w:num>
  <w:num w:numId="18">
    <w:abstractNumId w:val="98"/>
  </w:num>
  <w:num w:numId="19">
    <w:abstractNumId w:val="124"/>
  </w:num>
  <w:num w:numId="20">
    <w:abstractNumId w:val="82"/>
  </w:num>
  <w:num w:numId="21">
    <w:abstractNumId w:val="81"/>
  </w:num>
  <w:num w:numId="22">
    <w:abstractNumId w:val="114"/>
  </w:num>
  <w:num w:numId="23">
    <w:abstractNumId w:val="123"/>
  </w:num>
  <w:num w:numId="24">
    <w:abstractNumId w:val="105"/>
  </w:num>
  <w:num w:numId="25">
    <w:abstractNumId w:val="89"/>
  </w:num>
  <w:num w:numId="26">
    <w:abstractNumId w:val="76"/>
  </w:num>
  <w:num w:numId="27">
    <w:abstractNumId w:val="94"/>
  </w:num>
  <w:num w:numId="28">
    <w:abstractNumId w:val="115"/>
  </w:num>
  <w:num w:numId="29">
    <w:abstractNumId w:val="87"/>
  </w:num>
  <w:num w:numId="30">
    <w:abstractNumId w:val="118"/>
  </w:num>
  <w:num w:numId="31">
    <w:abstractNumId w:val="84"/>
  </w:num>
  <w:num w:numId="32">
    <w:abstractNumId w:val="75"/>
  </w:num>
  <w:num w:numId="33">
    <w:abstractNumId w:val="112"/>
  </w:num>
  <w:num w:numId="34">
    <w:abstractNumId w:val="119"/>
  </w:num>
  <w:num w:numId="35">
    <w:abstractNumId w:val="88"/>
  </w:num>
  <w:num w:numId="36">
    <w:abstractNumId w:val="100"/>
  </w:num>
  <w:num w:numId="37">
    <w:abstractNumId w:val="85"/>
  </w:num>
  <w:num w:numId="38">
    <w:abstractNumId w:val="120"/>
  </w:num>
  <w:num w:numId="39">
    <w:abstractNumId w:val="121"/>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num>
  <w:num w:numId="43">
    <w:abstractNumId w:val="92"/>
  </w:num>
  <w:num w:numId="44">
    <w:abstractNumId w:val="72"/>
  </w:num>
  <w:num w:numId="45">
    <w:abstractNumId w:val="83"/>
  </w:num>
  <w:num w:numId="46">
    <w:abstractNumId w:val="90"/>
  </w:num>
  <w:num w:numId="47">
    <w:abstractNumId w:val="97"/>
  </w:num>
  <w:num w:numId="48">
    <w:abstractNumId w:val="117"/>
  </w:num>
  <w:num w:numId="49">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43F0"/>
    <w:rsid w:val="0000501E"/>
    <w:rsid w:val="00011460"/>
    <w:rsid w:val="0001161B"/>
    <w:rsid w:val="00012402"/>
    <w:rsid w:val="00014AE0"/>
    <w:rsid w:val="000178E1"/>
    <w:rsid w:val="00017E0B"/>
    <w:rsid w:val="00020E9E"/>
    <w:rsid w:val="000212EE"/>
    <w:rsid w:val="00021333"/>
    <w:rsid w:val="000220F0"/>
    <w:rsid w:val="0002605B"/>
    <w:rsid w:val="00030207"/>
    <w:rsid w:val="0003185A"/>
    <w:rsid w:val="00032A9D"/>
    <w:rsid w:val="00033534"/>
    <w:rsid w:val="0003435C"/>
    <w:rsid w:val="00035D93"/>
    <w:rsid w:val="00041242"/>
    <w:rsid w:val="00042021"/>
    <w:rsid w:val="00044663"/>
    <w:rsid w:val="00046387"/>
    <w:rsid w:val="00047FB8"/>
    <w:rsid w:val="00056ABC"/>
    <w:rsid w:val="00057338"/>
    <w:rsid w:val="00057AF2"/>
    <w:rsid w:val="000612AA"/>
    <w:rsid w:val="00064903"/>
    <w:rsid w:val="00064E93"/>
    <w:rsid w:val="0007003D"/>
    <w:rsid w:val="0007222F"/>
    <w:rsid w:val="00074308"/>
    <w:rsid w:val="00080EF9"/>
    <w:rsid w:val="00083384"/>
    <w:rsid w:val="00085888"/>
    <w:rsid w:val="00085A20"/>
    <w:rsid w:val="0008759D"/>
    <w:rsid w:val="000921AB"/>
    <w:rsid w:val="000B00B3"/>
    <w:rsid w:val="000B3BE4"/>
    <w:rsid w:val="000C2B7F"/>
    <w:rsid w:val="000D3B48"/>
    <w:rsid w:val="000D5B8A"/>
    <w:rsid w:val="000D5D6A"/>
    <w:rsid w:val="000D639A"/>
    <w:rsid w:val="000E4492"/>
    <w:rsid w:val="000E772D"/>
    <w:rsid w:val="000F33A3"/>
    <w:rsid w:val="000F3825"/>
    <w:rsid w:val="000F6C57"/>
    <w:rsid w:val="000F7AA0"/>
    <w:rsid w:val="0010543B"/>
    <w:rsid w:val="00106E41"/>
    <w:rsid w:val="001115C3"/>
    <w:rsid w:val="00112225"/>
    <w:rsid w:val="001132D8"/>
    <w:rsid w:val="001133D1"/>
    <w:rsid w:val="001178D2"/>
    <w:rsid w:val="00130767"/>
    <w:rsid w:val="00130ECA"/>
    <w:rsid w:val="00132E7D"/>
    <w:rsid w:val="0013353D"/>
    <w:rsid w:val="00133636"/>
    <w:rsid w:val="00134035"/>
    <w:rsid w:val="00134CEA"/>
    <w:rsid w:val="0013614A"/>
    <w:rsid w:val="0013721E"/>
    <w:rsid w:val="00141DC7"/>
    <w:rsid w:val="00150FD1"/>
    <w:rsid w:val="00152319"/>
    <w:rsid w:val="0015274A"/>
    <w:rsid w:val="001528F3"/>
    <w:rsid w:val="001574E0"/>
    <w:rsid w:val="001621D9"/>
    <w:rsid w:val="00166533"/>
    <w:rsid w:val="0017007E"/>
    <w:rsid w:val="00170329"/>
    <w:rsid w:val="00175F31"/>
    <w:rsid w:val="00176866"/>
    <w:rsid w:val="00177AC6"/>
    <w:rsid w:val="00182AE9"/>
    <w:rsid w:val="001875DB"/>
    <w:rsid w:val="00191E07"/>
    <w:rsid w:val="001929B1"/>
    <w:rsid w:val="00194952"/>
    <w:rsid w:val="00194BA2"/>
    <w:rsid w:val="001962ED"/>
    <w:rsid w:val="001A0B64"/>
    <w:rsid w:val="001A15E5"/>
    <w:rsid w:val="001A3D7E"/>
    <w:rsid w:val="001A4661"/>
    <w:rsid w:val="001A67BB"/>
    <w:rsid w:val="001A750C"/>
    <w:rsid w:val="001B1F93"/>
    <w:rsid w:val="001C1A5B"/>
    <w:rsid w:val="001C5647"/>
    <w:rsid w:val="001D1D06"/>
    <w:rsid w:val="001D3F4C"/>
    <w:rsid w:val="001D491A"/>
    <w:rsid w:val="001D6009"/>
    <w:rsid w:val="001D6BBA"/>
    <w:rsid w:val="001D7357"/>
    <w:rsid w:val="001D7CE6"/>
    <w:rsid w:val="001E08FD"/>
    <w:rsid w:val="001E1455"/>
    <w:rsid w:val="001E16A6"/>
    <w:rsid w:val="001E1D5D"/>
    <w:rsid w:val="001E6ECB"/>
    <w:rsid w:val="001F0EA4"/>
    <w:rsid w:val="001F2A3A"/>
    <w:rsid w:val="002011F9"/>
    <w:rsid w:val="00201592"/>
    <w:rsid w:val="00201719"/>
    <w:rsid w:val="0020199F"/>
    <w:rsid w:val="00201CBC"/>
    <w:rsid w:val="002059F8"/>
    <w:rsid w:val="00205C3A"/>
    <w:rsid w:val="00206CB0"/>
    <w:rsid w:val="002070CC"/>
    <w:rsid w:val="00207F21"/>
    <w:rsid w:val="0021199C"/>
    <w:rsid w:val="0022061A"/>
    <w:rsid w:val="00225335"/>
    <w:rsid w:val="00227359"/>
    <w:rsid w:val="00231D4A"/>
    <w:rsid w:val="002324C3"/>
    <w:rsid w:val="002344B2"/>
    <w:rsid w:val="00236DAE"/>
    <w:rsid w:val="0023746A"/>
    <w:rsid w:val="00237622"/>
    <w:rsid w:val="00237D54"/>
    <w:rsid w:val="002403D7"/>
    <w:rsid w:val="00240FEF"/>
    <w:rsid w:val="00242DDB"/>
    <w:rsid w:val="002453BD"/>
    <w:rsid w:val="0024732C"/>
    <w:rsid w:val="00247397"/>
    <w:rsid w:val="0025463B"/>
    <w:rsid w:val="002555AC"/>
    <w:rsid w:val="002628B5"/>
    <w:rsid w:val="00263348"/>
    <w:rsid w:val="002636D4"/>
    <w:rsid w:val="00264345"/>
    <w:rsid w:val="00264A70"/>
    <w:rsid w:val="00265EE7"/>
    <w:rsid w:val="00270D26"/>
    <w:rsid w:val="002723E6"/>
    <w:rsid w:val="00272B8D"/>
    <w:rsid w:val="002742E7"/>
    <w:rsid w:val="002753F0"/>
    <w:rsid w:val="00276417"/>
    <w:rsid w:val="00280849"/>
    <w:rsid w:val="0028129A"/>
    <w:rsid w:val="002812A0"/>
    <w:rsid w:val="002820ED"/>
    <w:rsid w:val="00286A37"/>
    <w:rsid w:val="002875EE"/>
    <w:rsid w:val="00296C3B"/>
    <w:rsid w:val="00297B27"/>
    <w:rsid w:val="002A2B52"/>
    <w:rsid w:val="002A309C"/>
    <w:rsid w:val="002A3236"/>
    <w:rsid w:val="002A3BC4"/>
    <w:rsid w:val="002A46A0"/>
    <w:rsid w:val="002A6EA4"/>
    <w:rsid w:val="002A7F52"/>
    <w:rsid w:val="002B04E1"/>
    <w:rsid w:val="002B17E5"/>
    <w:rsid w:val="002B7780"/>
    <w:rsid w:val="002B7F6D"/>
    <w:rsid w:val="002C043F"/>
    <w:rsid w:val="002C0E6F"/>
    <w:rsid w:val="002C344D"/>
    <w:rsid w:val="002C3527"/>
    <w:rsid w:val="002C4035"/>
    <w:rsid w:val="002C6066"/>
    <w:rsid w:val="002C6A76"/>
    <w:rsid w:val="002C7D70"/>
    <w:rsid w:val="002D419E"/>
    <w:rsid w:val="002E1C76"/>
    <w:rsid w:val="002E370D"/>
    <w:rsid w:val="002E7DFE"/>
    <w:rsid w:val="002F03C0"/>
    <w:rsid w:val="002F40FD"/>
    <w:rsid w:val="002F4246"/>
    <w:rsid w:val="00305670"/>
    <w:rsid w:val="003111A3"/>
    <w:rsid w:val="00314741"/>
    <w:rsid w:val="00315A4B"/>
    <w:rsid w:val="003162B6"/>
    <w:rsid w:val="003223B1"/>
    <w:rsid w:val="0032371F"/>
    <w:rsid w:val="00332ABE"/>
    <w:rsid w:val="003338DD"/>
    <w:rsid w:val="00337CE4"/>
    <w:rsid w:val="0034675D"/>
    <w:rsid w:val="00351C66"/>
    <w:rsid w:val="0036098C"/>
    <w:rsid w:val="00361DFF"/>
    <w:rsid w:val="003621EA"/>
    <w:rsid w:val="00363E8A"/>
    <w:rsid w:val="003668C3"/>
    <w:rsid w:val="00367FCD"/>
    <w:rsid w:val="0037074A"/>
    <w:rsid w:val="00371094"/>
    <w:rsid w:val="00371301"/>
    <w:rsid w:val="00375172"/>
    <w:rsid w:val="00375A93"/>
    <w:rsid w:val="00376EF1"/>
    <w:rsid w:val="003772F6"/>
    <w:rsid w:val="00377EC7"/>
    <w:rsid w:val="00381974"/>
    <w:rsid w:val="003836B5"/>
    <w:rsid w:val="003929BC"/>
    <w:rsid w:val="003951F5"/>
    <w:rsid w:val="003A1EC4"/>
    <w:rsid w:val="003A37C9"/>
    <w:rsid w:val="003A7AF5"/>
    <w:rsid w:val="003B108E"/>
    <w:rsid w:val="003B7095"/>
    <w:rsid w:val="003B78CC"/>
    <w:rsid w:val="003C09C1"/>
    <w:rsid w:val="003D12E8"/>
    <w:rsid w:val="003D1445"/>
    <w:rsid w:val="003D333B"/>
    <w:rsid w:val="003D39EF"/>
    <w:rsid w:val="003D3AED"/>
    <w:rsid w:val="003E102A"/>
    <w:rsid w:val="003E16BF"/>
    <w:rsid w:val="003F1C86"/>
    <w:rsid w:val="003F31B5"/>
    <w:rsid w:val="003F3EDE"/>
    <w:rsid w:val="003F530A"/>
    <w:rsid w:val="003F5CBC"/>
    <w:rsid w:val="003F6158"/>
    <w:rsid w:val="003F7C4B"/>
    <w:rsid w:val="0040152E"/>
    <w:rsid w:val="0040381F"/>
    <w:rsid w:val="0041133A"/>
    <w:rsid w:val="00415053"/>
    <w:rsid w:val="004150CE"/>
    <w:rsid w:val="00417EB4"/>
    <w:rsid w:val="00427B54"/>
    <w:rsid w:val="00430D24"/>
    <w:rsid w:val="00431B19"/>
    <w:rsid w:val="0043355B"/>
    <w:rsid w:val="00436928"/>
    <w:rsid w:val="00444930"/>
    <w:rsid w:val="00457EE3"/>
    <w:rsid w:val="00464351"/>
    <w:rsid w:val="00467763"/>
    <w:rsid w:val="00472561"/>
    <w:rsid w:val="00472BA0"/>
    <w:rsid w:val="00473CC0"/>
    <w:rsid w:val="004764FB"/>
    <w:rsid w:val="004803D8"/>
    <w:rsid w:val="00481800"/>
    <w:rsid w:val="004825F7"/>
    <w:rsid w:val="00484F86"/>
    <w:rsid w:val="00493043"/>
    <w:rsid w:val="00494A66"/>
    <w:rsid w:val="004955EB"/>
    <w:rsid w:val="00497D76"/>
    <w:rsid w:val="004A1C9C"/>
    <w:rsid w:val="004B1C4B"/>
    <w:rsid w:val="004B2680"/>
    <w:rsid w:val="004B2D32"/>
    <w:rsid w:val="004B3960"/>
    <w:rsid w:val="004B3C6C"/>
    <w:rsid w:val="004B5268"/>
    <w:rsid w:val="004B67CE"/>
    <w:rsid w:val="004C25E6"/>
    <w:rsid w:val="004C495B"/>
    <w:rsid w:val="004C6E90"/>
    <w:rsid w:val="004D03A4"/>
    <w:rsid w:val="004D3302"/>
    <w:rsid w:val="004D4B45"/>
    <w:rsid w:val="004E0A58"/>
    <w:rsid w:val="004E2005"/>
    <w:rsid w:val="004E558D"/>
    <w:rsid w:val="004E7B7C"/>
    <w:rsid w:val="004F0851"/>
    <w:rsid w:val="004F0BDD"/>
    <w:rsid w:val="004F2117"/>
    <w:rsid w:val="004F2A04"/>
    <w:rsid w:val="004F3486"/>
    <w:rsid w:val="004F6966"/>
    <w:rsid w:val="004F7C05"/>
    <w:rsid w:val="0050023D"/>
    <w:rsid w:val="00502DE9"/>
    <w:rsid w:val="00506B80"/>
    <w:rsid w:val="00510D07"/>
    <w:rsid w:val="00511C06"/>
    <w:rsid w:val="005123B1"/>
    <w:rsid w:val="00512D63"/>
    <w:rsid w:val="00515B36"/>
    <w:rsid w:val="00515E0D"/>
    <w:rsid w:val="0051718E"/>
    <w:rsid w:val="00525D12"/>
    <w:rsid w:val="0052635C"/>
    <w:rsid w:val="00533B1F"/>
    <w:rsid w:val="00534236"/>
    <w:rsid w:val="0053638D"/>
    <w:rsid w:val="00536D79"/>
    <w:rsid w:val="005416E9"/>
    <w:rsid w:val="0054381D"/>
    <w:rsid w:val="00546AE7"/>
    <w:rsid w:val="00547C79"/>
    <w:rsid w:val="00550CCE"/>
    <w:rsid w:val="00551E61"/>
    <w:rsid w:val="005529FD"/>
    <w:rsid w:val="00553065"/>
    <w:rsid w:val="0055650A"/>
    <w:rsid w:val="005603DD"/>
    <w:rsid w:val="00561986"/>
    <w:rsid w:val="00561E45"/>
    <w:rsid w:val="0056502C"/>
    <w:rsid w:val="00566DF7"/>
    <w:rsid w:val="005670BF"/>
    <w:rsid w:val="005705E6"/>
    <w:rsid w:val="00571D03"/>
    <w:rsid w:val="00572841"/>
    <w:rsid w:val="00572D54"/>
    <w:rsid w:val="005823A6"/>
    <w:rsid w:val="005868A4"/>
    <w:rsid w:val="0059054A"/>
    <w:rsid w:val="005906C5"/>
    <w:rsid w:val="00592EB6"/>
    <w:rsid w:val="005937FF"/>
    <w:rsid w:val="00593AD7"/>
    <w:rsid w:val="005946AB"/>
    <w:rsid w:val="00596CB3"/>
    <w:rsid w:val="005A3200"/>
    <w:rsid w:val="005A5BC0"/>
    <w:rsid w:val="005A69B7"/>
    <w:rsid w:val="005A7620"/>
    <w:rsid w:val="005A7C7E"/>
    <w:rsid w:val="005B15CF"/>
    <w:rsid w:val="005B1A3E"/>
    <w:rsid w:val="005B31CE"/>
    <w:rsid w:val="005B4C7C"/>
    <w:rsid w:val="005B570F"/>
    <w:rsid w:val="005B60AA"/>
    <w:rsid w:val="005D1979"/>
    <w:rsid w:val="005D7C78"/>
    <w:rsid w:val="005E139A"/>
    <w:rsid w:val="005E5334"/>
    <w:rsid w:val="005F1590"/>
    <w:rsid w:val="005F49E4"/>
    <w:rsid w:val="006019BE"/>
    <w:rsid w:val="00602777"/>
    <w:rsid w:val="00602AF0"/>
    <w:rsid w:val="00602DAF"/>
    <w:rsid w:val="00604A88"/>
    <w:rsid w:val="00611EC0"/>
    <w:rsid w:val="00614BDE"/>
    <w:rsid w:val="006248BF"/>
    <w:rsid w:val="00624E35"/>
    <w:rsid w:val="00625034"/>
    <w:rsid w:val="00626214"/>
    <w:rsid w:val="00626828"/>
    <w:rsid w:val="006270D1"/>
    <w:rsid w:val="00627A51"/>
    <w:rsid w:val="006318FD"/>
    <w:rsid w:val="00633194"/>
    <w:rsid w:val="00635DB3"/>
    <w:rsid w:val="00645DB9"/>
    <w:rsid w:val="006460AF"/>
    <w:rsid w:val="00646181"/>
    <w:rsid w:val="00647416"/>
    <w:rsid w:val="00650AC1"/>
    <w:rsid w:val="006520D6"/>
    <w:rsid w:val="00653244"/>
    <w:rsid w:val="00653EEF"/>
    <w:rsid w:val="00654350"/>
    <w:rsid w:val="00656904"/>
    <w:rsid w:val="00657D12"/>
    <w:rsid w:val="00657FA2"/>
    <w:rsid w:val="00660E18"/>
    <w:rsid w:val="00662117"/>
    <w:rsid w:val="00662DA0"/>
    <w:rsid w:val="00667CEE"/>
    <w:rsid w:val="00671649"/>
    <w:rsid w:val="00673B96"/>
    <w:rsid w:val="00680339"/>
    <w:rsid w:val="0068044F"/>
    <w:rsid w:val="00682792"/>
    <w:rsid w:val="006876FA"/>
    <w:rsid w:val="006905A9"/>
    <w:rsid w:val="00693169"/>
    <w:rsid w:val="0069599D"/>
    <w:rsid w:val="006A170A"/>
    <w:rsid w:val="006A38FA"/>
    <w:rsid w:val="006A6B46"/>
    <w:rsid w:val="006A7B95"/>
    <w:rsid w:val="006B0310"/>
    <w:rsid w:val="006B1290"/>
    <w:rsid w:val="006B1B0A"/>
    <w:rsid w:val="006B75FD"/>
    <w:rsid w:val="006C0495"/>
    <w:rsid w:val="006C0F75"/>
    <w:rsid w:val="006C67DB"/>
    <w:rsid w:val="006D0937"/>
    <w:rsid w:val="006D3F3C"/>
    <w:rsid w:val="006E688C"/>
    <w:rsid w:val="006F2619"/>
    <w:rsid w:val="006F79E2"/>
    <w:rsid w:val="00701404"/>
    <w:rsid w:val="00702057"/>
    <w:rsid w:val="00703537"/>
    <w:rsid w:val="00704B0E"/>
    <w:rsid w:val="00705213"/>
    <w:rsid w:val="0070605F"/>
    <w:rsid w:val="00706336"/>
    <w:rsid w:val="00706DBF"/>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18F2"/>
    <w:rsid w:val="00753207"/>
    <w:rsid w:val="00754FB6"/>
    <w:rsid w:val="00755CA0"/>
    <w:rsid w:val="0075661B"/>
    <w:rsid w:val="007660FC"/>
    <w:rsid w:val="00772CAA"/>
    <w:rsid w:val="00773082"/>
    <w:rsid w:val="0077342A"/>
    <w:rsid w:val="0077445A"/>
    <w:rsid w:val="0077543E"/>
    <w:rsid w:val="00777B06"/>
    <w:rsid w:val="00783A12"/>
    <w:rsid w:val="00783B79"/>
    <w:rsid w:val="0079165D"/>
    <w:rsid w:val="00793090"/>
    <w:rsid w:val="00795CA2"/>
    <w:rsid w:val="00797717"/>
    <w:rsid w:val="007A0660"/>
    <w:rsid w:val="007A2E8E"/>
    <w:rsid w:val="007A7CF8"/>
    <w:rsid w:val="007B1E65"/>
    <w:rsid w:val="007B4821"/>
    <w:rsid w:val="007B5132"/>
    <w:rsid w:val="007B522F"/>
    <w:rsid w:val="007B578B"/>
    <w:rsid w:val="007B6AF5"/>
    <w:rsid w:val="007B785E"/>
    <w:rsid w:val="007C002E"/>
    <w:rsid w:val="007C4086"/>
    <w:rsid w:val="007C7A53"/>
    <w:rsid w:val="007D66DD"/>
    <w:rsid w:val="007E0AE3"/>
    <w:rsid w:val="007F04F6"/>
    <w:rsid w:val="007F45CC"/>
    <w:rsid w:val="007F68CB"/>
    <w:rsid w:val="007F6DA6"/>
    <w:rsid w:val="007F6FF3"/>
    <w:rsid w:val="007F7D33"/>
    <w:rsid w:val="008000C2"/>
    <w:rsid w:val="00802D1D"/>
    <w:rsid w:val="00807B90"/>
    <w:rsid w:val="00807D8D"/>
    <w:rsid w:val="00810D44"/>
    <w:rsid w:val="00814310"/>
    <w:rsid w:val="00814999"/>
    <w:rsid w:val="00815800"/>
    <w:rsid w:val="008209F8"/>
    <w:rsid w:val="00822AFB"/>
    <w:rsid w:val="00824285"/>
    <w:rsid w:val="008309FC"/>
    <w:rsid w:val="008321B3"/>
    <w:rsid w:val="00836EB2"/>
    <w:rsid w:val="008406A3"/>
    <w:rsid w:val="00840D49"/>
    <w:rsid w:val="008420C7"/>
    <w:rsid w:val="0084365D"/>
    <w:rsid w:val="00850D2C"/>
    <w:rsid w:val="0085444C"/>
    <w:rsid w:val="008663B6"/>
    <w:rsid w:val="008663F7"/>
    <w:rsid w:val="00866E75"/>
    <w:rsid w:val="00871CAF"/>
    <w:rsid w:val="008778DD"/>
    <w:rsid w:val="008805F2"/>
    <w:rsid w:val="00881E21"/>
    <w:rsid w:val="00882D32"/>
    <w:rsid w:val="00882FC3"/>
    <w:rsid w:val="008835E3"/>
    <w:rsid w:val="00890C5C"/>
    <w:rsid w:val="008957E0"/>
    <w:rsid w:val="00896A35"/>
    <w:rsid w:val="008A19E9"/>
    <w:rsid w:val="008A3857"/>
    <w:rsid w:val="008A3F1B"/>
    <w:rsid w:val="008A4D2E"/>
    <w:rsid w:val="008B0E0E"/>
    <w:rsid w:val="008B16E2"/>
    <w:rsid w:val="008B324B"/>
    <w:rsid w:val="008B7847"/>
    <w:rsid w:val="008C0536"/>
    <w:rsid w:val="008C359B"/>
    <w:rsid w:val="008C4246"/>
    <w:rsid w:val="008C7E89"/>
    <w:rsid w:val="008D03AE"/>
    <w:rsid w:val="008D07EC"/>
    <w:rsid w:val="008D660B"/>
    <w:rsid w:val="008E1C61"/>
    <w:rsid w:val="008E2828"/>
    <w:rsid w:val="008E29B7"/>
    <w:rsid w:val="008E6988"/>
    <w:rsid w:val="008E75BA"/>
    <w:rsid w:val="008F0DD9"/>
    <w:rsid w:val="008F2006"/>
    <w:rsid w:val="00900555"/>
    <w:rsid w:val="009017F6"/>
    <w:rsid w:val="00901B22"/>
    <w:rsid w:val="00903BAD"/>
    <w:rsid w:val="009109CC"/>
    <w:rsid w:val="00911782"/>
    <w:rsid w:val="00913FCF"/>
    <w:rsid w:val="00915AEF"/>
    <w:rsid w:val="00916B30"/>
    <w:rsid w:val="00917CA3"/>
    <w:rsid w:val="00924A97"/>
    <w:rsid w:val="00925244"/>
    <w:rsid w:val="0092640D"/>
    <w:rsid w:val="00932E23"/>
    <w:rsid w:val="009348F8"/>
    <w:rsid w:val="00937A07"/>
    <w:rsid w:val="009401E3"/>
    <w:rsid w:val="009412BD"/>
    <w:rsid w:val="00941BDE"/>
    <w:rsid w:val="00945076"/>
    <w:rsid w:val="0094575F"/>
    <w:rsid w:val="00946131"/>
    <w:rsid w:val="0094645D"/>
    <w:rsid w:val="00946936"/>
    <w:rsid w:val="009505F5"/>
    <w:rsid w:val="00953AB1"/>
    <w:rsid w:val="00954BCB"/>
    <w:rsid w:val="00956041"/>
    <w:rsid w:val="0095781D"/>
    <w:rsid w:val="00961B18"/>
    <w:rsid w:val="00963F30"/>
    <w:rsid w:val="009646F4"/>
    <w:rsid w:val="0097499C"/>
    <w:rsid w:val="00975F8B"/>
    <w:rsid w:val="009777BB"/>
    <w:rsid w:val="00983E3B"/>
    <w:rsid w:val="00991677"/>
    <w:rsid w:val="00993259"/>
    <w:rsid w:val="00997105"/>
    <w:rsid w:val="009A00DC"/>
    <w:rsid w:val="009A2C5C"/>
    <w:rsid w:val="009A4B71"/>
    <w:rsid w:val="009B52C8"/>
    <w:rsid w:val="009B6E47"/>
    <w:rsid w:val="009B7339"/>
    <w:rsid w:val="009C0C64"/>
    <w:rsid w:val="009C182E"/>
    <w:rsid w:val="009D39AC"/>
    <w:rsid w:val="009D4DE8"/>
    <w:rsid w:val="009D6789"/>
    <w:rsid w:val="009E1BC3"/>
    <w:rsid w:val="009E38E0"/>
    <w:rsid w:val="009F3B3F"/>
    <w:rsid w:val="00A00AF6"/>
    <w:rsid w:val="00A00C89"/>
    <w:rsid w:val="00A047A7"/>
    <w:rsid w:val="00A06CCF"/>
    <w:rsid w:val="00A07317"/>
    <w:rsid w:val="00A07DF3"/>
    <w:rsid w:val="00A10116"/>
    <w:rsid w:val="00A146A6"/>
    <w:rsid w:val="00A158EB"/>
    <w:rsid w:val="00A16D13"/>
    <w:rsid w:val="00A20928"/>
    <w:rsid w:val="00A2450D"/>
    <w:rsid w:val="00A24EA6"/>
    <w:rsid w:val="00A264A3"/>
    <w:rsid w:val="00A31F09"/>
    <w:rsid w:val="00A332FA"/>
    <w:rsid w:val="00A34D9C"/>
    <w:rsid w:val="00A358F4"/>
    <w:rsid w:val="00A35D10"/>
    <w:rsid w:val="00A37178"/>
    <w:rsid w:val="00A44C1D"/>
    <w:rsid w:val="00A45151"/>
    <w:rsid w:val="00A461DE"/>
    <w:rsid w:val="00A539C9"/>
    <w:rsid w:val="00A53F9B"/>
    <w:rsid w:val="00A555E5"/>
    <w:rsid w:val="00A64294"/>
    <w:rsid w:val="00A66724"/>
    <w:rsid w:val="00A74D7D"/>
    <w:rsid w:val="00A754C1"/>
    <w:rsid w:val="00A7637D"/>
    <w:rsid w:val="00A8115E"/>
    <w:rsid w:val="00A81899"/>
    <w:rsid w:val="00A83EBC"/>
    <w:rsid w:val="00A84B6B"/>
    <w:rsid w:val="00A868CF"/>
    <w:rsid w:val="00A90D1A"/>
    <w:rsid w:val="00A918FD"/>
    <w:rsid w:val="00A928F9"/>
    <w:rsid w:val="00A93325"/>
    <w:rsid w:val="00A942A2"/>
    <w:rsid w:val="00A95588"/>
    <w:rsid w:val="00A958CF"/>
    <w:rsid w:val="00A97AA4"/>
    <w:rsid w:val="00A97F49"/>
    <w:rsid w:val="00AA2FFD"/>
    <w:rsid w:val="00AA4CEB"/>
    <w:rsid w:val="00AB190E"/>
    <w:rsid w:val="00AB25D4"/>
    <w:rsid w:val="00AB436D"/>
    <w:rsid w:val="00AB44A7"/>
    <w:rsid w:val="00AB6DB3"/>
    <w:rsid w:val="00AC16C9"/>
    <w:rsid w:val="00AC2510"/>
    <w:rsid w:val="00AC7145"/>
    <w:rsid w:val="00AD1A6F"/>
    <w:rsid w:val="00AD47C3"/>
    <w:rsid w:val="00AD603E"/>
    <w:rsid w:val="00AD7AAC"/>
    <w:rsid w:val="00AE0F61"/>
    <w:rsid w:val="00AE3AD8"/>
    <w:rsid w:val="00AE44A4"/>
    <w:rsid w:val="00AF30DA"/>
    <w:rsid w:val="00AF47DC"/>
    <w:rsid w:val="00AF5E70"/>
    <w:rsid w:val="00B01B5F"/>
    <w:rsid w:val="00B0277E"/>
    <w:rsid w:val="00B03292"/>
    <w:rsid w:val="00B046AC"/>
    <w:rsid w:val="00B064D4"/>
    <w:rsid w:val="00B10270"/>
    <w:rsid w:val="00B12299"/>
    <w:rsid w:val="00B154D2"/>
    <w:rsid w:val="00B164B2"/>
    <w:rsid w:val="00B1677D"/>
    <w:rsid w:val="00B1790F"/>
    <w:rsid w:val="00B24A07"/>
    <w:rsid w:val="00B25EAD"/>
    <w:rsid w:val="00B303BE"/>
    <w:rsid w:val="00B3144F"/>
    <w:rsid w:val="00B41A61"/>
    <w:rsid w:val="00B41D67"/>
    <w:rsid w:val="00B43A85"/>
    <w:rsid w:val="00B44B49"/>
    <w:rsid w:val="00B47AF3"/>
    <w:rsid w:val="00B51417"/>
    <w:rsid w:val="00B5680B"/>
    <w:rsid w:val="00B62114"/>
    <w:rsid w:val="00B62F97"/>
    <w:rsid w:val="00B6315D"/>
    <w:rsid w:val="00B63164"/>
    <w:rsid w:val="00B66639"/>
    <w:rsid w:val="00B775F4"/>
    <w:rsid w:val="00B778FC"/>
    <w:rsid w:val="00B80C9B"/>
    <w:rsid w:val="00B80CEB"/>
    <w:rsid w:val="00B80E83"/>
    <w:rsid w:val="00B847D6"/>
    <w:rsid w:val="00B85ECF"/>
    <w:rsid w:val="00B86D85"/>
    <w:rsid w:val="00B916B7"/>
    <w:rsid w:val="00B97BA4"/>
    <w:rsid w:val="00BA0C43"/>
    <w:rsid w:val="00BA17D5"/>
    <w:rsid w:val="00BA1F36"/>
    <w:rsid w:val="00BA3159"/>
    <w:rsid w:val="00BA3EE6"/>
    <w:rsid w:val="00BB4F9D"/>
    <w:rsid w:val="00BB6C8C"/>
    <w:rsid w:val="00BB7546"/>
    <w:rsid w:val="00BB7C14"/>
    <w:rsid w:val="00BC14D9"/>
    <w:rsid w:val="00BC27E1"/>
    <w:rsid w:val="00BD2C87"/>
    <w:rsid w:val="00BE101C"/>
    <w:rsid w:val="00BE16AB"/>
    <w:rsid w:val="00BE3E5D"/>
    <w:rsid w:val="00BE4266"/>
    <w:rsid w:val="00BE5E9E"/>
    <w:rsid w:val="00BE7D61"/>
    <w:rsid w:val="00BF1B40"/>
    <w:rsid w:val="00C00F84"/>
    <w:rsid w:val="00C0305F"/>
    <w:rsid w:val="00C0663A"/>
    <w:rsid w:val="00C10C77"/>
    <w:rsid w:val="00C117D8"/>
    <w:rsid w:val="00C12038"/>
    <w:rsid w:val="00C1206C"/>
    <w:rsid w:val="00C1356A"/>
    <w:rsid w:val="00C2125B"/>
    <w:rsid w:val="00C26551"/>
    <w:rsid w:val="00C27AC8"/>
    <w:rsid w:val="00C27F65"/>
    <w:rsid w:val="00C32350"/>
    <w:rsid w:val="00C35CCF"/>
    <w:rsid w:val="00C35E2D"/>
    <w:rsid w:val="00C40D61"/>
    <w:rsid w:val="00C41D58"/>
    <w:rsid w:val="00C42743"/>
    <w:rsid w:val="00C44918"/>
    <w:rsid w:val="00C46ECB"/>
    <w:rsid w:val="00C47FE7"/>
    <w:rsid w:val="00C50C2F"/>
    <w:rsid w:val="00C553E6"/>
    <w:rsid w:val="00C57B8B"/>
    <w:rsid w:val="00C62C84"/>
    <w:rsid w:val="00C73B1D"/>
    <w:rsid w:val="00C74FC0"/>
    <w:rsid w:val="00C776D8"/>
    <w:rsid w:val="00C828A7"/>
    <w:rsid w:val="00C86659"/>
    <w:rsid w:val="00C87837"/>
    <w:rsid w:val="00C957C9"/>
    <w:rsid w:val="00C9687A"/>
    <w:rsid w:val="00C96CA7"/>
    <w:rsid w:val="00C97241"/>
    <w:rsid w:val="00CA1475"/>
    <w:rsid w:val="00CA1918"/>
    <w:rsid w:val="00CA6E06"/>
    <w:rsid w:val="00CA768A"/>
    <w:rsid w:val="00CB3BDE"/>
    <w:rsid w:val="00CB56B5"/>
    <w:rsid w:val="00CB7848"/>
    <w:rsid w:val="00CC5F43"/>
    <w:rsid w:val="00CD2120"/>
    <w:rsid w:val="00CD40B3"/>
    <w:rsid w:val="00CD4483"/>
    <w:rsid w:val="00CD4BEA"/>
    <w:rsid w:val="00CE03EB"/>
    <w:rsid w:val="00CE1B26"/>
    <w:rsid w:val="00CE247E"/>
    <w:rsid w:val="00CE4DCD"/>
    <w:rsid w:val="00CE660F"/>
    <w:rsid w:val="00CF0E7F"/>
    <w:rsid w:val="00CF3F90"/>
    <w:rsid w:val="00CF581D"/>
    <w:rsid w:val="00CF5F0B"/>
    <w:rsid w:val="00CF74CD"/>
    <w:rsid w:val="00D01D60"/>
    <w:rsid w:val="00D0594B"/>
    <w:rsid w:val="00D0775D"/>
    <w:rsid w:val="00D11046"/>
    <w:rsid w:val="00D11188"/>
    <w:rsid w:val="00D12237"/>
    <w:rsid w:val="00D12FAE"/>
    <w:rsid w:val="00D1393C"/>
    <w:rsid w:val="00D1708C"/>
    <w:rsid w:val="00D20792"/>
    <w:rsid w:val="00D20AD0"/>
    <w:rsid w:val="00D213DB"/>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40F4"/>
    <w:rsid w:val="00D742E6"/>
    <w:rsid w:val="00D75B37"/>
    <w:rsid w:val="00D8067F"/>
    <w:rsid w:val="00D81206"/>
    <w:rsid w:val="00D81EA2"/>
    <w:rsid w:val="00D84C12"/>
    <w:rsid w:val="00D853B3"/>
    <w:rsid w:val="00D92590"/>
    <w:rsid w:val="00DA0B48"/>
    <w:rsid w:val="00DA3121"/>
    <w:rsid w:val="00DA4E99"/>
    <w:rsid w:val="00DA4FC7"/>
    <w:rsid w:val="00DB216A"/>
    <w:rsid w:val="00DB5AA6"/>
    <w:rsid w:val="00DC1EE8"/>
    <w:rsid w:val="00DC275E"/>
    <w:rsid w:val="00DC2AC3"/>
    <w:rsid w:val="00DD03C1"/>
    <w:rsid w:val="00DD0E97"/>
    <w:rsid w:val="00DD15A8"/>
    <w:rsid w:val="00DD5662"/>
    <w:rsid w:val="00DE07F0"/>
    <w:rsid w:val="00DE1978"/>
    <w:rsid w:val="00DE6BEE"/>
    <w:rsid w:val="00DE741B"/>
    <w:rsid w:val="00DF1985"/>
    <w:rsid w:val="00DF23CC"/>
    <w:rsid w:val="00DF2AED"/>
    <w:rsid w:val="00DF33F9"/>
    <w:rsid w:val="00DF428D"/>
    <w:rsid w:val="00DF4E19"/>
    <w:rsid w:val="00E00498"/>
    <w:rsid w:val="00E011F7"/>
    <w:rsid w:val="00E0487F"/>
    <w:rsid w:val="00E056F3"/>
    <w:rsid w:val="00E10DA2"/>
    <w:rsid w:val="00E126D6"/>
    <w:rsid w:val="00E14105"/>
    <w:rsid w:val="00E22F24"/>
    <w:rsid w:val="00E25F35"/>
    <w:rsid w:val="00E270F0"/>
    <w:rsid w:val="00E4198F"/>
    <w:rsid w:val="00E41D18"/>
    <w:rsid w:val="00E43644"/>
    <w:rsid w:val="00E4695C"/>
    <w:rsid w:val="00E53E00"/>
    <w:rsid w:val="00E548F7"/>
    <w:rsid w:val="00E55489"/>
    <w:rsid w:val="00E5609F"/>
    <w:rsid w:val="00E56C06"/>
    <w:rsid w:val="00E6176E"/>
    <w:rsid w:val="00E62BAB"/>
    <w:rsid w:val="00E65E1D"/>
    <w:rsid w:val="00E709CB"/>
    <w:rsid w:val="00E7134E"/>
    <w:rsid w:val="00E72EEF"/>
    <w:rsid w:val="00E769A8"/>
    <w:rsid w:val="00E83D7A"/>
    <w:rsid w:val="00E90C0B"/>
    <w:rsid w:val="00E95AE9"/>
    <w:rsid w:val="00EA00A4"/>
    <w:rsid w:val="00EA37E7"/>
    <w:rsid w:val="00EA5E53"/>
    <w:rsid w:val="00EA6687"/>
    <w:rsid w:val="00EA7DF7"/>
    <w:rsid w:val="00EB2944"/>
    <w:rsid w:val="00EB3178"/>
    <w:rsid w:val="00EB726F"/>
    <w:rsid w:val="00EB7EA3"/>
    <w:rsid w:val="00EC19F1"/>
    <w:rsid w:val="00EC1FAE"/>
    <w:rsid w:val="00ED2ECB"/>
    <w:rsid w:val="00ED38C5"/>
    <w:rsid w:val="00ED63B2"/>
    <w:rsid w:val="00EE0B5B"/>
    <w:rsid w:val="00EE2342"/>
    <w:rsid w:val="00EE3E2D"/>
    <w:rsid w:val="00EE5305"/>
    <w:rsid w:val="00EE59AC"/>
    <w:rsid w:val="00EE5D26"/>
    <w:rsid w:val="00EE7AB4"/>
    <w:rsid w:val="00EF1C84"/>
    <w:rsid w:val="00EF263A"/>
    <w:rsid w:val="00EF5C2E"/>
    <w:rsid w:val="00F004C4"/>
    <w:rsid w:val="00F04058"/>
    <w:rsid w:val="00F049EF"/>
    <w:rsid w:val="00F05C3A"/>
    <w:rsid w:val="00F12F79"/>
    <w:rsid w:val="00F137C8"/>
    <w:rsid w:val="00F1546F"/>
    <w:rsid w:val="00F1691B"/>
    <w:rsid w:val="00F17502"/>
    <w:rsid w:val="00F21C89"/>
    <w:rsid w:val="00F26E56"/>
    <w:rsid w:val="00F30962"/>
    <w:rsid w:val="00F32C53"/>
    <w:rsid w:val="00F41BB7"/>
    <w:rsid w:val="00F42033"/>
    <w:rsid w:val="00F42CB0"/>
    <w:rsid w:val="00F43468"/>
    <w:rsid w:val="00F44734"/>
    <w:rsid w:val="00F4653A"/>
    <w:rsid w:val="00F46AF9"/>
    <w:rsid w:val="00F5179C"/>
    <w:rsid w:val="00F527B3"/>
    <w:rsid w:val="00F5727D"/>
    <w:rsid w:val="00F61377"/>
    <w:rsid w:val="00F65140"/>
    <w:rsid w:val="00F65D9B"/>
    <w:rsid w:val="00F66034"/>
    <w:rsid w:val="00F66BED"/>
    <w:rsid w:val="00F72ADC"/>
    <w:rsid w:val="00F77266"/>
    <w:rsid w:val="00F83ACF"/>
    <w:rsid w:val="00F84D77"/>
    <w:rsid w:val="00F90D32"/>
    <w:rsid w:val="00F91B9E"/>
    <w:rsid w:val="00F9526D"/>
    <w:rsid w:val="00F961C7"/>
    <w:rsid w:val="00F96992"/>
    <w:rsid w:val="00FA07BA"/>
    <w:rsid w:val="00FA0C7D"/>
    <w:rsid w:val="00FA2820"/>
    <w:rsid w:val="00FA4DEE"/>
    <w:rsid w:val="00FA6232"/>
    <w:rsid w:val="00FA62C2"/>
    <w:rsid w:val="00FA769C"/>
    <w:rsid w:val="00FA7C9C"/>
    <w:rsid w:val="00FB2B35"/>
    <w:rsid w:val="00FB41BD"/>
    <w:rsid w:val="00FB7AFD"/>
    <w:rsid w:val="00FC0185"/>
    <w:rsid w:val="00FC30E0"/>
    <w:rsid w:val="00FC7B6B"/>
    <w:rsid w:val="00FD105E"/>
    <w:rsid w:val="00FD5B96"/>
    <w:rsid w:val="00FD5DD9"/>
    <w:rsid w:val="00FD7356"/>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99"/>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99"/>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120">
      <w:bodyDiv w:val="1"/>
      <w:marLeft w:val="0"/>
      <w:marRight w:val="0"/>
      <w:marTop w:val="0"/>
      <w:marBottom w:val="0"/>
      <w:divBdr>
        <w:top w:val="none" w:sz="0" w:space="0" w:color="auto"/>
        <w:left w:val="none" w:sz="0" w:space="0" w:color="auto"/>
        <w:bottom w:val="none" w:sz="0" w:space="0" w:color="auto"/>
        <w:right w:val="none" w:sz="0" w:space="0" w:color="auto"/>
      </w:divBdr>
    </w:div>
    <w:div w:id="97723328">
      <w:bodyDiv w:val="1"/>
      <w:marLeft w:val="0"/>
      <w:marRight w:val="0"/>
      <w:marTop w:val="0"/>
      <w:marBottom w:val="0"/>
      <w:divBdr>
        <w:top w:val="none" w:sz="0" w:space="0" w:color="auto"/>
        <w:left w:val="none" w:sz="0" w:space="0" w:color="auto"/>
        <w:bottom w:val="none" w:sz="0" w:space="0" w:color="auto"/>
        <w:right w:val="none" w:sz="0" w:space="0" w:color="auto"/>
      </w:divBdr>
    </w:div>
    <w:div w:id="103548345">
      <w:bodyDiv w:val="1"/>
      <w:marLeft w:val="0"/>
      <w:marRight w:val="0"/>
      <w:marTop w:val="0"/>
      <w:marBottom w:val="0"/>
      <w:divBdr>
        <w:top w:val="none" w:sz="0" w:space="0" w:color="auto"/>
        <w:left w:val="none" w:sz="0" w:space="0" w:color="auto"/>
        <w:bottom w:val="none" w:sz="0" w:space="0" w:color="auto"/>
        <w:right w:val="none" w:sz="0" w:space="0" w:color="auto"/>
      </w:divBdr>
    </w:div>
    <w:div w:id="753665060">
      <w:bodyDiv w:val="1"/>
      <w:marLeft w:val="0"/>
      <w:marRight w:val="0"/>
      <w:marTop w:val="0"/>
      <w:marBottom w:val="0"/>
      <w:divBdr>
        <w:top w:val="none" w:sz="0" w:space="0" w:color="auto"/>
        <w:left w:val="none" w:sz="0" w:space="0" w:color="auto"/>
        <w:bottom w:val="none" w:sz="0" w:space="0" w:color="auto"/>
        <w:right w:val="none" w:sz="0" w:space="0" w:color="auto"/>
      </w:divBdr>
    </w:div>
    <w:div w:id="1030959087">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418671412">
      <w:bodyDiv w:val="1"/>
      <w:marLeft w:val="0"/>
      <w:marRight w:val="0"/>
      <w:marTop w:val="0"/>
      <w:marBottom w:val="0"/>
      <w:divBdr>
        <w:top w:val="none" w:sz="0" w:space="0" w:color="auto"/>
        <w:left w:val="none" w:sz="0" w:space="0" w:color="auto"/>
        <w:bottom w:val="none" w:sz="0" w:space="0" w:color="auto"/>
        <w:right w:val="none" w:sz="0" w:space="0" w:color="auto"/>
      </w:divBdr>
    </w:div>
    <w:div w:id="1872962254">
      <w:bodyDiv w:val="1"/>
      <w:marLeft w:val="0"/>
      <w:marRight w:val="0"/>
      <w:marTop w:val="0"/>
      <w:marBottom w:val="0"/>
      <w:divBdr>
        <w:top w:val="none" w:sz="0" w:space="0" w:color="auto"/>
        <w:left w:val="none" w:sz="0" w:space="0" w:color="auto"/>
        <w:bottom w:val="none" w:sz="0" w:space="0" w:color="auto"/>
        <w:right w:val="none" w:sz="0" w:space="0" w:color="auto"/>
      </w:divBdr>
      <w:divsChild>
        <w:div w:id="1043865225">
          <w:marLeft w:val="0"/>
          <w:marRight w:val="0"/>
          <w:marTop w:val="0"/>
          <w:marBottom w:val="0"/>
          <w:divBdr>
            <w:top w:val="none" w:sz="0" w:space="0" w:color="auto"/>
            <w:left w:val="none" w:sz="0" w:space="0" w:color="auto"/>
            <w:bottom w:val="none" w:sz="0" w:space="0" w:color="auto"/>
            <w:right w:val="none" w:sz="0" w:space="0" w:color="auto"/>
          </w:divBdr>
          <w:divsChild>
            <w:div w:id="1287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stepca.wojta@wielkanieszaw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rtalzp.pl/kody-cpv/szczegoly/instrumenty-muzyczne-3997" TargetMode="External"/><Relationship Id="rId4" Type="http://schemas.microsoft.com/office/2007/relationships/stylesWithEffects" Target="stylesWithEffects.xml"/><Relationship Id="rId9" Type="http://schemas.openxmlformats.org/officeDocument/2006/relationships/hyperlink" Target="https://bip.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B3BE-7ADA-4E8A-A94A-B445D8B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5887</Words>
  <Characters>35328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41133</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4</cp:revision>
  <cp:lastPrinted>2023-02-21T18:48:00Z</cp:lastPrinted>
  <dcterms:created xsi:type="dcterms:W3CDTF">2023-03-16T11:50:00Z</dcterms:created>
  <dcterms:modified xsi:type="dcterms:W3CDTF">2023-03-16T12:37:00Z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