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EEE87" w14:textId="77777777" w:rsidR="00A57E74" w:rsidRDefault="00A57E74" w:rsidP="009717E1">
      <w:pPr>
        <w:jc w:val="center"/>
        <w:rPr>
          <w:sz w:val="36"/>
        </w:rPr>
      </w:pPr>
    </w:p>
    <w:p w14:paraId="77B150A9" w14:textId="77777777" w:rsidR="00A57E74" w:rsidRDefault="00A57E74" w:rsidP="009717E1">
      <w:pPr>
        <w:jc w:val="center"/>
        <w:rPr>
          <w:sz w:val="36"/>
        </w:rPr>
      </w:pPr>
    </w:p>
    <w:p w14:paraId="68705643" w14:textId="77777777" w:rsidR="00A57E74" w:rsidRPr="009B5817" w:rsidRDefault="001B1FD2" w:rsidP="009717E1">
      <w:pPr>
        <w:jc w:val="center"/>
        <w:rPr>
          <w:sz w:val="36"/>
        </w:rPr>
      </w:pPr>
      <w:r>
        <w:rPr>
          <w:sz w:val="36"/>
        </w:rPr>
        <w:t>STAŁA</w:t>
      </w:r>
      <w:r w:rsidR="00A57E74">
        <w:rPr>
          <w:sz w:val="36"/>
        </w:rPr>
        <w:t xml:space="preserve"> ORGANIZACJA RUCHU</w:t>
      </w:r>
    </w:p>
    <w:p w14:paraId="38AA2447" w14:textId="77777777" w:rsidR="00A57E74" w:rsidRDefault="00A57E74" w:rsidP="009717E1"/>
    <w:p w14:paraId="723E8CC2" w14:textId="77777777" w:rsidR="00A57E74" w:rsidRDefault="00A57E74" w:rsidP="009717E1"/>
    <w:p w14:paraId="64AAEDED" w14:textId="77777777" w:rsidR="00A57E74" w:rsidRDefault="00A57E74" w:rsidP="009717E1"/>
    <w:p w14:paraId="0C769C41" w14:textId="77777777" w:rsidR="00A57E74" w:rsidRDefault="00A57E74" w:rsidP="009717E1"/>
    <w:tbl>
      <w:tblPr>
        <w:tblpPr w:leftFromText="141" w:rightFromText="141" w:vertAnchor="page" w:horzAnchor="margin" w:tblpY="5836"/>
        <w:tblW w:w="8322" w:type="dxa"/>
        <w:tblBorders>
          <w:top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5"/>
        <w:gridCol w:w="6117"/>
      </w:tblGrid>
      <w:tr w:rsidR="00A57E74" w:rsidRPr="00871C14" w14:paraId="1D15729B" w14:textId="77777777" w:rsidTr="009717E1">
        <w:trPr>
          <w:trHeight w:val="702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52675" w14:textId="77777777" w:rsidR="00A57E74" w:rsidRPr="00871C14" w:rsidRDefault="00A57E74" w:rsidP="003F29BE">
            <w:pPr>
              <w:spacing w:after="0"/>
            </w:pPr>
            <w:r w:rsidRPr="00871C14">
              <w:t xml:space="preserve">INWESTOR:                                                 </w:t>
            </w:r>
          </w:p>
          <w:p w14:paraId="06B11CDE" w14:textId="77777777" w:rsidR="002341C2" w:rsidRPr="00871C14" w:rsidRDefault="002341C2" w:rsidP="002341C2">
            <w:pPr>
              <w:spacing w:after="0"/>
              <w:jc w:val="center"/>
            </w:pPr>
            <w:r>
              <w:t xml:space="preserve">GMINA </w:t>
            </w:r>
            <w:r w:rsidR="002D43FF">
              <w:t>WIELKA NIESZAWKA</w:t>
            </w:r>
          </w:p>
          <w:p w14:paraId="53AD1344" w14:textId="77777777" w:rsidR="002341C2" w:rsidRPr="00871C14" w:rsidRDefault="002341C2" w:rsidP="002341C2">
            <w:pPr>
              <w:spacing w:after="0"/>
              <w:jc w:val="center"/>
            </w:pPr>
            <w:r>
              <w:t xml:space="preserve">UL. </w:t>
            </w:r>
            <w:r w:rsidR="002D43FF">
              <w:t>TORUŃSKA 12</w:t>
            </w:r>
          </w:p>
          <w:p w14:paraId="31C8EE65" w14:textId="77777777" w:rsidR="002341C2" w:rsidRPr="00871C14" w:rsidRDefault="002341C2" w:rsidP="002341C2">
            <w:pPr>
              <w:spacing w:after="0"/>
              <w:jc w:val="center"/>
            </w:pPr>
            <w:r w:rsidRPr="00871C14">
              <w:t>87-</w:t>
            </w:r>
            <w:r w:rsidR="002D43FF">
              <w:t>165 CIERPICE</w:t>
            </w:r>
          </w:p>
          <w:p w14:paraId="046E789B" w14:textId="77777777" w:rsidR="00A57E74" w:rsidRPr="00871C14" w:rsidRDefault="00A57E74" w:rsidP="00C74970">
            <w:pPr>
              <w:spacing w:after="0"/>
              <w:jc w:val="center"/>
            </w:pPr>
          </w:p>
        </w:tc>
      </w:tr>
      <w:tr w:rsidR="00A57E74" w:rsidRPr="00871C14" w14:paraId="29E3840A" w14:textId="77777777" w:rsidTr="009717E1">
        <w:trPr>
          <w:trHeight w:val="814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A62CC" w14:textId="77777777" w:rsidR="00A57E74" w:rsidRPr="00871C14" w:rsidRDefault="00A57E74" w:rsidP="009717E1">
            <w:pPr>
              <w:spacing w:after="0"/>
            </w:pPr>
            <w:r w:rsidRPr="00871C14">
              <w:t xml:space="preserve">ZADANIE: </w:t>
            </w:r>
          </w:p>
          <w:p w14:paraId="070D18AF" w14:textId="77777777" w:rsidR="00993332" w:rsidRDefault="00993332" w:rsidP="002D43FF">
            <w:pPr>
              <w:spacing w:after="0"/>
              <w:jc w:val="center"/>
              <w:rPr>
                <w:szCs w:val="20"/>
              </w:rPr>
            </w:pPr>
            <w:r w:rsidRPr="00993332">
              <w:rPr>
                <w:szCs w:val="20"/>
              </w:rPr>
              <w:t xml:space="preserve">REMONT ULICY DŁUGIEJ W KM 0+000 – 0+323; 0+569 – 1+462 </w:t>
            </w:r>
          </w:p>
          <w:p w14:paraId="1C78AC9F" w14:textId="77777777" w:rsidR="002D43FF" w:rsidRDefault="00993332" w:rsidP="002D43FF">
            <w:pPr>
              <w:spacing w:after="0"/>
              <w:jc w:val="center"/>
              <w:rPr>
                <w:szCs w:val="20"/>
              </w:rPr>
            </w:pPr>
            <w:r w:rsidRPr="00993332">
              <w:rPr>
                <w:szCs w:val="20"/>
              </w:rPr>
              <w:t xml:space="preserve">ORAZ ULICY DYBOWSKIEJ W KM 0+000 – 0+270 W MIEJSCOWOŚCI CIERPICE </w:t>
            </w:r>
          </w:p>
          <w:p w14:paraId="5C830855" w14:textId="77777777" w:rsidR="00993332" w:rsidRPr="00993332" w:rsidRDefault="00993332" w:rsidP="002D43FF">
            <w:pPr>
              <w:spacing w:after="0"/>
              <w:jc w:val="center"/>
              <w:rPr>
                <w:szCs w:val="20"/>
              </w:rPr>
            </w:pPr>
          </w:p>
        </w:tc>
      </w:tr>
      <w:tr w:rsidR="00A57E74" w:rsidRPr="00871C14" w14:paraId="24A6861E" w14:textId="77777777" w:rsidTr="009717E1">
        <w:trPr>
          <w:trHeight w:val="201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D4156" w14:textId="77777777" w:rsidR="00A57E74" w:rsidRPr="00871C14" w:rsidRDefault="00A57E74" w:rsidP="009717E1">
            <w:pPr>
              <w:spacing w:after="0"/>
            </w:pPr>
            <w:r w:rsidRPr="00871C14">
              <w:t xml:space="preserve">STADIUM:                          </w:t>
            </w:r>
          </w:p>
          <w:p w14:paraId="66D04194" w14:textId="77777777" w:rsidR="00A57E74" w:rsidRPr="00871C14" w:rsidRDefault="00A57E74" w:rsidP="00C74970">
            <w:pPr>
              <w:spacing w:after="0"/>
              <w:jc w:val="center"/>
            </w:pPr>
            <w:r w:rsidRPr="00871C14">
              <w:t>PROJEKT WYKONAWCZY</w:t>
            </w:r>
          </w:p>
          <w:p w14:paraId="5E70B397" w14:textId="77777777" w:rsidR="00A57E74" w:rsidRPr="00871C14" w:rsidRDefault="00A57E74" w:rsidP="009717E1">
            <w:pPr>
              <w:spacing w:after="0"/>
            </w:pPr>
          </w:p>
        </w:tc>
      </w:tr>
      <w:tr w:rsidR="00A57E74" w:rsidRPr="00871C14" w14:paraId="50C471CA" w14:textId="77777777" w:rsidTr="009717E1">
        <w:trPr>
          <w:trHeight w:val="183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3F3B5" w14:textId="77777777" w:rsidR="00A57E74" w:rsidRPr="00871C14" w:rsidRDefault="00A57E74" w:rsidP="001C2AF5">
            <w:pPr>
              <w:spacing w:after="0"/>
            </w:pPr>
            <w:r w:rsidRPr="00871C14">
              <w:t xml:space="preserve">BRANŻA:                            </w:t>
            </w:r>
          </w:p>
          <w:p w14:paraId="3259332F" w14:textId="77777777" w:rsidR="00A57E74" w:rsidRPr="00871C14" w:rsidRDefault="00A57E74" w:rsidP="00C74970">
            <w:pPr>
              <w:spacing w:after="0"/>
              <w:jc w:val="center"/>
            </w:pPr>
            <w:r w:rsidRPr="00871C14">
              <w:t>INŻYNIERIA RUCHU</w:t>
            </w:r>
          </w:p>
          <w:p w14:paraId="230D500B" w14:textId="77777777" w:rsidR="00A57E74" w:rsidRPr="00871C14" w:rsidRDefault="00A57E74" w:rsidP="001C2AF5">
            <w:pPr>
              <w:spacing w:after="0"/>
            </w:pPr>
          </w:p>
        </w:tc>
      </w:tr>
      <w:tr w:rsidR="00A57E74" w:rsidRPr="00871C14" w14:paraId="3A7B7B71" w14:textId="77777777" w:rsidTr="009717E1">
        <w:trPr>
          <w:trHeight w:val="295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E2A47" w14:textId="77777777" w:rsidR="00A57E74" w:rsidRPr="00871C14" w:rsidRDefault="00A57E74" w:rsidP="001C2AF5">
            <w:pPr>
              <w:spacing w:after="0"/>
            </w:pPr>
            <w:r w:rsidRPr="00871C14">
              <w:t xml:space="preserve">OBIEKT/OPRACOWANIE: </w:t>
            </w:r>
          </w:p>
          <w:p w14:paraId="20B89BBE" w14:textId="77777777" w:rsidR="00A57E74" w:rsidRPr="00871C14" w:rsidRDefault="000435B3" w:rsidP="00C74970">
            <w:pPr>
              <w:spacing w:after="0"/>
              <w:jc w:val="center"/>
            </w:pPr>
            <w:r>
              <w:t>STAŁA</w:t>
            </w:r>
            <w:r w:rsidR="00A57E74" w:rsidRPr="00871C14">
              <w:t xml:space="preserve"> ORGANIZACJA RUCHU</w:t>
            </w:r>
          </w:p>
          <w:p w14:paraId="653B9978" w14:textId="77777777" w:rsidR="00A57E74" w:rsidRPr="00871C14" w:rsidRDefault="00A57E74" w:rsidP="001C2AF5">
            <w:pPr>
              <w:spacing w:after="0"/>
            </w:pPr>
          </w:p>
        </w:tc>
      </w:tr>
      <w:tr w:rsidR="00A57E74" w:rsidRPr="00871C14" w14:paraId="3FE525CC" w14:textId="77777777" w:rsidTr="009717E1">
        <w:trPr>
          <w:trHeight w:val="1185"/>
        </w:trPr>
        <w:tc>
          <w:tcPr>
            <w:tcW w:w="83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B78A4" w14:textId="77777777" w:rsidR="00A57E74" w:rsidRPr="00871C14" w:rsidRDefault="00A57E74" w:rsidP="00C74970">
            <w:pPr>
              <w:spacing w:after="0"/>
            </w:pPr>
            <w:r w:rsidRPr="00871C14">
              <w:t>PROJEKTANT:</w:t>
            </w:r>
          </w:p>
          <w:p w14:paraId="3A8FF635" w14:textId="77777777" w:rsidR="00A57E74" w:rsidRPr="00871C14" w:rsidRDefault="00A57E74" w:rsidP="00805BE4">
            <w:pPr>
              <w:spacing w:after="0"/>
              <w:jc w:val="center"/>
            </w:pPr>
            <w:r w:rsidRPr="00871C14">
              <w:t>mgr inż. Tomasz Sulerzycki</w:t>
            </w:r>
          </w:p>
        </w:tc>
      </w:tr>
      <w:tr w:rsidR="00A57E74" w:rsidRPr="00871C14" w14:paraId="494E7F0E" w14:textId="77777777" w:rsidTr="009717E1">
        <w:trPr>
          <w:trHeight w:val="645"/>
        </w:trPr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D514" w14:textId="77777777" w:rsidR="002341C2" w:rsidRDefault="00A57E74" w:rsidP="009717E1">
            <w:r w:rsidRPr="00871C14">
              <w:t xml:space="preserve">DATA:  </w:t>
            </w:r>
          </w:p>
          <w:p w14:paraId="5CE65587" w14:textId="77777777" w:rsidR="00A57E74" w:rsidRPr="00871C14" w:rsidRDefault="00993332" w:rsidP="009717E1">
            <w:r>
              <w:t>SIERPIEŃ</w:t>
            </w:r>
            <w:r w:rsidR="007D4E0C">
              <w:t xml:space="preserve"> 2021</w:t>
            </w:r>
          </w:p>
        </w:tc>
        <w:tc>
          <w:tcPr>
            <w:tcW w:w="6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0027" w14:textId="77777777" w:rsidR="00A57E74" w:rsidRPr="00871C14" w:rsidRDefault="00A57E74" w:rsidP="009717E1">
            <w:pPr>
              <w:spacing w:before="240"/>
              <w:jc w:val="center"/>
            </w:pPr>
            <w:r w:rsidRPr="00871C14">
              <w:t xml:space="preserve">Egzemplarz nr: </w:t>
            </w:r>
          </w:p>
        </w:tc>
      </w:tr>
    </w:tbl>
    <w:p w14:paraId="636D2057" w14:textId="77777777" w:rsidR="00A57E74" w:rsidRDefault="00A57E74" w:rsidP="009717E1"/>
    <w:p w14:paraId="6C7E84CA" w14:textId="77777777" w:rsidR="00A57E74" w:rsidRDefault="00A57E74" w:rsidP="009717E1"/>
    <w:p w14:paraId="4CB93BC2" w14:textId="77777777" w:rsidR="00A57E74" w:rsidRDefault="00A57E74" w:rsidP="009717E1"/>
    <w:p w14:paraId="79365D69" w14:textId="77777777" w:rsidR="00A57E74" w:rsidRDefault="00A57E74" w:rsidP="009717E1"/>
    <w:p w14:paraId="35AA807A" w14:textId="77777777" w:rsidR="00A57E74" w:rsidRDefault="00A57E74" w:rsidP="009717E1"/>
    <w:p w14:paraId="690FA18F" w14:textId="77777777" w:rsidR="00A57E74" w:rsidRDefault="00A57E74" w:rsidP="009717E1">
      <w:pPr>
        <w:rPr>
          <w:b/>
          <w:sz w:val="40"/>
        </w:rPr>
      </w:pPr>
    </w:p>
    <w:p w14:paraId="17B5D19B" w14:textId="77777777" w:rsidR="00A57E74" w:rsidRDefault="00A57E74" w:rsidP="009717E1">
      <w:pPr>
        <w:jc w:val="center"/>
        <w:rPr>
          <w:b/>
          <w:sz w:val="40"/>
        </w:rPr>
      </w:pPr>
    </w:p>
    <w:p w14:paraId="3536D4F1" w14:textId="77777777" w:rsidR="00A57E74" w:rsidRDefault="00A57E74" w:rsidP="009717E1">
      <w:pPr>
        <w:jc w:val="center"/>
        <w:rPr>
          <w:b/>
          <w:sz w:val="40"/>
        </w:rPr>
      </w:pPr>
    </w:p>
    <w:p w14:paraId="1393ECC8" w14:textId="77777777" w:rsidR="00A57E74" w:rsidRDefault="00A57E74" w:rsidP="009717E1">
      <w:pPr>
        <w:jc w:val="center"/>
        <w:rPr>
          <w:b/>
          <w:sz w:val="40"/>
        </w:rPr>
      </w:pPr>
    </w:p>
    <w:p w14:paraId="2CEF7638" w14:textId="77777777" w:rsidR="00A57E74" w:rsidRDefault="00A57E74" w:rsidP="009717E1">
      <w:pPr>
        <w:jc w:val="center"/>
        <w:rPr>
          <w:b/>
          <w:sz w:val="40"/>
        </w:rPr>
      </w:pPr>
    </w:p>
    <w:p w14:paraId="799719B5" w14:textId="77777777" w:rsidR="00A57E74" w:rsidRDefault="00A57E74" w:rsidP="009717E1">
      <w:pPr>
        <w:jc w:val="center"/>
        <w:rPr>
          <w:b/>
          <w:sz w:val="40"/>
        </w:rPr>
      </w:pPr>
    </w:p>
    <w:p w14:paraId="34C22D04" w14:textId="77777777" w:rsidR="00A57E74" w:rsidRDefault="00A57E74" w:rsidP="009717E1">
      <w:pPr>
        <w:jc w:val="center"/>
        <w:rPr>
          <w:b/>
          <w:sz w:val="40"/>
        </w:rPr>
      </w:pPr>
    </w:p>
    <w:p w14:paraId="1845BA76" w14:textId="77777777" w:rsidR="00A57E74" w:rsidRDefault="00A57E74" w:rsidP="009717E1">
      <w:pPr>
        <w:jc w:val="center"/>
        <w:rPr>
          <w:b/>
          <w:sz w:val="40"/>
        </w:rPr>
      </w:pPr>
    </w:p>
    <w:p w14:paraId="460F09B3" w14:textId="77777777" w:rsidR="00A57E74" w:rsidRDefault="00A57E74" w:rsidP="009717E1">
      <w:pPr>
        <w:jc w:val="center"/>
        <w:rPr>
          <w:b/>
          <w:sz w:val="40"/>
        </w:rPr>
      </w:pPr>
    </w:p>
    <w:p w14:paraId="49F3E0C8" w14:textId="77777777" w:rsidR="00A57E74" w:rsidRDefault="00A57E74" w:rsidP="009717E1">
      <w:pPr>
        <w:rPr>
          <w:b/>
          <w:sz w:val="40"/>
        </w:rPr>
      </w:pPr>
    </w:p>
    <w:p w14:paraId="2C0340CF" w14:textId="77777777" w:rsidR="00A57E74" w:rsidRDefault="00A57E74" w:rsidP="009717E1">
      <w:pPr>
        <w:rPr>
          <w:b/>
          <w:sz w:val="40"/>
        </w:rPr>
      </w:pPr>
    </w:p>
    <w:p w14:paraId="13DA0B1C" w14:textId="77777777" w:rsidR="00A57E74" w:rsidRDefault="00A57E74" w:rsidP="009717E1">
      <w:pPr>
        <w:jc w:val="center"/>
        <w:rPr>
          <w:b/>
          <w:sz w:val="40"/>
        </w:rPr>
      </w:pPr>
      <w:r w:rsidRPr="007854C7">
        <w:rPr>
          <w:b/>
          <w:sz w:val="40"/>
        </w:rPr>
        <w:t>SPIS TREŚCI:</w:t>
      </w:r>
    </w:p>
    <w:p w14:paraId="2EE8F6B5" w14:textId="77777777" w:rsidR="00A57E74" w:rsidRDefault="00A57E74" w:rsidP="009717E1">
      <w:pPr>
        <w:jc w:val="center"/>
        <w:rPr>
          <w:b/>
          <w:sz w:val="40"/>
        </w:rPr>
      </w:pPr>
    </w:p>
    <w:p w14:paraId="3A4D46CF" w14:textId="77777777" w:rsidR="00A57E74" w:rsidRPr="007854C7" w:rsidRDefault="00A57E74" w:rsidP="009717E1">
      <w:pPr>
        <w:jc w:val="center"/>
        <w:rPr>
          <w:b/>
          <w:sz w:val="40"/>
        </w:rPr>
      </w:pPr>
    </w:p>
    <w:p w14:paraId="41A250DC" w14:textId="77777777" w:rsidR="00A57E74" w:rsidRPr="00131DE9" w:rsidRDefault="00A57E74" w:rsidP="003D0E2E">
      <w:pPr>
        <w:spacing w:after="0"/>
        <w:rPr>
          <w:sz w:val="24"/>
        </w:rPr>
      </w:pPr>
      <w:r w:rsidRPr="00131DE9">
        <w:rPr>
          <w:sz w:val="28"/>
        </w:rPr>
        <w:t>Część opisowa…………............................................................</w:t>
      </w:r>
      <w:r>
        <w:rPr>
          <w:sz w:val="28"/>
        </w:rPr>
        <w:t>......................str.3</w:t>
      </w:r>
    </w:p>
    <w:p w14:paraId="0B04E3B6" w14:textId="77777777" w:rsidR="00A57E74" w:rsidRPr="00131DE9" w:rsidRDefault="00A57E74" w:rsidP="003D0E2E">
      <w:pPr>
        <w:pStyle w:val="Akapitzlist"/>
        <w:numPr>
          <w:ilvl w:val="0"/>
          <w:numId w:val="13"/>
        </w:numPr>
        <w:spacing w:after="0"/>
        <w:ind w:left="567" w:hanging="567"/>
        <w:rPr>
          <w:sz w:val="28"/>
        </w:rPr>
      </w:pPr>
      <w:r w:rsidRPr="00131DE9">
        <w:rPr>
          <w:sz w:val="28"/>
        </w:rPr>
        <w:t>Dane wyjściowe ..…………………………………………………………………………</w:t>
      </w:r>
      <w:r>
        <w:rPr>
          <w:sz w:val="28"/>
        </w:rPr>
        <w:t>...str.4</w:t>
      </w:r>
    </w:p>
    <w:p w14:paraId="55A08426" w14:textId="77777777" w:rsidR="00A57E74" w:rsidRPr="00131DE9" w:rsidRDefault="00A57E74" w:rsidP="006C0ED0">
      <w:pPr>
        <w:pStyle w:val="Akapitzlist"/>
        <w:numPr>
          <w:ilvl w:val="1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Przedmiot i cel opracowania …………………………………………………………</w:t>
      </w:r>
      <w:r>
        <w:rPr>
          <w:sz w:val="28"/>
        </w:rPr>
        <w:t>..str.4</w:t>
      </w:r>
    </w:p>
    <w:p w14:paraId="09FA8724" w14:textId="77777777" w:rsidR="00A57E74" w:rsidRPr="00131DE9" w:rsidRDefault="00A57E74" w:rsidP="006C0ED0">
      <w:pPr>
        <w:pStyle w:val="Akapitzlist"/>
        <w:numPr>
          <w:ilvl w:val="1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Zakres opracowania ………………………………………………………………………</w:t>
      </w:r>
      <w:r>
        <w:rPr>
          <w:sz w:val="28"/>
        </w:rPr>
        <w:t>..str.4</w:t>
      </w:r>
    </w:p>
    <w:p w14:paraId="6B1F21AE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Inwestor zadania ……………………………………………………………………………</w:t>
      </w:r>
      <w:r>
        <w:rPr>
          <w:sz w:val="28"/>
        </w:rPr>
        <w:t>.str.4</w:t>
      </w:r>
    </w:p>
    <w:p w14:paraId="245BF37E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Podstawa opracowania …………………………………………………………………</w:t>
      </w:r>
      <w:r>
        <w:rPr>
          <w:sz w:val="28"/>
        </w:rPr>
        <w:t>..str.4</w:t>
      </w:r>
    </w:p>
    <w:p w14:paraId="7698F62C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Materiały wyjściowe ………………………………………………………………………</w:t>
      </w:r>
      <w:r>
        <w:rPr>
          <w:sz w:val="28"/>
        </w:rPr>
        <w:t>str.5</w:t>
      </w:r>
    </w:p>
    <w:p w14:paraId="6528E82C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Charakterystyka drogi i ruchu na drodze ………………………………………</w:t>
      </w:r>
      <w:r>
        <w:rPr>
          <w:sz w:val="28"/>
        </w:rPr>
        <w:t>..str.5</w:t>
      </w:r>
    </w:p>
    <w:p w14:paraId="6D5FD94A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Projektowana organizacja ruchu ……………………………………………………</w:t>
      </w:r>
      <w:r>
        <w:rPr>
          <w:sz w:val="28"/>
        </w:rPr>
        <w:t>.str.</w:t>
      </w:r>
      <w:r w:rsidR="001B58E2">
        <w:rPr>
          <w:sz w:val="28"/>
        </w:rPr>
        <w:t>5</w:t>
      </w:r>
    </w:p>
    <w:p w14:paraId="111FEF03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Warunki techniczne dla znaków drogowych …………………………………</w:t>
      </w:r>
      <w:r>
        <w:rPr>
          <w:sz w:val="28"/>
        </w:rPr>
        <w:t>..str.6</w:t>
      </w:r>
    </w:p>
    <w:p w14:paraId="1120F4C6" w14:textId="77777777" w:rsidR="00A57E74" w:rsidRPr="00131DE9" w:rsidRDefault="00A57E74" w:rsidP="006C0ED0">
      <w:pPr>
        <w:pStyle w:val="Akapitzlist"/>
        <w:numPr>
          <w:ilvl w:val="0"/>
          <w:numId w:val="13"/>
        </w:numPr>
        <w:ind w:left="567" w:hanging="567"/>
        <w:rPr>
          <w:sz w:val="28"/>
        </w:rPr>
      </w:pPr>
      <w:r w:rsidRPr="00131DE9">
        <w:rPr>
          <w:sz w:val="28"/>
        </w:rPr>
        <w:t>Zalecenia i uwagi końcowe ……………………………………………………………</w:t>
      </w:r>
      <w:r>
        <w:rPr>
          <w:sz w:val="28"/>
        </w:rPr>
        <w:t>.str.</w:t>
      </w:r>
      <w:r w:rsidR="001B58E2">
        <w:rPr>
          <w:sz w:val="28"/>
        </w:rPr>
        <w:t>6</w:t>
      </w:r>
    </w:p>
    <w:p w14:paraId="385B09A0" w14:textId="77777777" w:rsidR="00A57E74" w:rsidRDefault="00A57E74" w:rsidP="00471128">
      <w:pPr>
        <w:pStyle w:val="Akapitzlist"/>
        <w:numPr>
          <w:ilvl w:val="0"/>
          <w:numId w:val="13"/>
        </w:numPr>
        <w:spacing w:after="0"/>
        <w:ind w:left="567" w:hanging="567"/>
        <w:rPr>
          <w:sz w:val="28"/>
        </w:rPr>
      </w:pPr>
      <w:r w:rsidRPr="00131DE9">
        <w:rPr>
          <w:sz w:val="28"/>
        </w:rPr>
        <w:t>Termin wprowadzenia stałej organizacji ruchu ………………………………</w:t>
      </w:r>
      <w:r>
        <w:rPr>
          <w:sz w:val="28"/>
        </w:rPr>
        <w:t>str.7</w:t>
      </w:r>
    </w:p>
    <w:p w14:paraId="178D13B9" w14:textId="77777777" w:rsidR="00A57E74" w:rsidRPr="000C218B" w:rsidRDefault="00A57E74" w:rsidP="000C218B">
      <w:pPr>
        <w:spacing w:after="0"/>
        <w:rPr>
          <w:sz w:val="28"/>
        </w:rPr>
      </w:pPr>
      <w:r>
        <w:rPr>
          <w:sz w:val="28"/>
        </w:rPr>
        <w:t>Zasady umieszczania znaków …………………………………………………………………str.8-11</w:t>
      </w:r>
    </w:p>
    <w:p w14:paraId="1A3A5675" w14:textId="77777777" w:rsidR="00A57E74" w:rsidRPr="00131DE9" w:rsidRDefault="00A57E74" w:rsidP="00471128">
      <w:pPr>
        <w:spacing w:after="0"/>
        <w:rPr>
          <w:sz w:val="28"/>
        </w:rPr>
      </w:pPr>
      <w:r w:rsidRPr="00131DE9">
        <w:rPr>
          <w:sz w:val="28"/>
        </w:rPr>
        <w:t>Uzgodnienia…………………………………………………………………………………………</w:t>
      </w:r>
      <w:r>
        <w:rPr>
          <w:sz w:val="28"/>
        </w:rPr>
        <w:t>..str.12</w:t>
      </w:r>
    </w:p>
    <w:p w14:paraId="4B138D76" w14:textId="77777777" w:rsidR="00A57E74" w:rsidRPr="00131DE9" w:rsidRDefault="00A57E74" w:rsidP="00471128">
      <w:pPr>
        <w:spacing w:after="0"/>
        <w:rPr>
          <w:sz w:val="28"/>
        </w:rPr>
      </w:pPr>
      <w:r w:rsidRPr="00131DE9">
        <w:rPr>
          <w:sz w:val="28"/>
        </w:rPr>
        <w:t>Część rysunkowa …………………………………………………………………………………</w:t>
      </w:r>
      <w:r>
        <w:rPr>
          <w:sz w:val="28"/>
        </w:rPr>
        <w:t>...str.13</w:t>
      </w:r>
    </w:p>
    <w:p w14:paraId="4826C23B" w14:textId="77777777" w:rsidR="00A57E74" w:rsidRPr="00131DE9" w:rsidRDefault="00A57E74" w:rsidP="00471128">
      <w:pPr>
        <w:spacing w:after="0"/>
        <w:rPr>
          <w:sz w:val="28"/>
        </w:rPr>
      </w:pPr>
      <w:r w:rsidRPr="00131DE9">
        <w:rPr>
          <w:sz w:val="28"/>
        </w:rPr>
        <w:t>RYS. 1 – plan orientacyjny</w:t>
      </w:r>
    </w:p>
    <w:p w14:paraId="11F62D86" w14:textId="77777777" w:rsidR="00A57E74" w:rsidRDefault="00A57E74" w:rsidP="00471128">
      <w:pPr>
        <w:spacing w:after="0"/>
        <w:rPr>
          <w:sz w:val="28"/>
        </w:rPr>
      </w:pPr>
      <w:r>
        <w:rPr>
          <w:sz w:val="28"/>
        </w:rPr>
        <w:t xml:space="preserve">RYS. </w:t>
      </w:r>
      <w:r w:rsidR="006700B2">
        <w:rPr>
          <w:sz w:val="28"/>
        </w:rPr>
        <w:t>2</w:t>
      </w:r>
      <w:r w:rsidRPr="00131DE9">
        <w:rPr>
          <w:sz w:val="28"/>
        </w:rPr>
        <w:t xml:space="preserve"> – </w:t>
      </w:r>
      <w:r w:rsidR="000435B3">
        <w:rPr>
          <w:sz w:val="28"/>
        </w:rPr>
        <w:t>stała</w:t>
      </w:r>
      <w:r w:rsidRPr="00131DE9">
        <w:rPr>
          <w:sz w:val="28"/>
        </w:rPr>
        <w:t xml:space="preserve"> organizacja</w:t>
      </w:r>
      <w:r w:rsidR="00785C1F">
        <w:rPr>
          <w:sz w:val="28"/>
        </w:rPr>
        <w:t xml:space="preserve"> ruchu</w:t>
      </w:r>
      <w:r w:rsidRPr="00131DE9">
        <w:rPr>
          <w:sz w:val="28"/>
        </w:rPr>
        <w:t xml:space="preserve"> </w:t>
      </w:r>
    </w:p>
    <w:p w14:paraId="2C3D2A39" w14:textId="77777777" w:rsidR="00A57E74" w:rsidRPr="00131DE9" w:rsidRDefault="00A57E74" w:rsidP="00471128">
      <w:pPr>
        <w:spacing w:after="0"/>
        <w:rPr>
          <w:sz w:val="28"/>
        </w:rPr>
      </w:pPr>
    </w:p>
    <w:p w14:paraId="41899D8E" w14:textId="77777777" w:rsidR="00A57E74" w:rsidRDefault="00A57E74" w:rsidP="009717E1">
      <w:pPr>
        <w:pStyle w:val="Akapitzlist"/>
      </w:pPr>
    </w:p>
    <w:p w14:paraId="576E2A0D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385009EB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71994400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1FD2A6B8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6F5297EA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4E9AD941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258D6629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3C94FAAD" w14:textId="77777777" w:rsidR="00A57E74" w:rsidRDefault="00A57E74" w:rsidP="00E23300">
      <w:pPr>
        <w:jc w:val="center"/>
        <w:rPr>
          <w:b/>
          <w:sz w:val="32"/>
          <w:u w:val="single"/>
        </w:rPr>
      </w:pPr>
    </w:p>
    <w:p w14:paraId="3A619923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4D3CA8D5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2B25DA68" w14:textId="77777777" w:rsidR="00A57E74" w:rsidRDefault="00A57E74" w:rsidP="000A7C17">
      <w:pPr>
        <w:rPr>
          <w:b/>
          <w:sz w:val="36"/>
          <w:u w:val="single"/>
        </w:rPr>
      </w:pPr>
    </w:p>
    <w:p w14:paraId="66389841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2435D29A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3FDD2162" w14:textId="77777777" w:rsidR="00A57E74" w:rsidRDefault="00A57E74" w:rsidP="00E23300">
      <w:pPr>
        <w:jc w:val="center"/>
        <w:rPr>
          <w:b/>
          <w:sz w:val="36"/>
          <w:u w:val="single"/>
        </w:rPr>
      </w:pPr>
      <w:r>
        <w:rPr>
          <w:b/>
          <w:sz w:val="36"/>
          <w:u w:val="single"/>
        </w:rPr>
        <w:t>CZĘŚĆ OPISOWA</w:t>
      </w:r>
    </w:p>
    <w:p w14:paraId="2156725D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0C6E1163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759DADE5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3D252D77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564E110F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0BF15CB2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457DCFE3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069D0C4A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51ED17AC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0FB20272" w14:textId="77777777" w:rsidR="006700B2" w:rsidRDefault="006700B2" w:rsidP="00E23300">
      <w:pPr>
        <w:jc w:val="center"/>
        <w:rPr>
          <w:b/>
          <w:sz w:val="36"/>
          <w:u w:val="single"/>
        </w:rPr>
      </w:pPr>
    </w:p>
    <w:p w14:paraId="3B14848A" w14:textId="77777777" w:rsidR="00A57E74" w:rsidRDefault="00A57E74" w:rsidP="00E23300">
      <w:pPr>
        <w:jc w:val="center"/>
        <w:rPr>
          <w:b/>
          <w:sz w:val="36"/>
          <w:u w:val="single"/>
        </w:rPr>
      </w:pPr>
    </w:p>
    <w:p w14:paraId="1D2D73A8" w14:textId="77777777" w:rsidR="00AD7F45" w:rsidRDefault="00AD7F45" w:rsidP="00E23300">
      <w:pPr>
        <w:jc w:val="center"/>
        <w:rPr>
          <w:b/>
          <w:sz w:val="36"/>
          <w:u w:val="single"/>
        </w:rPr>
      </w:pPr>
    </w:p>
    <w:p w14:paraId="73BABF7B" w14:textId="77777777" w:rsidR="00A57E74" w:rsidRPr="00317141" w:rsidRDefault="00A57E74" w:rsidP="00317141">
      <w:pPr>
        <w:rPr>
          <w:b/>
          <w:sz w:val="28"/>
          <w:u w:val="single"/>
        </w:rPr>
      </w:pPr>
      <w:r w:rsidRPr="00317141">
        <w:rPr>
          <w:b/>
          <w:sz w:val="28"/>
          <w:u w:val="single"/>
        </w:rPr>
        <w:lastRenderedPageBreak/>
        <w:t xml:space="preserve">1.  Dane wyjściowe </w:t>
      </w:r>
    </w:p>
    <w:p w14:paraId="5E50CE83" w14:textId="77777777" w:rsidR="00A57E74" w:rsidRPr="00317141" w:rsidRDefault="00A57E74" w:rsidP="00317141">
      <w:pPr>
        <w:rPr>
          <w:b/>
          <w:sz w:val="24"/>
        </w:rPr>
      </w:pPr>
      <w:r w:rsidRPr="00317141">
        <w:rPr>
          <w:b/>
          <w:sz w:val="24"/>
        </w:rPr>
        <w:t xml:space="preserve">1.1.  Przedmiot i cel opracowania </w:t>
      </w:r>
    </w:p>
    <w:p w14:paraId="5D0F691B" w14:textId="77777777" w:rsidR="00F81C90" w:rsidRDefault="007D4E0C" w:rsidP="00F81C90">
      <w:pPr>
        <w:jc w:val="both"/>
        <w:rPr>
          <w:sz w:val="24"/>
          <w:szCs w:val="20"/>
        </w:rPr>
      </w:pPr>
      <w:r w:rsidRPr="00A3047B">
        <w:rPr>
          <w:sz w:val="24"/>
          <w:szCs w:val="24"/>
        </w:rPr>
        <w:t xml:space="preserve">Przedmiotem  opracowania  jest  projekt  </w:t>
      </w:r>
      <w:r w:rsidR="00F1316A">
        <w:rPr>
          <w:sz w:val="24"/>
          <w:szCs w:val="24"/>
        </w:rPr>
        <w:t>stałej</w:t>
      </w:r>
      <w:r w:rsidR="004C10A4">
        <w:rPr>
          <w:sz w:val="24"/>
          <w:szCs w:val="24"/>
        </w:rPr>
        <w:t xml:space="preserve">  organizacji </w:t>
      </w:r>
      <w:r w:rsidR="006D2E6B">
        <w:rPr>
          <w:sz w:val="24"/>
          <w:szCs w:val="24"/>
        </w:rPr>
        <w:t xml:space="preserve">ruchu </w:t>
      </w:r>
      <w:r w:rsidR="006D2E6B" w:rsidRPr="006D2E6B">
        <w:rPr>
          <w:sz w:val="24"/>
          <w:szCs w:val="24"/>
        </w:rPr>
        <w:t xml:space="preserve">dla </w:t>
      </w:r>
      <w:r w:rsidR="006D2E6B">
        <w:rPr>
          <w:sz w:val="24"/>
          <w:szCs w:val="24"/>
        </w:rPr>
        <w:t>r</w:t>
      </w:r>
      <w:r w:rsidR="006D2E6B" w:rsidRPr="006D2E6B">
        <w:rPr>
          <w:sz w:val="24"/>
          <w:szCs w:val="24"/>
        </w:rPr>
        <w:t>emont</w:t>
      </w:r>
      <w:r w:rsidR="006D2E6B">
        <w:rPr>
          <w:sz w:val="24"/>
          <w:szCs w:val="24"/>
        </w:rPr>
        <w:t>u</w:t>
      </w:r>
      <w:r w:rsidR="006D2E6B" w:rsidRPr="006D2E6B">
        <w:rPr>
          <w:sz w:val="24"/>
          <w:szCs w:val="24"/>
        </w:rPr>
        <w:t xml:space="preserve"> ulicy Długiej w KM 0+000 – 0+323; 0+569 – 1+462 oraz ulicy Dybowskiej w KM 0+000 – 0+270 w miejscowości Cierpice</w:t>
      </w:r>
      <w:r w:rsidR="006D2E6B">
        <w:rPr>
          <w:sz w:val="24"/>
          <w:szCs w:val="24"/>
        </w:rPr>
        <w:t>.</w:t>
      </w:r>
    </w:p>
    <w:p w14:paraId="334011C4" w14:textId="77777777" w:rsidR="006D2E6B" w:rsidRDefault="006D2E6B" w:rsidP="00317141">
      <w:pPr>
        <w:rPr>
          <w:sz w:val="24"/>
        </w:rPr>
      </w:pPr>
      <w:r w:rsidRPr="00317141">
        <w:rPr>
          <w:sz w:val="24"/>
        </w:rPr>
        <w:t xml:space="preserve">Celem  opracowania  jest  </w:t>
      </w:r>
      <w:r>
        <w:rPr>
          <w:sz w:val="24"/>
        </w:rPr>
        <w:t>wykonanie  stałej</w:t>
      </w:r>
      <w:r w:rsidRPr="00317141">
        <w:rPr>
          <w:sz w:val="24"/>
        </w:rPr>
        <w:t xml:space="preserve">  organizacji  ruch</w:t>
      </w:r>
      <w:r>
        <w:rPr>
          <w:sz w:val="24"/>
        </w:rPr>
        <w:t xml:space="preserve">u  zgodnego  z  obowiązującymi </w:t>
      </w:r>
      <w:r w:rsidRPr="00317141">
        <w:rPr>
          <w:sz w:val="24"/>
        </w:rPr>
        <w:t xml:space="preserve">przepisami, umożliwiającego bezpieczne </w:t>
      </w:r>
      <w:r>
        <w:rPr>
          <w:sz w:val="24"/>
        </w:rPr>
        <w:t xml:space="preserve">poruszanie się po ulicy Długiej oraz ulicy Dybowskiej po uprzednio wykonanym remoncie. </w:t>
      </w:r>
    </w:p>
    <w:p w14:paraId="3BF667B1" w14:textId="77777777" w:rsidR="00A57E74" w:rsidRPr="008542E0" w:rsidRDefault="00A57E74" w:rsidP="00317141">
      <w:pPr>
        <w:rPr>
          <w:b/>
          <w:sz w:val="24"/>
        </w:rPr>
      </w:pPr>
      <w:r w:rsidRPr="008542E0">
        <w:rPr>
          <w:b/>
          <w:sz w:val="24"/>
        </w:rPr>
        <w:t xml:space="preserve">1.2.  Zakres opracowania </w:t>
      </w:r>
    </w:p>
    <w:p w14:paraId="76F4C2D2" w14:textId="77777777" w:rsidR="00A57E74" w:rsidRPr="00317141" w:rsidRDefault="00A57E74" w:rsidP="00317141">
      <w:pPr>
        <w:rPr>
          <w:sz w:val="24"/>
        </w:rPr>
      </w:pPr>
      <w:r w:rsidRPr="00317141">
        <w:rPr>
          <w:sz w:val="24"/>
        </w:rPr>
        <w:t xml:space="preserve">Inwestycja swym zakresem obejmować będzie: </w:t>
      </w:r>
    </w:p>
    <w:p w14:paraId="26E2E41B" w14:textId="77777777" w:rsidR="00A57E74" w:rsidRPr="00317141" w:rsidRDefault="00A57E74" w:rsidP="00317141">
      <w:pPr>
        <w:rPr>
          <w:sz w:val="24"/>
        </w:rPr>
      </w:pPr>
      <w:r w:rsidRPr="00317141">
        <w:rPr>
          <w:sz w:val="24"/>
        </w:rPr>
        <w:t>•  plan sytuacyjny przebiegu i geometrii poziomej drogi na podstawie m</w:t>
      </w:r>
      <w:r>
        <w:rPr>
          <w:sz w:val="24"/>
        </w:rPr>
        <w:t xml:space="preserve">ap sytuacyjno - wysokościowych </w:t>
      </w:r>
      <w:r w:rsidRPr="00317141">
        <w:rPr>
          <w:sz w:val="24"/>
        </w:rPr>
        <w:t xml:space="preserve">w skali 1:500, </w:t>
      </w:r>
    </w:p>
    <w:p w14:paraId="6955B659" w14:textId="77777777" w:rsidR="00A57E74" w:rsidRPr="00317141" w:rsidRDefault="00A57E74" w:rsidP="00317141">
      <w:pPr>
        <w:rPr>
          <w:sz w:val="24"/>
        </w:rPr>
      </w:pPr>
      <w:r w:rsidRPr="00317141">
        <w:rPr>
          <w:sz w:val="24"/>
        </w:rPr>
        <w:t xml:space="preserve">•  inwentaryzację istniejącej organizacji ruchu, </w:t>
      </w:r>
    </w:p>
    <w:p w14:paraId="18416CAB" w14:textId="77777777" w:rsidR="00A57E74" w:rsidRPr="00317141" w:rsidRDefault="00A57E74" w:rsidP="00317141">
      <w:pPr>
        <w:rPr>
          <w:sz w:val="24"/>
        </w:rPr>
      </w:pPr>
      <w:r w:rsidRPr="00317141">
        <w:rPr>
          <w:sz w:val="24"/>
        </w:rPr>
        <w:t xml:space="preserve">•  oznakowanie pionowe i poziome. </w:t>
      </w:r>
    </w:p>
    <w:p w14:paraId="20F2AB06" w14:textId="77777777" w:rsidR="00A57E74" w:rsidRPr="00317141" w:rsidRDefault="00A57E74" w:rsidP="00317141">
      <w:pPr>
        <w:rPr>
          <w:sz w:val="24"/>
        </w:rPr>
      </w:pPr>
      <w:r w:rsidRPr="00317141">
        <w:rPr>
          <w:sz w:val="24"/>
        </w:rPr>
        <w:t xml:space="preserve">•  uzyskanie wymaganych opinii oraz zatwierdzenie projektu przez organ zarządzający ruchem. </w:t>
      </w:r>
    </w:p>
    <w:p w14:paraId="1897C2EC" w14:textId="77777777" w:rsidR="00A57E74" w:rsidRPr="00EC7BC4" w:rsidRDefault="00A57E74" w:rsidP="00317141">
      <w:pPr>
        <w:rPr>
          <w:b/>
          <w:sz w:val="28"/>
          <w:u w:val="single"/>
        </w:rPr>
      </w:pPr>
      <w:r w:rsidRPr="00EC7BC4">
        <w:rPr>
          <w:b/>
          <w:sz w:val="28"/>
          <w:u w:val="single"/>
        </w:rPr>
        <w:t xml:space="preserve">2.  Inwestor zadania </w:t>
      </w:r>
    </w:p>
    <w:p w14:paraId="111DA4FD" w14:textId="77777777" w:rsidR="00E53CBC" w:rsidRDefault="00A57E74" w:rsidP="00317141">
      <w:pPr>
        <w:rPr>
          <w:sz w:val="24"/>
        </w:rPr>
      </w:pPr>
      <w:r>
        <w:rPr>
          <w:sz w:val="24"/>
        </w:rPr>
        <w:t>Gmina</w:t>
      </w:r>
      <w:r w:rsidR="00E53CBC">
        <w:rPr>
          <w:sz w:val="24"/>
        </w:rPr>
        <w:t xml:space="preserve"> </w:t>
      </w:r>
      <w:r w:rsidR="00F81C90">
        <w:rPr>
          <w:sz w:val="24"/>
        </w:rPr>
        <w:t>Wielka Nieszawka</w:t>
      </w:r>
    </w:p>
    <w:p w14:paraId="394F3BCD" w14:textId="77777777" w:rsidR="00A57E74" w:rsidRPr="00317141" w:rsidRDefault="009719D5" w:rsidP="00317141">
      <w:pPr>
        <w:rPr>
          <w:sz w:val="24"/>
        </w:rPr>
      </w:pPr>
      <w:r>
        <w:rPr>
          <w:sz w:val="24"/>
        </w:rPr>
        <w:t xml:space="preserve">Ul. </w:t>
      </w:r>
      <w:r w:rsidR="00F81C90">
        <w:rPr>
          <w:sz w:val="24"/>
        </w:rPr>
        <w:t>Toruńska</w:t>
      </w:r>
      <w:r>
        <w:rPr>
          <w:sz w:val="24"/>
        </w:rPr>
        <w:t xml:space="preserve"> 12</w:t>
      </w:r>
    </w:p>
    <w:p w14:paraId="2FB602A9" w14:textId="77777777" w:rsidR="00A57E74" w:rsidRPr="00317141" w:rsidRDefault="00F81C90" w:rsidP="00317141">
      <w:pPr>
        <w:rPr>
          <w:sz w:val="24"/>
        </w:rPr>
      </w:pPr>
      <w:r>
        <w:rPr>
          <w:sz w:val="24"/>
        </w:rPr>
        <w:t>87-165 Cierpice</w:t>
      </w:r>
    </w:p>
    <w:p w14:paraId="7490E967" w14:textId="77777777" w:rsidR="00A57E74" w:rsidRPr="00EC7BC4" w:rsidRDefault="00A57E74" w:rsidP="00317141">
      <w:pPr>
        <w:rPr>
          <w:b/>
          <w:sz w:val="28"/>
          <w:u w:val="single"/>
        </w:rPr>
      </w:pPr>
      <w:r w:rsidRPr="00EC7BC4">
        <w:rPr>
          <w:b/>
          <w:sz w:val="28"/>
          <w:u w:val="single"/>
        </w:rPr>
        <w:t xml:space="preserve">3.  Podstawa opracowania </w:t>
      </w:r>
    </w:p>
    <w:p w14:paraId="765716B7" w14:textId="77777777" w:rsidR="00F6534D" w:rsidRPr="00317141" w:rsidRDefault="00F6534D" w:rsidP="00F6534D">
      <w:pPr>
        <w:rPr>
          <w:sz w:val="24"/>
        </w:rPr>
      </w:pPr>
      <w:r w:rsidRPr="00317141">
        <w:rPr>
          <w:sz w:val="24"/>
        </w:rPr>
        <w:t xml:space="preserve">Do opracowania projektu organizacji ruchu wykorzystano następujące opracowania: </w:t>
      </w:r>
    </w:p>
    <w:p w14:paraId="060F65E4" w14:textId="77777777" w:rsidR="007D4E0C" w:rsidRPr="00317141" w:rsidRDefault="007D4E0C" w:rsidP="007D4E0C">
      <w:pPr>
        <w:numPr>
          <w:ilvl w:val="0"/>
          <w:numId w:val="21"/>
        </w:numPr>
        <w:jc w:val="both"/>
        <w:rPr>
          <w:sz w:val="24"/>
        </w:rPr>
      </w:pPr>
      <w:r w:rsidRPr="00317141">
        <w:rPr>
          <w:sz w:val="24"/>
        </w:rPr>
        <w:t>Prawo  o  ruchu  drogowym  (Dz.</w:t>
      </w:r>
      <w:r>
        <w:rPr>
          <w:sz w:val="24"/>
        </w:rPr>
        <w:t>U. z 2021,  poz.  450</w:t>
      </w:r>
      <w:r w:rsidRPr="00317141">
        <w:rPr>
          <w:sz w:val="24"/>
        </w:rPr>
        <w:t xml:space="preserve">), </w:t>
      </w:r>
    </w:p>
    <w:p w14:paraId="17C4959A" w14:textId="77777777" w:rsidR="007D4E0C" w:rsidRPr="00317141" w:rsidRDefault="007D4E0C" w:rsidP="007D4E0C">
      <w:pPr>
        <w:numPr>
          <w:ilvl w:val="0"/>
          <w:numId w:val="21"/>
        </w:numPr>
        <w:jc w:val="both"/>
        <w:rPr>
          <w:sz w:val="24"/>
        </w:rPr>
      </w:pPr>
      <w:r w:rsidRPr="00317141">
        <w:rPr>
          <w:sz w:val="24"/>
        </w:rPr>
        <w:t xml:space="preserve">Rozporządzenie  Ministra  Transportu  i  Gospodarki  Morskiej  z  dnia </w:t>
      </w:r>
      <w:r>
        <w:rPr>
          <w:sz w:val="24"/>
        </w:rPr>
        <w:t xml:space="preserve"> 29  stycznia  2016  r  w  sprawie </w:t>
      </w:r>
      <w:r w:rsidRPr="00317141">
        <w:rPr>
          <w:sz w:val="24"/>
        </w:rPr>
        <w:t xml:space="preserve">warunków technicznych, jakim powinny odpowiadać drogi publiczne </w:t>
      </w:r>
      <w:r>
        <w:rPr>
          <w:sz w:val="24"/>
        </w:rPr>
        <w:t>i ich usytuowanie (Dz.U. Nr 2019 poz. 1643</w:t>
      </w:r>
      <w:r w:rsidRPr="00317141">
        <w:rPr>
          <w:sz w:val="24"/>
        </w:rPr>
        <w:t xml:space="preserve">), </w:t>
      </w:r>
    </w:p>
    <w:p w14:paraId="6BABEA24" w14:textId="77777777" w:rsidR="007D4E0C" w:rsidRPr="00317141" w:rsidRDefault="007D4E0C" w:rsidP="007D4E0C">
      <w:pPr>
        <w:numPr>
          <w:ilvl w:val="0"/>
          <w:numId w:val="21"/>
        </w:numPr>
        <w:jc w:val="both"/>
        <w:rPr>
          <w:sz w:val="24"/>
        </w:rPr>
      </w:pPr>
      <w:r w:rsidRPr="00317141">
        <w:rPr>
          <w:sz w:val="24"/>
        </w:rPr>
        <w:t xml:space="preserve">Ustawa </w:t>
      </w:r>
      <w:r>
        <w:rPr>
          <w:sz w:val="24"/>
        </w:rPr>
        <w:t xml:space="preserve">o </w:t>
      </w:r>
      <w:r w:rsidRPr="00317141">
        <w:rPr>
          <w:sz w:val="24"/>
        </w:rPr>
        <w:t>drogach p</w:t>
      </w:r>
      <w:r>
        <w:rPr>
          <w:sz w:val="24"/>
        </w:rPr>
        <w:t>ublicznych (Dz.U. 2021 poz. 54),</w:t>
      </w:r>
    </w:p>
    <w:p w14:paraId="3D4265EF" w14:textId="77777777" w:rsidR="007D4E0C" w:rsidRDefault="007D4E0C" w:rsidP="007D4E0C">
      <w:pPr>
        <w:numPr>
          <w:ilvl w:val="0"/>
          <w:numId w:val="21"/>
        </w:numPr>
        <w:jc w:val="both"/>
        <w:rPr>
          <w:sz w:val="24"/>
          <w:szCs w:val="24"/>
        </w:rPr>
      </w:pPr>
      <w:r w:rsidRPr="003F001D">
        <w:rPr>
          <w:sz w:val="24"/>
          <w:szCs w:val="24"/>
        </w:rPr>
        <w:t xml:space="preserve">Rozporządzenie Ministra Infrastruktury z dnia 23 września 2003r. w sprawie szczegółowych warunków zarządzania ruchem na drogach oraz wykonywania nadzoru nad tym zarządzaniem (Dz. U. </w:t>
      </w:r>
      <w:r>
        <w:rPr>
          <w:sz w:val="24"/>
          <w:szCs w:val="24"/>
        </w:rPr>
        <w:t>2017</w:t>
      </w:r>
      <w:r w:rsidRPr="003F001D">
        <w:rPr>
          <w:sz w:val="24"/>
          <w:szCs w:val="24"/>
        </w:rPr>
        <w:t xml:space="preserve">, poz. </w:t>
      </w:r>
      <w:r>
        <w:rPr>
          <w:sz w:val="24"/>
          <w:szCs w:val="24"/>
        </w:rPr>
        <w:t>784</w:t>
      </w:r>
      <w:r w:rsidRPr="003F001D">
        <w:rPr>
          <w:sz w:val="24"/>
          <w:szCs w:val="24"/>
        </w:rPr>
        <w:t>),</w:t>
      </w:r>
    </w:p>
    <w:p w14:paraId="374D493B" w14:textId="77777777" w:rsidR="007D4E0C" w:rsidRPr="00A97D74" w:rsidRDefault="007D4E0C" w:rsidP="007D4E0C">
      <w:pPr>
        <w:pStyle w:val="Akapitzlist"/>
        <w:numPr>
          <w:ilvl w:val="0"/>
          <w:numId w:val="21"/>
        </w:numPr>
        <w:jc w:val="both"/>
        <w:rPr>
          <w:sz w:val="24"/>
          <w:szCs w:val="24"/>
        </w:rPr>
      </w:pPr>
      <w:r w:rsidRPr="003F001D">
        <w:rPr>
          <w:sz w:val="24"/>
          <w:szCs w:val="24"/>
        </w:rPr>
        <w:lastRenderedPageBreak/>
        <w:t xml:space="preserve">Rozporządzenie Ministra Infrastruktury z dnia 3 lipca 2003 roku w sprawie szczegółowych warunków technicznych dla znaków i sygnałów drogowych oraz urządzeń bezpieczeństwa ruchu drogowego i warunków ich umieszczania na drogach (Dz. U. </w:t>
      </w:r>
      <w:r>
        <w:rPr>
          <w:sz w:val="24"/>
          <w:szCs w:val="24"/>
        </w:rPr>
        <w:t>z 2021 poz. 438.</w:t>
      </w:r>
      <w:r w:rsidRPr="003F001D">
        <w:rPr>
          <w:sz w:val="24"/>
          <w:szCs w:val="24"/>
        </w:rPr>
        <w:t xml:space="preserve">), </w:t>
      </w:r>
    </w:p>
    <w:p w14:paraId="2AFF3A3F" w14:textId="77777777" w:rsidR="007D4E0C" w:rsidRPr="005B79C9" w:rsidRDefault="007D4E0C" w:rsidP="007D4E0C">
      <w:pPr>
        <w:pStyle w:val="Akapitzlist"/>
        <w:numPr>
          <w:ilvl w:val="0"/>
          <w:numId w:val="21"/>
        </w:numPr>
        <w:jc w:val="both"/>
        <w:rPr>
          <w:sz w:val="24"/>
        </w:rPr>
      </w:pPr>
      <w:r>
        <w:rPr>
          <w:sz w:val="24"/>
        </w:rPr>
        <w:t>Pomiary własne i uzgodnienia z Inwestorem</w:t>
      </w:r>
    </w:p>
    <w:p w14:paraId="1C6A4640" w14:textId="77777777" w:rsidR="00A57E74" w:rsidRPr="00EC7BC4" w:rsidRDefault="00A57E74" w:rsidP="0083317F">
      <w:pPr>
        <w:rPr>
          <w:b/>
          <w:sz w:val="28"/>
          <w:u w:val="single"/>
        </w:rPr>
      </w:pPr>
      <w:r w:rsidRPr="00EC7BC4">
        <w:rPr>
          <w:b/>
          <w:sz w:val="28"/>
          <w:u w:val="single"/>
        </w:rPr>
        <w:t xml:space="preserve">4.  Materiały wyjściowe </w:t>
      </w:r>
    </w:p>
    <w:p w14:paraId="3415C40A" w14:textId="77777777" w:rsidR="00A57E74" w:rsidRPr="00647DF7" w:rsidRDefault="00A57E74" w:rsidP="00647DF7">
      <w:pPr>
        <w:rPr>
          <w:sz w:val="24"/>
        </w:rPr>
      </w:pPr>
      <w:r w:rsidRPr="00647DF7">
        <w:rPr>
          <w:sz w:val="24"/>
        </w:rPr>
        <w:t>Niniejszy projekt organizac</w:t>
      </w:r>
      <w:r w:rsidR="00AD7F45">
        <w:rPr>
          <w:sz w:val="24"/>
        </w:rPr>
        <w:t xml:space="preserve">ji ruchu wykonano na wektorowej </w:t>
      </w:r>
      <w:r w:rsidR="001A5F02">
        <w:rPr>
          <w:sz w:val="24"/>
        </w:rPr>
        <w:t xml:space="preserve">kopii mapy zasadniczej </w:t>
      </w:r>
      <w:r w:rsidRPr="00647DF7">
        <w:rPr>
          <w:sz w:val="24"/>
        </w:rPr>
        <w:t xml:space="preserve">w skali 1:500. </w:t>
      </w:r>
    </w:p>
    <w:p w14:paraId="420E95B7" w14:textId="77777777" w:rsidR="00A57E74" w:rsidRDefault="000435B3" w:rsidP="006D2E6B">
      <w:pPr>
        <w:jc w:val="both"/>
        <w:rPr>
          <w:sz w:val="24"/>
        </w:rPr>
      </w:pPr>
      <w:r>
        <w:rPr>
          <w:sz w:val="24"/>
        </w:rPr>
        <w:t>Stała</w:t>
      </w:r>
      <w:r w:rsidR="008E0BA8" w:rsidRPr="007B1398">
        <w:rPr>
          <w:sz w:val="24"/>
        </w:rPr>
        <w:t xml:space="preserve"> organizacja ruchu  została przedstawiona</w:t>
      </w:r>
      <w:r w:rsidR="008C7A15" w:rsidRPr="007B1398">
        <w:rPr>
          <w:sz w:val="24"/>
        </w:rPr>
        <w:t xml:space="preserve"> na rys. 2</w:t>
      </w:r>
      <w:r w:rsidR="00A57E74" w:rsidRPr="007B1398">
        <w:rPr>
          <w:sz w:val="24"/>
        </w:rPr>
        <w:t>,</w:t>
      </w:r>
      <w:r w:rsidR="008E0BA8" w:rsidRPr="007B1398">
        <w:rPr>
          <w:sz w:val="24"/>
        </w:rPr>
        <w:t xml:space="preserve">  która  zostanie  wprowadzona</w:t>
      </w:r>
      <w:r w:rsidR="00A57E74" w:rsidRPr="007B1398">
        <w:rPr>
          <w:sz w:val="24"/>
        </w:rPr>
        <w:t xml:space="preserve">  na  odcinku  </w:t>
      </w:r>
      <w:r w:rsidR="006D2E6B">
        <w:rPr>
          <w:sz w:val="24"/>
        </w:rPr>
        <w:t>ulicy Długiej oraz ulicy Dybowskiej w miejscowości Cierpice</w:t>
      </w:r>
      <w:r w:rsidR="00A57E74" w:rsidRPr="007B1398">
        <w:rPr>
          <w:sz w:val="24"/>
        </w:rPr>
        <w:t>.  Inwentaryzację  istniejącego oznakowania</w:t>
      </w:r>
      <w:r w:rsidR="00E04A1F" w:rsidRPr="007B1398">
        <w:rPr>
          <w:sz w:val="24"/>
        </w:rPr>
        <w:t xml:space="preserve"> wykonano  w  miesiącu  </w:t>
      </w:r>
      <w:r w:rsidR="006D2E6B">
        <w:rPr>
          <w:sz w:val="24"/>
        </w:rPr>
        <w:t>sierpniu</w:t>
      </w:r>
      <w:r w:rsidR="00AD7F45">
        <w:rPr>
          <w:sz w:val="24"/>
        </w:rPr>
        <w:t xml:space="preserve"> 202</w:t>
      </w:r>
      <w:r w:rsidR="007D4E0C">
        <w:rPr>
          <w:sz w:val="24"/>
        </w:rPr>
        <w:t>1</w:t>
      </w:r>
      <w:r w:rsidR="00A57E74" w:rsidRPr="007B1398">
        <w:rPr>
          <w:sz w:val="24"/>
        </w:rPr>
        <w:t>r.  Podstawą  rozwiązań  projektowych  były  szczegółowe  warunki techniczne  dla  znaków  i  sygnałów  drogowych  oraz  urządzeń  bezpieczeństwa  ruchu  drogowego  i  warunki  ich umieszczania  na  drogach.  Załącznik  nr  1-4  do  rozporządzenia  z  dnia  3  lipca  2003  r.  w  sprawie  szczegółowych warunków  technicznych  dla  znaków  i  sygnałów  drogowych  oraz  urządzeń  bezpieczeństwa  ruchu  drogowego  i warunków ich umieszczania na drogach.</w:t>
      </w:r>
    </w:p>
    <w:p w14:paraId="44925E67" w14:textId="77777777" w:rsidR="00A57E74" w:rsidRPr="00EC7BC4" w:rsidRDefault="00A57E74" w:rsidP="00EC7BC4">
      <w:pPr>
        <w:rPr>
          <w:b/>
          <w:sz w:val="28"/>
          <w:u w:val="single"/>
        </w:rPr>
      </w:pPr>
      <w:r w:rsidRPr="00EC7BC4">
        <w:rPr>
          <w:b/>
          <w:sz w:val="28"/>
          <w:u w:val="single"/>
        </w:rPr>
        <w:t xml:space="preserve">5.  Charakterystyka drogi i ruchu na drodze </w:t>
      </w:r>
    </w:p>
    <w:p w14:paraId="3E3C75DA" w14:textId="77777777" w:rsidR="006D2E6B" w:rsidRPr="006D2E6B" w:rsidRDefault="006D2E6B" w:rsidP="006D2E6B">
      <w:pPr>
        <w:spacing w:line="276" w:lineRule="auto"/>
        <w:jc w:val="both"/>
        <w:rPr>
          <w:sz w:val="24"/>
        </w:rPr>
      </w:pPr>
      <w:r w:rsidRPr="006D2E6B">
        <w:rPr>
          <w:sz w:val="24"/>
        </w:rPr>
        <w:t xml:space="preserve">Ulica Długa oraz ulica Dybowska  stanowi dojazd do wielu zabudowań w zwartej zabudowie jednorodzinnej w miejscowości Cierpice. Na odcinku objętym opracowaniem posiada nawierzchnię bitumiczną. Stan nawierzchni jest zły, liczne spękania oraz ubytki uniemożliwiają bezpieczne oraz komfortowe użytkowanie ulicy.  </w:t>
      </w:r>
    </w:p>
    <w:p w14:paraId="3081FD45" w14:textId="77777777" w:rsidR="006D2E6B" w:rsidRPr="006D2E6B" w:rsidRDefault="006D2E6B" w:rsidP="006D2E6B">
      <w:pPr>
        <w:spacing w:line="276" w:lineRule="auto"/>
        <w:jc w:val="both"/>
        <w:rPr>
          <w:sz w:val="24"/>
        </w:rPr>
      </w:pPr>
      <w:r w:rsidRPr="006D2E6B">
        <w:rPr>
          <w:sz w:val="24"/>
        </w:rPr>
        <w:t xml:space="preserve">W ciągu ulicy Długiej zlokalizowany jest jednostronny chodnik dla mieszkańców z kostki betonowej. Wzdłuż całego odcinka przy krawężniku betonowym zlokalizowany jest ciek przykrawężnikowy wykonany z dwóch rzędów kostki betonowej. </w:t>
      </w:r>
    </w:p>
    <w:p w14:paraId="05DE0814" w14:textId="77777777" w:rsidR="006D2E6B" w:rsidRPr="006D2E6B" w:rsidRDefault="006D2E6B" w:rsidP="006D2E6B">
      <w:pPr>
        <w:spacing w:line="276" w:lineRule="auto"/>
        <w:jc w:val="both"/>
        <w:rPr>
          <w:sz w:val="24"/>
        </w:rPr>
      </w:pPr>
      <w:r w:rsidRPr="006D2E6B">
        <w:rPr>
          <w:sz w:val="24"/>
        </w:rPr>
        <w:t>Pobocze gruntowe, pozarastane jest trawą, która w chwili obecnej uniemożliwiają poprawne odwodnienie ulicy.</w:t>
      </w:r>
    </w:p>
    <w:p w14:paraId="31E889BC" w14:textId="77777777" w:rsidR="007D4E0C" w:rsidRDefault="007D4E0C" w:rsidP="007D4E0C">
      <w:pPr>
        <w:jc w:val="both"/>
        <w:rPr>
          <w:sz w:val="24"/>
        </w:rPr>
      </w:pPr>
      <w:r w:rsidRPr="00017EB2">
        <w:rPr>
          <w:sz w:val="24"/>
        </w:rPr>
        <w:t xml:space="preserve">Na drodze </w:t>
      </w:r>
      <w:r w:rsidR="00F15662">
        <w:rPr>
          <w:sz w:val="24"/>
        </w:rPr>
        <w:t>nie stwierdzono występowania ruchu</w:t>
      </w:r>
      <w:r w:rsidRPr="00017EB2">
        <w:rPr>
          <w:sz w:val="24"/>
        </w:rPr>
        <w:t xml:space="preserve"> ci</w:t>
      </w:r>
      <w:r>
        <w:rPr>
          <w:sz w:val="24"/>
        </w:rPr>
        <w:t xml:space="preserve">ężkiego. </w:t>
      </w:r>
    </w:p>
    <w:p w14:paraId="40F8BA0D" w14:textId="77777777" w:rsidR="0076793B" w:rsidRPr="001375DB" w:rsidRDefault="0076793B" w:rsidP="0076793B">
      <w:pPr>
        <w:rPr>
          <w:b/>
          <w:sz w:val="28"/>
          <w:u w:val="single"/>
        </w:rPr>
      </w:pPr>
      <w:r w:rsidRPr="001375DB">
        <w:rPr>
          <w:b/>
          <w:sz w:val="28"/>
          <w:u w:val="single"/>
        </w:rPr>
        <w:t xml:space="preserve">6.  Projektowana organizacja ruchu </w:t>
      </w:r>
    </w:p>
    <w:p w14:paraId="21066CE0" w14:textId="77777777" w:rsidR="0076793B" w:rsidRPr="001375DB" w:rsidRDefault="0076793B" w:rsidP="0076793B">
      <w:pPr>
        <w:rPr>
          <w:sz w:val="24"/>
        </w:rPr>
      </w:pPr>
      <w:r w:rsidRPr="001375DB">
        <w:rPr>
          <w:sz w:val="24"/>
        </w:rPr>
        <w:t>Do zmian w organizacji ruchu możemy zaliczyć dostosowanie oznakowan</w:t>
      </w:r>
      <w:r>
        <w:rPr>
          <w:sz w:val="24"/>
        </w:rPr>
        <w:t xml:space="preserve">ia do obowiązujących przepisów oraz </w:t>
      </w:r>
      <w:r w:rsidR="006D2E6B">
        <w:rPr>
          <w:sz w:val="24"/>
        </w:rPr>
        <w:t>remontowanej nawierzchni ulic</w:t>
      </w:r>
      <w:r>
        <w:rPr>
          <w:sz w:val="24"/>
        </w:rPr>
        <w:t xml:space="preserve">. </w:t>
      </w:r>
    </w:p>
    <w:p w14:paraId="0E8B9349" w14:textId="77777777" w:rsidR="0076793B" w:rsidRPr="00FE5DE0" w:rsidRDefault="0076793B" w:rsidP="0076793B">
      <w:pPr>
        <w:rPr>
          <w:sz w:val="24"/>
        </w:rPr>
      </w:pPr>
      <w:r w:rsidRPr="00A02D64">
        <w:rPr>
          <w:sz w:val="24"/>
        </w:rPr>
        <w:t>Wszelkie zmiany przedstawiono w części rysunkowej niniejszego opracowania (rys. 2).</w:t>
      </w:r>
    </w:p>
    <w:p w14:paraId="1B9E1D0E" w14:textId="77777777" w:rsidR="0076793B" w:rsidRPr="008E5E75" w:rsidRDefault="0076793B" w:rsidP="0076793B">
      <w:pPr>
        <w:rPr>
          <w:sz w:val="24"/>
          <w:szCs w:val="24"/>
        </w:rPr>
      </w:pPr>
      <w:r w:rsidRPr="008E5E75">
        <w:rPr>
          <w:sz w:val="24"/>
          <w:szCs w:val="24"/>
        </w:rPr>
        <w:t>Po  wykonaniu  inwentaryzacji  istniejącego  oznakowania,  zaznajomieniu  się  z  natężeniem  ruchu  na przedmiotowym  odcinku  drogi  przyjęto  następujące  zasady  uporządkowania  i  wprowadzenia  zmi</w:t>
      </w:r>
      <w:r w:rsidR="00000BC9" w:rsidRPr="008E5E75">
        <w:rPr>
          <w:sz w:val="24"/>
          <w:szCs w:val="24"/>
        </w:rPr>
        <w:t>an  w  istniejącym oznakowaniu.</w:t>
      </w:r>
    </w:p>
    <w:p w14:paraId="1BCD6B25" w14:textId="77777777" w:rsidR="00997E28" w:rsidRPr="00684132" w:rsidRDefault="00997E28" w:rsidP="00997E28">
      <w:pPr>
        <w:rPr>
          <w:i/>
          <w:sz w:val="24"/>
          <w:u w:val="single"/>
        </w:rPr>
      </w:pPr>
      <w:r w:rsidRPr="00684132">
        <w:rPr>
          <w:i/>
          <w:sz w:val="24"/>
          <w:u w:val="single"/>
        </w:rPr>
        <w:lastRenderedPageBreak/>
        <w:t>Ad. 1 Do likwidacji przewidziano następujące oznakowanie:</w:t>
      </w:r>
    </w:p>
    <w:p w14:paraId="329421BD" w14:textId="77777777" w:rsidR="00997E28" w:rsidRPr="00684132" w:rsidRDefault="002A3EF9" w:rsidP="00997E28">
      <w:pPr>
        <w:spacing w:after="0" w:line="240" w:lineRule="auto"/>
        <w:rPr>
          <w:sz w:val="24"/>
        </w:rPr>
      </w:pPr>
      <w:r>
        <w:rPr>
          <w:sz w:val="24"/>
        </w:rPr>
        <w:t>Nie dotyczy</w:t>
      </w:r>
    </w:p>
    <w:p w14:paraId="77DF2B72" w14:textId="77777777" w:rsidR="00AF13BA" w:rsidRPr="006D2E6B" w:rsidRDefault="00AF13BA" w:rsidP="00997E28">
      <w:pPr>
        <w:spacing w:after="0" w:line="240" w:lineRule="auto"/>
        <w:rPr>
          <w:sz w:val="24"/>
          <w:highlight w:val="yellow"/>
        </w:rPr>
      </w:pPr>
    </w:p>
    <w:p w14:paraId="4792A1CF" w14:textId="77777777" w:rsidR="00997E28" w:rsidRPr="00684132" w:rsidRDefault="00997E28" w:rsidP="00997E28">
      <w:pPr>
        <w:spacing w:after="0" w:line="240" w:lineRule="auto"/>
        <w:rPr>
          <w:i/>
          <w:sz w:val="24"/>
          <w:u w:val="single"/>
        </w:rPr>
      </w:pPr>
      <w:r w:rsidRPr="00684132">
        <w:rPr>
          <w:i/>
          <w:sz w:val="24"/>
          <w:u w:val="single"/>
        </w:rPr>
        <w:t>Ad. 2 Do przeniesienia przewidziano następujące oznakowanie pionowe:</w:t>
      </w:r>
    </w:p>
    <w:p w14:paraId="5F566388" w14:textId="77777777" w:rsidR="00997E28" w:rsidRPr="00684132" w:rsidRDefault="00997E28" w:rsidP="00997E28">
      <w:pPr>
        <w:rPr>
          <w:sz w:val="24"/>
        </w:rPr>
      </w:pPr>
      <w:r w:rsidRPr="00684132">
        <w:rPr>
          <w:sz w:val="24"/>
        </w:rPr>
        <w:t>Nie dotyczy.</w:t>
      </w:r>
    </w:p>
    <w:p w14:paraId="10353060" w14:textId="77777777" w:rsidR="00997E28" w:rsidRPr="00684132" w:rsidRDefault="00997E28" w:rsidP="00997E28">
      <w:pPr>
        <w:rPr>
          <w:i/>
          <w:sz w:val="24"/>
          <w:u w:val="single"/>
        </w:rPr>
      </w:pPr>
      <w:r w:rsidRPr="00684132">
        <w:rPr>
          <w:i/>
          <w:sz w:val="24"/>
          <w:u w:val="single"/>
        </w:rPr>
        <w:t>Ad. 3 Projektuje się następujące oznakowanie pionowe:</w:t>
      </w:r>
    </w:p>
    <w:p w14:paraId="638D8FCA" w14:textId="77777777" w:rsidR="00684132" w:rsidRPr="0063511C" w:rsidRDefault="00684132" w:rsidP="00CF7E1A">
      <w:pPr>
        <w:spacing w:after="0" w:line="240" w:lineRule="auto"/>
        <w:rPr>
          <w:sz w:val="24"/>
        </w:rPr>
      </w:pPr>
      <w:r w:rsidRPr="0063511C">
        <w:rPr>
          <w:sz w:val="24"/>
        </w:rPr>
        <w:t>W ciągu ul. Długiej:</w:t>
      </w:r>
    </w:p>
    <w:p w14:paraId="48D22C12" w14:textId="77777777" w:rsidR="00684132" w:rsidRPr="0063511C" w:rsidRDefault="00684132" w:rsidP="00CF7E1A">
      <w:pPr>
        <w:spacing w:after="0" w:line="240" w:lineRule="auto"/>
        <w:rPr>
          <w:sz w:val="24"/>
        </w:rPr>
      </w:pPr>
      <w:r w:rsidRPr="0063511C">
        <w:rPr>
          <w:sz w:val="24"/>
        </w:rPr>
        <w:t xml:space="preserve">A-7 – 1 szt., A-12 – 1 szt., B-33(40) – 1 szt., </w:t>
      </w:r>
      <w:r w:rsidR="00E148BD" w:rsidRPr="0063511C">
        <w:rPr>
          <w:sz w:val="24"/>
        </w:rPr>
        <w:t>E-17a(Cierpice)+E-21(Os.Kąkol)+D-42 – 2 kpl., E-18a+D-43 – 2 kpl., A-11a+T-1(20m)+B33(20) – 4 kpl., B-42 – 4 szt., D-1 – 2 szt., D-1+T-6 – 1 kp.,</w:t>
      </w:r>
    </w:p>
    <w:p w14:paraId="41F199C3" w14:textId="77777777" w:rsidR="00E148BD" w:rsidRPr="0063511C" w:rsidRDefault="00E148BD" w:rsidP="00CF7E1A">
      <w:pPr>
        <w:spacing w:after="0" w:line="240" w:lineRule="auto"/>
        <w:rPr>
          <w:sz w:val="24"/>
        </w:rPr>
      </w:pPr>
      <w:r w:rsidRPr="0063511C">
        <w:rPr>
          <w:sz w:val="24"/>
        </w:rPr>
        <w:t>W ciągu ul. Dybowskiej:</w:t>
      </w:r>
    </w:p>
    <w:p w14:paraId="6CA4A4E7" w14:textId="77777777" w:rsidR="00E148BD" w:rsidRPr="0063511C" w:rsidRDefault="00E148BD" w:rsidP="00CF7E1A">
      <w:pPr>
        <w:spacing w:after="0" w:line="240" w:lineRule="auto"/>
        <w:rPr>
          <w:sz w:val="24"/>
        </w:rPr>
      </w:pPr>
      <w:r w:rsidRPr="0063511C">
        <w:rPr>
          <w:sz w:val="24"/>
        </w:rPr>
        <w:t xml:space="preserve">D-1+T-6 – 1 kpl., D-4a – 1 szt., D-15 – 1 szt., D-40+D-41 – 1 kpl., B-33(40) – 1 szt., B-42 – 1 szt., B-25+-33(40) – 1 kpl. </w:t>
      </w:r>
    </w:p>
    <w:p w14:paraId="035734AC" w14:textId="77777777" w:rsidR="00AF13BA" w:rsidRPr="006D2E6B" w:rsidRDefault="00AF13BA" w:rsidP="00CF7E1A">
      <w:pPr>
        <w:spacing w:after="0" w:line="240" w:lineRule="auto"/>
        <w:rPr>
          <w:sz w:val="24"/>
          <w:highlight w:val="yellow"/>
        </w:rPr>
      </w:pPr>
    </w:p>
    <w:p w14:paraId="438C5C9D" w14:textId="77777777" w:rsidR="00997E28" w:rsidRPr="00E4526C" w:rsidRDefault="00997E28" w:rsidP="00997E28">
      <w:pPr>
        <w:spacing w:after="0"/>
        <w:rPr>
          <w:i/>
          <w:sz w:val="24"/>
          <w:u w:val="single"/>
        </w:rPr>
      </w:pPr>
      <w:r w:rsidRPr="00E4526C">
        <w:rPr>
          <w:i/>
          <w:sz w:val="24"/>
          <w:u w:val="single"/>
        </w:rPr>
        <w:t>Ad. 4 Projektuje się następujące oznakowanie poziome:</w:t>
      </w:r>
    </w:p>
    <w:p w14:paraId="7AC9BA5D" w14:textId="77777777" w:rsidR="00465C15" w:rsidRPr="00E4526C" w:rsidRDefault="00FC5D3E" w:rsidP="00AF13BA">
      <w:pPr>
        <w:spacing w:after="0"/>
        <w:rPr>
          <w:sz w:val="24"/>
        </w:rPr>
      </w:pPr>
      <w:r w:rsidRPr="00E4526C">
        <w:rPr>
          <w:sz w:val="24"/>
        </w:rPr>
        <w:t>Nie dotyczy</w:t>
      </w:r>
    </w:p>
    <w:p w14:paraId="27FF7EFE" w14:textId="77777777" w:rsidR="00997E28" w:rsidRPr="00E4526C" w:rsidRDefault="00997E28" w:rsidP="00F26CBB">
      <w:pPr>
        <w:spacing w:after="0"/>
        <w:rPr>
          <w:i/>
          <w:sz w:val="24"/>
          <w:u w:val="single"/>
        </w:rPr>
      </w:pPr>
      <w:r w:rsidRPr="00E4526C">
        <w:rPr>
          <w:i/>
          <w:sz w:val="24"/>
          <w:u w:val="single"/>
        </w:rPr>
        <w:t>Ad. 5 Projektuje się następujące elementy bezpieczeństwa ruchu drogowego:</w:t>
      </w:r>
    </w:p>
    <w:p w14:paraId="0FB79DD5" w14:textId="77777777" w:rsidR="00CF7E1A" w:rsidRDefault="00FC5D3E" w:rsidP="00C503F9">
      <w:pPr>
        <w:rPr>
          <w:sz w:val="24"/>
        </w:rPr>
      </w:pPr>
      <w:r>
        <w:rPr>
          <w:sz w:val="24"/>
        </w:rPr>
        <w:t xml:space="preserve">Zaprojektowano 2 progi zwalniające wyspowe z kostki betonowej gr 8cm na podbudowie z kruszywa łamanego stabilizowanego mechnicznie oraz stabilizacji gruntu cementem. </w:t>
      </w:r>
    </w:p>
    <w:p w14:paraId="122EB9C4" w14:textId="77777777" w:rsidR="00FC5D3E" w:rsidRPr="00C503F9" w:rsidRDefault="00FC5D3E" w:rsidP="00C503F9">
      <w:pPr>
        <w:rPr>
          <w:sz w:val="24"/>
        </w:rPr>
      </w:pPr>
      <w:r>
        <w:rPr>
          <w:sz w:val="24"/>
        </w:rPr>
        <w:t xml:space="preserve">Dodatkowym elementem są słupki U-12 c – 3 szt., U-18a – 1 szt. </w:t>
      </w:r>
    </w:p>
    <w:p w14:paraId="25994F53" w14:textId="77777777" w:rsidR="00A57E74" w:rsidRPr="00FC70B9" w:rsidRDefault="00FC5D3E" w:rsidP="00FC70B9">
      <w:pPr>
        <w:rPr>
          <w:b/>
          <w:sz w:val="28"/>
          <w:u w:val="single"/>
        </w:rPr>
      </w:pPr>
      <w:r>
        <w:rPr>
          <w:b/>
          <w:sz w:val="28"/>
          <w:u w:val="single"/>
        </w:rPr>
        <w:t>7.  Warunki</w:t>
      </w:r>
      <w:r w:rsidR="00A57E74" w:rsidRPr="00FC70B9">
        <w:rPr>
          <w:b/>
          <w:sz w:val="28"/>
          <w:u w:val="single"/>
        </w:rPr>
        <w:t xml:space="preserve">techniczne dla znaków drogowych  </w:t>
      </w:r>
    </w:p>
    <w:p w14:paraId="0584E2B2" w14:textId="77777777" w:rsidR="007D4E0C" w:rsidRPr="007D66FF" w:rsidRDefault="00A57E74" w:rsidP="00FC70B9">
      <w:pPr>
        <w:rPr>
          <w:sz w:val="24"/>
          <w:szCs w:val="24"/>
        </w:rPr>
      </w:pPr>
      <w:r w:rsidRPr="00FC70B9">
        <w:rPr>
          <w:sz w:val="24"/>
        </w:rPr>
        <w:t>Niniejszy projekt podlega zatwierdzeniu zgodnie z Rozporządzeniem Ministra Inf</w:t>
      </w:r>
      <w:r>
        <w:rPr>
          <w:sz w:val="24"/>
        </w:rPr>
        <w:t xml:space="preserve">rastruktury z dnia 23 września </w:t>
      </w:r>
      <w:r w:rsidRPr="00FC70B9">
        <w:rPr>
          <w:sz w:val="24"/>
        </w:rPr>
        <w:t>2003r. „w sprawie szczegółowych warunków zarządzania ruchem na drogach or</w:t>
      </w:r>
      <w:r>
        <w:rPr>
          <w:sz w:val="24"/>
        </w:rPr>
        <w:t xml:space="preserve">az wykonywania nadzoru nad tym </w:t>
      </w:r>
      <w:r w:rsidRPr="00FC70B9">
        <w:rPr>
          <w:sz w:val="24"/>
        </w:rPr>
        <w:t xml:space="preserve">zarządzeniem " </w:t>
      </w:r>
      <w:r w:rsidR="007D4E0C" w:rsidRPr="003F001D">
        <w:rPr>
          <w:sz w:val="24"/>
          <w:szCs w:val="24"/>
        </w:rPr>
        <w:t xml:space="preserve">(Dz. U. </w:t>
      </w:r>
      <w:r w:rsidR="007D4E0C">
        <w:rPr>
          <w:sz w:val="24"/>
          <w:szCs w:val="24"/>
        </w:rPr>
        <w:t>2017</w:t>
      </w:r>
      <w:r w:rsidR="007D4E0C" w:rsidRPr="003F001D">
        <w:rPr>
          <w:sz w:val="24"/>
          <w:szCs w:val="24"/>
        </w:rPr>
        <w:t xml:space="preserve">, poz. </w:t>
      </w:r>
      <w:r w:rsidR="007D4E0C">
        <w:rPr>
          <w:sz w:val="24"/>
          <w:szCs w:val="24"/>
        </w:rPr>
        <w:t>784)</w:t>
      </w:r>
      <w:r>
        <w:rPr>
          <w:sz w:val="24"/>
          <w:szCs w:val="24"/>
        </w:rPr>
        <w:t>.</w:t>
      </w:r>
    </w:p>
    <w:p w14:paraId="55F97B56" w14:textId="77777777" w:rsidR="00A57E74" w:rsidRPr="00FC70B9" w:rsidRDefault="00A57E74" w:rsidP="00FC70B9">
      <w:pPr>
        <w:rPr>
          <w:b/>
          <w:sz w:val="24"/>
        </w:rPr>
      </w:pPr>
      <w:r w:rsidRPr="00FC70B9">
        <w:rPr>
          <w:b/>
          <w:sz w:val="24"/>
        </w:rPr>
        <w:t xml:space="preserve">Znaki pionowe. </w:t>
      </w:r>
    </w:p>
    <w:p w14:paraId="5EFD86AE" w14:textId="77777777" w:rsidR="00A57E74" w:rsidRPr="00FC70B9" w:rsidRDefault="00A57E74" w:rsidP="00FC70B9">
      <w:pPr>
        <w:rPr>
          <w:sz w:val="24"/>
        </w:rPr>
      </w:pPr>
      <w:r w:rsidRPr="00FC70B9">
        <w:rPr>
          <w:sz w:val="24"/>
        </w:rPr>
        <w:t xml:space="preserve">Wszystkie  znaki  pionowe  (grupa  wielkości  „średnie”)  należy  wykonać  z  folii </w:t>
      </w:r>
      <w:r>
        <w:rPr>
          <w:sz w:val="24"/>
        </w:rPr>
        <w:t xml:space="preserve"> odblaskowej  2 typu,  zgodnie </w:t>
      </w:r>
      <w:r w:rsidRPr="00FC70B9">
        <w:rPr>
          <w:sz w:val="24"/>
        </w:rPr>
        <w:t>z Rozporządzeniem Ministra Infrastruktury z dnia 3 lipca 2003 roku w sprawie szcze</w:t>
      </w:r>
      <w:r>
        <w:rPr>
          <w:sz w:val="24"/>
        </w:rPr>
        <w:t xml:space="preserve">gółowych warunków technicznych </w:t>
      </w:r>
      <w:r w:rsidRPr="00FC70B9">
        <w:rPr>
          <w:sz w:val="24"/>
        </w:rPr>
        <w:t xml:space="preserve">dla znaków i sygnałów drogowych oraz urządzeń bezpieczeństwa ruchu drogowego </w:t>
      </w:r>
      <w:r>
        <w:rPr>
          <w:sz w:val="24"/>
        </w:rPr>
        <w:t xml:space="preserve">i warunków ich umieszczania na </w:t>
      </w:r>
      <w:r w:rsidRPr="00FC70B9">
        <w:rPr>
          <w:sz w:val="24"/>
        </w:rPr>
        <w:t xml:space="preserve">drogach </w:t>
      </w:r>
      <w:r w:rsidRPr="003F001D">
        <w:rPr>
          <w:sz w:val="24"/>
          <w:szCs w:val="24"/>
        </w:rPr>
        <w:t xml:space="preserve">(Dz. U. Nr </w:t>
      </w:r>
      <w:r>
        <w:rPr>
          <w:sz w:val="24"/>
          <w:szCs w:val="24"/>
        </w:rPr>
        <w:t>2015</w:t>
      </w:r>
      <w:r w:rsidRPr="003F001D">
        <w:rPr>
          <w:sz w:val="24"/>
          <w:szCs w:val="24"/>
        </w:rPr>
        <w:t xml:space="preserve">, poz. </w:t>
      </w:r>
      <w:r>
        <w:rPr>
          <w:sz w:val="24"/>
          <w:szCs w:val="24"/>
        </w:rPr>
        <w:t>1314</w:t>
      </w:r>
      <w:r w:rsidRPr="003F001D">
        <w:rPr>
          <w:sz w:val="24"/>
          <w:szCs w:val="24"/>
        </w:rPr>
        <w:t xml:space="preserve"> z dn. </w:t>
      </w:r>
      <w:r>
        <w:rPr>
          <w:sz w:val="24"/>
          <w:szCs w:val="24"/>
        </w:rPr>
        <w:t>3 lipca 2015 r.</w:t>
      </w:r>
      <w:r>
        <w:rPr>
          <w:sz w:val="24"/>
        </w:rPr>
        <w:t xml:space="preserve">). </w:t>
      </w:r>
      <w:r w:rsidRPr="00FC70B9">
        <w:rPr>
          <w:sz w:val="24"/>
        </w:rPr>
        <w:t>Słupki  do  znaków  z  rur  stalowych  ocynkowanych  Ø  63,0mm  z  kotwą  mo</w:t>
      </w:r>
      <w:r>
        <w:rPr>
          <w:sz w:val="24"/>
        </w:rPr>
        <w:t>cującą.</w:t>
      </w:r>
    </w:p>
    <w:p w14:paraId="3F24A564" w14:textId="77777777" w:rsidR="00A57E74" w:rsidRPr="00FC70B9" w:rsidRDefault="00A57E74" w:rsidP="00FC70B9">
      <w:pPr>
        <w:rPr>
          <w:sz w:val="24"/>
        </w:rPr>
      </w:pPr>
      <w:r w:rsidRPr="00FC70B9">
        <w:rPr>
          <w:sz w:val="24"/>
        </w:rPr>
        <w:t xml:space="preserve">Materiały  do  oznakowania  pionowego  powinny  posiadać  certyfikat  na  </w:t>
      </w:r>
      <w:r>
        <w:rPr>
          <w:sz w:val="24"/>
        </w:rPr>
        <w:t xml:space="preserve">znak  bezpieczeństwa  „B”  lub </w:t>
      </w:r>
      <w:r w:rsidRPr="00FC70B9">
        <w:rPr>
          <w:sz w:val="24"/>
        </w:rPr>
        <w:t>Świadectwo Kwalifikacji do kompleksowego wykonania pionowego oznakowania dróg wydan</w:t>
      </w:r>
      <w:r>
        <w:rPr>
          <w:sz w:val="24"/>
        </w:rPr>
        <w:t xml:space="preserve">e przez IBDiM. </w:t>
      </w:r>
      <w:r w:rsidRPr="00FC70B9">
        <w:rPr>
          <w:sz w:val="24"/>
        </w:rPr>
        <w:t>Każdy materiał, na który nie ma Polskiej Normy powinien posiadać świad</w:t>
      </w:r>
      <w:r>
        <w:rPr>
          <w:sz w:val="24"/>
        </w:rPr>
        <w:t xml:space="preserve">ectwo zgodności z Polską Normą </w:t>
      </w:r>
      <w:r w:rsidRPr="00FC70B9">
        <w:rPr>
          <w:sz w:val="24"/>
        </w:rPr>
        <w:t xml:space="preserve">lub Aprobatę Techniczną wydaną przez Instytut Badawczy Dróg i Mostów. </w:t>
      </w:r>
    </w:p>
    <w:p w14:paraId="7BE9C18B" w14:textId="77777777" w:rsidR="00A57E74" w:rsidRPr="00FC70B9" w:rsidRDefault="00A57E74" w:rsidP="00FC70B9">
      <w:pPr>
        <w:rPr>
          <w:b/>
          <w:sz w:val="24"/>
        </w:rPr>
      </w:pPr>
      <w:r w:rsidRPr="00FC70B9">
        <w:rPr>
          <w:b/>
          <w:sz w:val="24"/>
        </w:rPr>
        <w:t xml:space="preserve">Znaki poziome. </w:t>
      </w:r>
    </w:p>
    <w:p w14:paraId="51B2F7FE" w14:textId="77777777" w:rsidR="00A57E74" w:rsidRPr="00004068" w:rsidRDefault="00C503F9" w:rsidP="009328EE">
      <w:pPr>
        <w:rPr>
          <w:sz w:val="24"/>
        </w:rPr>
      </w:pPr>
      <w:r>
        <w:rPr>
          <w:sz w:val="24"/>
        </w:rPr>
        <w:lastRenderedPageBreak/>
        <w:t xml:space="preserve">Oznakowanie poziome należy wykonać jako cienkowarstwowe. </w:t>
      </w:r>
    </w:p>
    <w:p w14:paraId="59E0A6E9" w14:textId="77777777" w:rsidR="00A57E74" w:rsidRPr="009328EE" w:rsidRDefault="00A57E74" w:rsidP="009328EE">
      <w:pPr>
        <w:rPr>
          <w:b/>
          <w:sz w:val="28"/>
          <w:u w:val="single"/>
        </w:rPr>
      </w:pPr>
      <w:r w:rsidRPr="009328EE">
        <w:rPr>
          <w:b/>
          <w:sz w:val="28"/>
          <w:u w:val="single"/>
        </w:rPr>
        <w:t xml:space="preserve">8.  Zalecenia i uwagi końcowe </w:t>
      </w:r>
    </w:p>
    <w:p w14:paraId="1A70181B" w14:textId="77777777" w:rsidR="00A57E74" w:rsidRPr="009328EE" w:rsidRDefault="00A57E74" w:rsidP="009328EE">
      <w:pPr>
        <w:rPr>
          <w:sz w:val="24"/>
        </w:rPr>
      </w:pPr>
      <w:r w:rsidRPr="009328EE">
        <w:rPr>
          <w:sz w:val="24"/>
        </w:rPr>
        <w:t>Stalowe  tarcze  znaków  powinny  być  montowane  do  słupków  w  sposób  wykl</w:t>
      </w:r>
      <w:r>
        <w:rPr>
          <w:sz w:val="24"/>
        </w:rPr>
        <w:t xml:space="preserve">uczający  obrót  tarczy  wokół </w:t>
      </w:r>
      <w:r w:rsidR="004B3FB7">
        <w:rPr>
          <w:sz w:val="24"/>
        </w:rPr>
        <w:t>słupka</w:t>
      </w:r>
      <w:r w:rsidRPr="009328EE">
        <w:rPr>
          <w:sz w:val="24"/>
        </w:rPr>
        <w:t xml:space="preserve">. </w:t>
      </w:r>
    </w:p>
    <w:p w14:paraId="59598705" w14:textId="77777777" w:rsidR="00A57E74" w:rsidRPr="009328EE" w:rsidRDefault="00A57E74" w:rsidP="009328EE">
      <w:pPr>
        <w:rPr>
          <w:sz w:val="24"/>
        </w:rPr>
      </w:pPr>
      <w:r w:rsidRPr="009328EE">
        <w:rPr>
          <w:sz w:val="24"/>
        </w:rPr>
        <w:t>Wszystkie  znaki  pionowe  zaleca  się  zamocować  tak,  aby  ich  wysokość  b</w:t>
      </w:r>
      <w:r>
        <w:rPr>
          <w:sz w:val="24"/>
        </w:rPr>
        <w:t xml:space="preserve">yła  zgodna  z  obowiązującymi </w:t>
      </w:r>
      <w:r w:rsidRPr="009328EE">
        <w:rPr>
          <w:sz w:val="24"/>
        </w:rPr>
        <w:t xml:space="preserve">przepisami z uwzględnieniem ich lokalizacji: pobocze lub chodnik. </w:t>
      </w:r>
    </w:p>
    <w:p w14:paraId="5A9DA208" w14:textId="77777777" w:rsidR="00A57E74" w:rsidRPr="009328EE" w:rsidRDefault="00A57E74" w:rsidP="009328EE">
      <w:pPr>
        <w:rPr>
          <w:sz w:val="24"/>
        </w:rPr>
      </w:pPr>
      <w:r w:rsidRPr="009328EE">
        <w:rPr>
          <w:sz w:val="24"/>
        </w:rPr>
        <w:t>Słupki do znaków wykonać jako ocynkowane z kotwą mocującą. Słupki z</w:t>
      </w:r>
      <w:r>
        <w:rPr>
          <w:sz w:val="24"/>
        </w:rPr>
        <w:t xml:space="preserve">naków lokalizować poza ciągami </w:t>
      </w:r>
      <w:r w:rsidRPr="009328EE">
        <w:rPr>
          <w:sz w:val="24"/>
        </w:rPr>
        <w:t xml:space="preserve">pieszymi, wszystkie znaki zlokalizowane poza ciągami pieszymi zamontować na słupkach giętych profilowanych. . </w:t>
      </w:r>
    </w:p>
    <w:p w14:paraId="6C5DF73A" w14:textId="77777777" w:rsidR="00A57E74" w:rsidRPr="00CB56F3" w:rsidRDefault="00A57E74" w:rsidP="00CB56F3">
      <w:pPr>
        <w:rPr>
          <w:sz w:val="24"/>
        </w:rPr>
      </w:pPr>
      <w:r w:rsidRPr="009328EE">
        <w:rPr>
          <w:sz w:val="24"/>
        </w:rPr>
        <w:t>Przed  przystąpieniem  do  wykonywania  robót,  Wykonawca  jest  zobowiązany  przedstawić  inż</w:t>
      </w:r>
      <w:r>
        <w:rPr>
          <w:sz w:val="24"/>
        </w:rPr>
        <w:t xml:space="preserve">ynierowi </w:t>
      </w:r>
      <w:r w:rsidRPr="009328EE">
        <w:rPr>
          <w:sz w:val="24"/>
        </w:rPr>
        <w:t xml:space="preserve">niezbędne dokumenty tj. Aprobaty, Atesty, Certyfikaty i Deklaracje na poszczególne </w:t>
      </w:r>
      <w:r>
        <w:rPr>
          <w:sz w:val="24"/>
        </w:rPr>
        <w:t xml:space="preserve">rodzaje stosowanych materiałów </w:t>
      </w:r>
      <w:r w:rsidRPr="009328EE">
        <w:rPr>
          <w:sz w:val="24"/>
        </w:rPr>
        <w:t>i technologię wykonywania robót.</w:t>
      </w:r>
    </w:p>
    <w:p w14:paraId="6BE2629B" w14:textId="77777777" w:rsidR="00A57E74" w:rsidRPr="00EB73DF" w:rsidRDefault="00A57E74" w:rsidP="00EB73DF">
      <w:pPr>
        <w:rPr>
          <w:b/>
          <w:sz w:val="28"/>
          <w:u w:val="single"/>
        </w:rPr>
      </w:pPr>
      <w:r w:rsidRPr="00EB73DF">
        <w:rPr>
          <w:b/>
          <w:sz w:val="28"/>
          <w:u w:val="single"/>
        </w:rPr>
        <w:t xml:space="preserve">9.  Termin wprowadzenia stałej organizacji ruchu  </w:t>
      </w:r>
    </w:p>
    <w:p w14:paraId="66EDBBEF" w14:textId="77777777" w:rsidR="00872FFB" w:rsidRDefault="00A57E74" w:rsidP="00EB73DF">
      <w:pPr>
        <w:rPr>
          <w:sz w:val="24"/>
        </w:rPr>
      </w:pPr>
      <w:r w:rsidRPr="00F578A3">
        <w:rPr>
          <w:sz w:val="24"/>
        </w:rPr>
        <w:t>Termin wprowadzenia organizacji ruchu –</w:t>
      </w:r>
      <w:r w:rsidR="005F2C66" w:rsidRPr="00F578A3">
        <w:rPr>
          <w:sz w:val="24"/>
        </w:rPr>
        <w:t xml:space="preserve"> od dnia </w:t>
      </w:r>
      <w:r w:rsidR="006D2E6B">
        <w:rPr>
          <w:sz w:val="24"/>
        </w:rPr>
        <w:t>15.12.2022 r.</w:t>
      </w:r>
      <w:r w:rsidR="005F2C66" w:rsidRPr="00F578A3">
        <w:rPr>
          <w:sz w:val="24"/>
        </w:rPr>
        <w:t xml:space="preserve"> do</w:t>
      </w:r>
      <w:r w:rsidRPr="00F578A3">
        <w:rPr>
          <w:sz w:val="24"/>
        </w:rPr>
        <w:t xml:space="preserve"> </w:t>
      </w:r>
      <w:r w:rsidR="00AF13BA">
        <w:rPr>
          <w:sz w:val="24"/>
        </w:rPr>
        <w:t>30</w:t>
      </w:r>
      <w:r w:rsidR="006D2E6B">
        <w:rPr>
          <w:sz w:val="24"/>
        </w:rPr>
        <w:t>.12.</w:t>
      </w:r>
      <w:r w:rsidR="005837B1" w:rsidRPr="00F578A3">
        <w:rPr>
          <w:sz w:val="24"/>
        </w:rPr>
        <w:t>20</w:t>
      </w:r>
      <w:r w:rsidR="007D66FF" w:rsidRPr="00F578A3">
        <w:rPr>
          <w:sz w:val="24"/>
        </w:rPr>
        <w:t>2</w:t>
      </w:r>
      <w:r w:rsidR="006D2E6B">
        <w:rPr>
          <w:sz w:val="24"/>
        </w:rPr>
        <w:t>2</w:t>
      </w:r>
      <w:r w:rsidR="005F2C66" w:rsidRPr="00F578A3">
        <w:rPr>
          <w:sz w:val="24"/>
        </w:rPr>
        <w:t xml:space="preserve"> r.</w:t>
      </w:r>
    </w:p>
    <w:p w14:paraId="494FA1C1" w14:textId="77777777" w:rsidR="00924F55" w:rsidRDefault="00924F55" w:rsidP="00EB73DF">
      <w:pPr>
        <w:rPr>
          <w:sz w:val="24"/>
        </w:rPr>
      </w:pPr>
    </w:p>
    <w:p w14:paraId="0EFD5277" w14:textId="77777777" w:rsidR="00924F55" w:rsidRDefault="00924F55" w:rsidP="00EB73DF">
      <w:pPr>
        <w:rPr>
          <w:sz w:val="24"/>
        </w:rPr>
      </w:pPr>
    </w:p>
    <w:p w14:paraId="2751618B" w14:textId="77777777" w:rsidR="00924F55" w:rsidRDefault="00924F55" w:rsidP="00EB73DF">
      <w:pPr>
        <w:rPr>
          <w:sz w:val="24"/>
        </w:rPr>
      </w:pPr>
    </w:p>
    <w:p w14:paraId="7817E1D1" w14:textId="77777777" w:rsidR="00924F55" w:rsidRDefault="00924F55" w:rsidP="00EB73DF">
      <w:pPr>
        <w:rPr>
          <w:sz w:val="24"/>
        </w:rPr>
      </w:pPr>
    </w:p>
    <w:p w14:paraId="473F0457" w14:textId="77777777" w:rsidR="00924F55" w:rsidRDefault="00924F55" w:rsidP="00EB73DF">
      <w:pPr>
        <w:rPr>
          <w:sz w:val="24"/>
        </w:rPr>
      </w:pPr>
    </w:p>
    <w:p w14:paraId="5796495B" w14:textId="77777777" w:rsidR="00924F55" w:rsidRDefault="00924F55" w:rsidP="00EB73DF">
      <w:pPr>
        <w:rPr>
          <w:sz w:val="24"/>
        </w:rPr>
      </w:pPr>
    </w:p>
    <w:p w14:paraId="3B891A66" w14:textId="77777777" w:rsidR="00924F55" w:rsidRDefault="00924F55" w:rsidP="00EB73DF">
      <w:pPr>
        <w:rPr>
          <w:sz w:val="24"/>
        </w:rPr>
      </w:pPr>
    </w:p>
    <w:p w14:paraId="15C69BF1" w14:textId="77777777" w:rsidR="00924F55" w:rsidRDefault="00924F55" w:rsidP="00EB73DF">
      <w:pPr>
        <w:rPr>
          <w:sz w:val="24"/>
        </w:rPr>
      </w:pPr>
    </w:p>
    <w:p w14:paraId="7F591AB4" w14:textId="77777777" w:rsidR="00924F55" w:rsidRDefault="00924F55" w:rsidP="00EB73DF">
      <w:pPr>
        <w:rPr>
          <w:sz w:val="24"/>
        </w:rPr>
      </w:pPr>
    </w:p>
    <w:p w14:paraId="18626766" w14:textId="77777777" w:rsidR="00F26CBB" w:rsidRDefault="00F26CBB" w:rsidP="00EB73DF">
      <w:pPr>
        <w:rPr>
          <w:sz w:val="24"/>
        </w:rPr>
      </w:pPr>
    </w:p>
    <w:p w14:paraId="12257F36" w14:textId="77777777" w:rsidR="00F26CBB" w:rsidRDefault="00F26CBB" w:rsidP="00EB73DF">
      <w:pPr>
        <w:rPr>
          <w:sz w:val="24"/>
        </w:rPr>
      </w:pPr>
    </w:p>
    <w:p w14:paraId="438DF536" w14:textId="77777777" w:rsidR="00AF13BA" w:rsidRPr="00924F55" w:rsidRDefault="00AF13BA" w:rsidP="00EB73DF">
      <w:pPr>
        <w:rPr>
          <w:sz w:val="24"/>
        </w:rPr>
      </w:pPr>
    </w:p>
    <w:p w14:paraId="52290C3E" w14:textId="77777777" w:rsidR="00291A76" w:rsidRDefault="00291A76" w:rsidP="00EB73DF">
      <w:pPr>
        <w:rPr>
          <w:b/>
          <w:sz w:val="28"/>
          <w:u w:val="single"/>
        </w:rPr>
      </w:pPr>
    </w:p>
    <w:p w14:paraId="00719781" w14:textId="77777777" w:rsidR="00291A76" w:rsidRDefault="00291A76" w:rsidP="00EB73DF">
      <w:pPr>
        <w:rPr>
          <w:b/>
          <w:sz w:val="28"/>
          <w:u w:val="single"/>
        </w:rPr>
      </w:pPr>
    </w:p>
    <w:p w14:paraId="13F68509" w14:textId="77777777" w:rsidR="00291A76" w:rsidRDefault="00291A76" w:rsidP="00EB73DF">
      <w:pPr>
        <w:rPr>
          <w:b/>
          <w:sz w:val="28"/>
          <w:u w:val="single"/>
        </w:rPr>
      </w:pPr>
    </w:p>
    <w:p w14:paraId="3804F41B" w14:textId="20CDD87A" w:rsidR="00A57E74" w:rsidRPr="007B4D98" w:rsidRDefault="00A57E74" w:rsidP="00EB73DF">
      <w:pPr>
        <w:rPr>
          <w:b/>
          <w:sz w:val="28"/>
          <w:u w:val="single"/>
        </w:rPr>
      </w:pPr>
      <w:r w:rsidRPr="007B4D98">
        <w:rPr>
          <w:b/>
          <w:sz w:val="28"/>
          <w:u w:val="single"/>
        </w:rPr>
        <w:lastRenderedPageBreak/>
        <w:t>ZASADY UMIESZCZANIA ZNAKÓW</w:t>
      </w:r>
    </w:p>
    <w:p w14:paraId="31158155" w14:textId="3CAC3974" w:rsidR="00A57E74" w:rsidRDefault="00291A76" w:rsidP="00EB73DF">
      <w:pPr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32B89D93" wp14:editId="7665DBC0">
            <wp:extent cx="5638800" cy="4057650"/>
            <wp:effectExtent l="0" t="0" r="0" b="0"/>
            <wp:docPr id="7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0F6555" w14:textId="1ADD1EF0" w:rsidR="00A57E74" w:rsidRDefault="00291A76" w:rsidP="00EB73DF">
      <w:pPr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6F81D2DC" wp14:editId="664C5EC8">
            <wp:extent cx="5676900" cy="3600450"/>
            <wp:effectExtent l="0" t="0" r="0" b="0"/>
            <wp:docPr id="2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AF4458" w14:textId="7D323EB4" w:rsidR="00A57E74" w:rsidRDefault="00291A76" w:rsidP="00EB73DF">
      <w:pPr>
        <w:rPr>
          <w:sz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283468B" wp14:editId="54452F3E">
            <wp:extent cx="5734050" cy="4191000"/>
            <wp:effectExtent l="0" t="0" r="0" b="0"/>
            <wp:docPr id="3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419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DDD555" w14:textId="46D74AFB" w:rsidR="00A57E74" w:rsidRDefault="00291A76" w:rsidP="00EB73DF">
      <w:pPr>
        <w:rPr>
          <w:sz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1362FD1" wp14:editId="5B0AC292">
            <wp:extent cx="5734050" cy="5086350"/>
            <wp:effectExtent l="0" t="0" r="0" b="0"/>
            <wp:docPr id="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4E1744" w14:textId="2537B7EB" w:rsidR="00A57E74" w:rsidRDefault="00291A76" w:rsidP="00EB73DF">
      <w:pPr>
        <w:rPr>
          <w:sz w:val="24"/>
        </w:rPr>
      </w:pPr>
      <w:r>
        <w:rPr>
          <w:noProof/>
          <w:lang w:eastAsia="pl-PL"/>
        </w:rPr>
        <w:drawing>
          <wp:inline distT="0" distB="0" distL="0" distR="0" wp14:anchorId="76D53F49" wp14:editId="5A7DBFE6">
            <wp:extent cx="5724525" cy="2705100"/>
            <wp:effectExtent l="0" t="0" r="0" b="0"/>
            <wp:docPr id="5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2705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DF4911" w14:textId="77777777" w:rsidR="00A57E74" w:rsidRDefault="00A57E74" w:rsidP="00EB73DF">
      <w:pPr>
        <w:rPr>
          <w:sz w:val="24"/>
        </w:rPr>
      </w:pPr>
    </w:p>
    <w:p w14:paraId="6403084F" w14:textId="1DF20CC9" w:rsidR="00A57E74" w:rsidRDefault="00291A76" w:rsidP="00EB73DF">
      <w:pPr>
        <w:rPr>
          <w:sz w:val="24"/>
        </w:rPr>
      </w:pPr>
      <w:r>
        <w:rPr>
          <w:noProof/>
          <w:lang w:eastAsia="pl-PL"/>
        </w:rPr>
        <w:lastRenderedPageBreak/>
        <w:drawing>
          <wp:inline distT="0" distB="0" distL="0" distR="0" wp14:anchorId="6DE9D5F8" wp14:editId="56E4ADF2">
            <wp:extent cx="5724525" cy="6010275"/>
            <wp:effectExtent l="0" t="0" r="0" b="0"/>
            <wp:docPr id="6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601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62B7B5" w14:textId="77777777" w:rsidR="00A57E74" w:rsidRDefault="00A57E74" w:rsidP="00EB73DF">
      <w:pPr>
        <w:rPr>
          <w:sz w:val="24"/>
        </w:rPr>
      </w:pPr>
    </w:p>
    <w:p w14:paraId="5D2E8201" w14:textId="77777777" w:rsidR="00A57E74" w:rsidRDefault="00A57E74" w:rsidP="00EB73DF">
      <w:pPr>
        <w:rPr>
          <w:sz w:val="24"/>
        </w:rPr>
      </w:pPr>
    </w:p>
    <w:p w14:paraId="5C3E45BD" w14:textId="77777777" w:rsidR="00A57E74" w:rsidRDefault="00A57E74" w:rsidP="00EB73DF">
      <w:pPr>
        <w:rPr>
          <w:sz w:val="24"/>
        </w:rPr>
      </w:pPr>
    </w:p>
    <w:p w14:paraId="5C065AA5" w14:textId="77777777" w:rsidR="00A57E74" w:rsidRDefault="00A57E74" w:rsidP="00EB73DF">
      <w:pPr>
        <w:rPr>
          <w:sz w:val="24"/>
        </w:rPr>
      </w:pPr>
    </w:p>
    <w:p w14:paraId="7AD056DC" w14:textId="77777777" w:rsidR="00A57E74" w:rsidRDefault="00A57E74" w:rsidP="00EB73DF">
      <w:pPr>
        <w:rPr>
          <w:sz w:val="24"/>
        </w:rPr>
      </w:pPr>
    </w:p>
    <w:p w14:paraId="25A13DD8" w14:textId="77777777" w:rsidR="00A57E74" w:rsidRDefault="00A57E74" w:rsidP="00EB73DF">
      <w:pPr>
        <w:rPr>
          <w:sz w:val="24"/>
        </w:rPr>
      </w:pPr>
    </w:p>
    <w:p w14:paraId="35CE4E21" w14:textId="77777777" w:rsidR="00A57E74" w:rsidRDefault="00A57E74" w:rsidP="00F00820">
      <w:pPr>
        <w:rPr>
          <w:b/>
          <w:sz w:val="40"/>
        </w:rPr>
      </w:pPr>
    </w:p>
    <w:p w14:paraId="4698067A" w14:textId="77777777" w:rsidR="00A57E74" w:rsidRDefault="00A57E74" w:rsidP="00C356D2">
      <w:pPr>
        <w:jc w:val="center"/>
        <w:rPr>
          <w:b/>
          <w:sz w:val="40"/>
        </w:rPr>
      </w:pPr>
      <w:r w:rsidRPr="00C356D2">
        <w:rPr>
          <w:b/>
          <w:sz w:val="40"/>
        </w:rPr>
        <w:lastRenderedPageBreak/>
        <w:t>UZGODNIENIA</w:t>
      </w:r>
    </w:p>
    <w:p w14:paraId="513D62E4" w14:textId="77777777" w:rsidR="00BE5D84" w:rsidRDefault="00BE5D84" w:rsidP="00BE5D84">
      <w:pPr>
        <w:spacing w:after="0"/>
        <w:jc w:val="center"/>
        <w:rPr>
          <w:szCs w:val="20"/>
        </w:rPr>
      </w:pPr>
      <w:r w:rsidRPr="00993332">
        <w:rPr>
          <w:szCs w:val="20"/>
        </w:rPr>
        <w:t xml:space="preserve">REMONT ULICY DŁUGIEJ W KM 0+000 – 0+323; 0+569 – 1+462 </w:t>
      </w:r>
    </w:p>
    <w:p w14:paraId="3B07A63C" w14:textId="77777777" w:rsidR="00BE5D84" w:rsidRDefault="00BE5D84" w:rsidP="00BE5D84">
      <w:pPr>
        <w:spacing w:after="0"/>
        <w:jc w:val="center"/>
        <w:rPr>
          <w:szCs w:val="20"/>
        </w:rPr>
      </w:pPr>
      <w:r w:rsidRPr="00993332">
        <w:rPr>
          <w:szCs w:val="20"/>
        </w:rPr>
        <w:t xml:space="preserve">ORAZ ULICY DYBOWSKIEJ W KM 0+000 – 0+270 W MIEJSCOWOŚCI CIERPICE </w:t>
      </w:r>
    </w:p>
    <w:p w14:paraId="2F812ABB" w14:textId="77777777" w:rsidR="00C8279D" w:rsidRDefault="00C8279D" w:rsidP="00C8279D">
      <w:pPr>
        <w:spacing w:after="0"/>
        <w:jc w:val="center"/>
        <w:rPr>
          <w:szCs w:val="20"/>
        </w:rPr>
      </w:pPr>
    </w:p>
    <w:p w14:paraId="09512719" w14:textId="77777777" w:rsidR="005C3135" w:rsidRDefault="005C3135" w:rsidP="005C3135">
      <w:pPr>
        <w:spacing w:after="0"/>
        <w:jc w:val="center"/>
        <w:rPr>
          <w:szCs w:val="20"/>
        </w:rPr>
      </w:pPr>
    </w:p>
    <w:p w14:paraId="0955916C" w14:textId="77777777" w:rsidR="00F00820" w:rsidRPr="00C356D2" w:rsidRDefault="00F00820" w:rsidP="00167CDC">
      <w:pPr>
        <w:jc w:val="center"/>
        <w:rPr>
          <w:b/>
          <w:sz w:val="40"/>
        </w:rPr>
      </w:pPr>
    </w:p>
    <w:sectPr w:rsidR="00F00820" w:rsidRPr="00C356D2" w:rsidSect="00592E17">
      <w:headerReference w:type="default" r:id="rId14"/>
      <w:footerReference w:type="default" r:id="rId15"/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B61574" w14:textId="77777777" w:rsidR="00B94B12" w:rsidRDefault="00B94B12" w:rsidP="00E23300">
      <w:pPr>
        <w:spacing w:after="0" w:line="240" w:lineRule="auto"/>
      </w:pPr>
      <w:r>
        <w:separator/>
      </w:r>
    </w:p>
  </w:endnote>
  <w:endnote w:type="continuationSeparator" w:id="0">
    <w:p w14:paraId="35EECBCC" w14:textId="77777777" w:rsidR="00B94B12" w:rsidRDefault="00B94B12" w:rsidP="00E233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08153" w14:textId="77777777" w:rsidR="001B1FD2" w:rsidRDefault="001525C4">
    <w:pPr>
      <w:pStyle w:val="Stopka"/>
      <w:jc w:val="right"/>
    </w:pPr>
    <w:r>
      <w:fldChar w:fldCharType="begin"/>
    </w:r>
    <w:r w:rsidR="00B17F13">
      <w:instrText>PAGE   \* MERGEFORMAT</w:instrText>
    </w:r>
    <w:r>
      <w:fldChar w:fldCharType="separate"/>
    </w:r>
    <w:r w:rsidR="002A3EF9">
      <w:rPr>
        <w:noProof/>
      </w:rPr>
      <w:t>6</w:t>
    </w:r>
    <w:r>
      <w:rPr>
        <w:noProof/>
      </w:rPr>
      <w:fldChar w:fldCharType="end"/>
    </w:r>
  </w:p>
  <w:p w14:paraId="6CBE2CD5" w14:textId="77777777" w:rsidR="001B1FD2" w:rsidRDefault="001B1F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87581" w14:textId="77777777" w:rsidR="00B94B12" w:rsidRDefault="00B94B12" w:rsidP="00E23300">
      <w:pPr>
        <w:spacing w:after="0" w:line="240" w:lineRule="auto"/>
      </w:pPr>
      <w:r>
        <w:separator/>
      </w:r>
    </w:p>
  </w:footnote>
  <w:footnote w:type="continuationSeparator" w:id="0">
    <w:p w14:paraId="20DF410A" w14:textId="77777777" w:rsidR="00B94B12" w:rsidRDefault="00B94B12" w:rsidP="00E233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216FD" w14:textId="00F4B732" w:rsidR="001B1FD2" w:rsidRDefault="00291A76" w:rsidP="00960FE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10F4DE61" wp14:editId="4367D21F">
          <wp:simplePos x="0" y="0"/>
          <wp:positionH relativeFrom="column">
            <wp:posOffset>118745</wp:posOffset>
          </wp:positionH>
          <wp:positionV relativeFrom="paragraph">
            <wp:posOffset>-69215</wp:posOffset>
          </wp:positionV>
          <wp:extent cx="933450" cy="780415"/>
          <wp:effectExtent l="0" t="0" r="0" b="0"/>
          <wp:wrapTight wrapText="bothSides">
            <wp:wrapPolygon edited="0">
              <wp:start x="0" y="0"/>
              <wp:lineTo x="0" y="21090"/>
              <wp:lineTo x="21159" y="21090"/>
              <wp:lineTo x="21159" y="0"/>
              <wp:lineTo x="0" y="0"/>
            </wp:wrapPolygon>
          </wp:wrapTight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345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B1FD2">
      <w:rPr>
        <w:noProof/>
        <w:lang w:eastAsia="pl-PL"/>
      </w:rPr>
      <w:t xml:space="preserve">ATS – nadzór, projekty, bhp  Tomasz Sulerzycki </w:t>
    </w:r>
  </w:p>
  <w:p w14:paraId="2E98DD53" w14:textId="77777777" w:rsidR="001B1FD2" w:rsidRDefault="001B1FD2" w:rsidP="00960FE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>NIP 888-286-95-13; REGON 364641671</w:t>
    </w:r>
  </w:p>
  <w:p w14:paraId="396F84D5" w14:textId="77777777" w:rsidR="001B1FD2" w:rsidRDefault="001B1FD2" w:rsidP="00960FE1">
    <w:pPr>
      <w:pStyle w:val="Nagwek"/>
      <w:jc w:val="center"/>
      <w:rPr>
        <w:noProof/>
        <w:lang w:eastAsia="pl-PL"/>
      </w:rPr>
    </w:pPr>
    <w:r>
      <w:rPr>
        <w:noProof/>
        <w:lang w:eastAsia="pl-PL"/>
      </w:rPr>
      <w:t xml:space="preserve">Mała Nieszawka, ul. Liliowa 38, 87-10 Wielka Nieszawka                                                                                                                                                       kom.668-156-167, e-mail: </w:t>
    </w:r>
    <w:smartTag w:uri="urn:schemas-microsoft-com:office:smarttags" w:element="PersonName">
      <w:r>
        <w:rPr>
          <w:noProof/>
          <w:lang w:eastAsia="pl-PL"/>
        </w:rPr>
        <w:t>ats.biuro@wp.pl</w:t>
      </w:r>
    </w:smartTag>
  </w:p>
  <w:p w14:paraId="0647A464" w14:textId="77777777" w:rsidR="001B1FD2" w:rsidRDefault="001B1FD2" w:rsidP="00960FE1">
    <w:pPr>
      <w:pStyle w:val="Nagwek"/>
    </w:pPr>
  </w:p>
  <w:p w14:paraId="057A4EF9" w14:textId="77777777" w:rsidR="001B1FD2" w:rsidRDefault="001B1F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D7DB0"/>
    <w:multiLevelType w:val="hybridMultilevel"/>
    <w:tmpl w:val="0A26D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40851"/>
    <w:multiLevelType w:val="hybridMultilevel"/>
    <w:tmpl w:val="992CB6CA"/>
    <w:lvl w:ilvl="0" w:tplc="0415000F">
      <w:start w:val="1"/>
      <w:numFmt w:val="decimal"/>
      <w:lvlText w:val="%1."/>
      <w:lvlJc w:val="left"/>
      <w:pPr>
        <w:ind w:left="639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711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83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855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927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999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1071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1143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12150" w:hanging="180"/>
      </w:pPr>
      <w:rPr>
        <w:rFonts w:cs="Times New Roman"/>
      </w:rPr>
    </w:lvl>
  </w:abstractNum>
  <w:abstractNum w:abstractNumId="2" w15:restartNumberingAfterBreak="0">
    <w:nsid w:val="181A451C"/>
    <w:multiLevelType w:val="multilevel"/>
    <w:tmpl w:val="11C88580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9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3" w15:restartNumberingAfterBreak="0">
    <w:nsid w:val="2E301180"/>
    <w:multiLevelType w:val="hybridMultilevel"/>
    <w:tmpl w:val="30C66C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F77BA6"/>
    <w:multiLevelType w:val="multilevel"/>
    <w:tmpl w:val="E430B1DA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32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440"/>
      </w:pPr>
      <w:rPr>
        <w:rFonts w:cs="Times New Roman" w:hint="default"/>
      </w:rPr>
    </w:lvl>
  </w:abstractNum>
  <w:abstractNum w:abstractNumId="5" w15:restartNumberingAfterBreak="0">
    <w:nsid w:val="35B465E7"/>
    <w:multiLevelType w:val="hybridMultilevel"/>
    <w:tmpl w:val="39D061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8E329D"/>
    <w:multiLevelType w:val="hybridMultilevel"/>
    <w:tmpl w:val="E7FEA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5D2B44"/>
    <w:multiLevelType w:val="hybridMultilevel"/>
    <w:tmpl w:val="8C4E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A26EB0"/>
    <w:multiLevelType w:val="hybridMultilevel"/>
    <w:tmpl w:val="30B033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7E2A22"/>
    <w:multiLevelType w:val="multilevel"/>
    <w:tmpl w:val="159A3DA4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0" w15:restartNumberingAfterBreak="0">
    <w:nsid w:val="46D217E0"/>
    <w:multiLevelType w:val="hybridMultilevel"/>
    <w:tmpl w:val="EB048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552A7C"/>
    <w:multiLevelType w:val="multilevel"/>
    <w:tmpl w:val="2528F70C"/>
    <w:lvl w:ilvl="0">
      <w:start w:val="2"/>
      <w:numFmt w:val="decimal"/>
      <w:lvlText w:val="%1"/>
      <w:lvlJc w:val="left"/>
      <w:pPr>
        <w:ind w:left="525" w:hanging="525"/>
      </w:pPr>
      <w:rPr>
        <w:rFonts w:cs="Times New Roman" w:hint="default"/>
      </w:rPr>
    </w:lvl>
    <w:lvl w:ilvl="1">
      <w:start w:val="10"/>
      <w:numFmt w:val="decimal"/>
      <w:lvlText w:val="%1.%2"/>
      <w:lvlJc w:val="left"/>
      <w:pPr>
        <w:ind w:left="885" w:hanging="52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2" w15:restartNumberingAfterBreak="0">
    <w:nsid w:val="54E76028"/>
    <w:multiLevelType w:val="multilevel"/>
    <w:tmpl w:val="2532567A"/>
    <w:lvl w:ilvl="0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64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0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0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36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3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72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087" w:hanging="2160"/>
      </w:pPr>
      <w:rPr>
        <w:rFonts w:cs="Times New Roman" w:hint="default"/>
      </w:rPr>
    </w:lvl>
  </w:abstractNum>
  <w:abstractNum w:abstractNumId="13" w15:restartNumberingAfterBreak="0">
    <w:nsid w:val="564A2BA0"/>
    <w:multiLevelType w:val="hybridMultilevel"/>
    <w:tmpl w:val="9530B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F51340"/>
    <w:multiLevelType w:val="hybridMultilevel"/>
    <w:tmpl w:val="249A90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3B6FE2"/>
    <w:multiLevelType w:val="hybridMultilevel"/>
    <w:tmpl w:val="13EA53CE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60EB5FAB"/>
    <w:multiLevelType w:val="multilevel"/>
    <w:tmpl w:val="5C50CB4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7" w15:restartNumberingAfterBreak="0">
    <w:nsid w:val="6AD37846"/>
    <w:multiLevelType w:val="hybridMultilevel"/>
    <w:tmpl w:val="A4B0730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6DD96AFB"/>
    <w:multiLevelType w:val="hybridMultilevel"/>
    <w:tmpl w:val="DB7476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CC0522"/>
    <w:multiLevelType w:val="hybridMultilevel"/>
    <w:tmpl w:val="D3C611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6B39C8"/>
    <w:multiLevelType w:val="hybridMultilevel"/>
    <w:tmpl w:val="D0480D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5F2454"/>
    <w:multiLevelType w:val="hybridMultilevel"/>
    <w:tmpl w:val="DDAEE9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943687"/>
    <w:multiLevelType w:val="hybridMultilevel"/>
    <w:tmpl w:val="0E0A15A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FD02A47"/>
    <w:multiLevelType w:val="multilevel"/>
    <w:tmpl w:val="39E2ED72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num w:numId="1" w16cid:durableId="225803565">
    <w:abstractNumId w:val="22"/>
  </w:num>
  <w:num w:numId="2" w16cid:durableId="1231767762">
    <w:abstractNumId w:val="17"/>
  </w:num>
  <w:num w:numId="3" w16cid:durableId="309868011">
    <w:abstractNumId w:val="4"/>
  </w:num>
  <w:num w:numId="4" w16cid:durableId="322241127">
    <w:abstractNumId w:val="16"/>
  </w:num>
  <w:num w:numId="5" w16cid:durableId="103117812">
    <w:abstractNumId w:val="23"/>
  </w:num>
  <w:num w:numId="6" w16cid:durableId="1499615078">
    <w:abstractNumId w:val="11"/>
  </w:num>
  <w:num w:numId="7" w16cid:durableId="1992831621">
    <w:abstractNumId w:val="9"/>
  </w:num>
  <w:num w:numId="8" w16cid:durableId="324208222">
    <w:abstractNumId w:val="6"/>
  </w:num>
  <w:num w:numId="9" w16cid:durableId="435172433">
    <w:abstractNumId w:val="14"/>
  </w:num>
  <w:num w:numId="10" w16cid:durableId="1762095083">
    <w:abstractNumId w:val="10"/>
  </w:num>
  <w:num w:numId="11" w16cid:durableId="517307843">
    <w:abstractNumId w:val="2"/>
  </w:num>
  <w:num w:numId="12" w16cid:durableId="91051318">
    <w:abstractNumId w:val="1"/>
  </w:num>
  <w:num w:numId="13" w16cid:durableId="1923219559">
    <w:abstractNumId w:val="12"/>
  </w:num>
  <w:num w:numId="14" w16cid:durableId="362753414">
    <w:abstractNumId w:val="5"/>
  </w:num>
  <w:num w:numId="15" w16cid:durableId="761534440">
    <w:abstractNumId w:val="3"/>
  </w:num>
  <w:num w:numId="16" w16cid:durableId="1120565079">
    <w:abstractNumId w:val="21"/>
  </w:num>
  <w:num w:numId="17" w16cid:durableId="712388767">
    <w:abstractNumId w:val="13"/>
  </w:num>
  <w:num w:numId="18" w16cid:durableId="75564211">
    <w:abstractNumId w:val="18"/>
  </w:num>
  <w:num w:numId="19" w16cid:durableId="1185245764">
    <w:abstractNumId w:val="8"/>
  </w:num>
  <w:num w:numId="20" w16cid:durableId="91819943">
    <w:abstractNumId w:val="15"/>
  </w:num>
  <w:num w:numId="21" w16cid:durableId="155539196">
    <w:abstractNumId w:val="7"/>
  </w:num>
  <w:num w:numId="22" w16cid:durableId="2048944311">
    <w:abstractNumId w:val="0"/>
  </w:num>
  <w:num w:numId="23" w16cid:durableId="972760254">
    <w:abstractNumId w:val="19"/>
  </w:num>
  <w:num w:numId="24" w16cid:durableId="15661450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DF2"/>
    <w:rsid w:val="00000BC9"/>
    <w:rsid w:val="00004068"/>
    <w:rsid w:val="00006F1E"/>
    <w:rsid w:val="00006FCC"/>
    <w:rsid w:val="000150AD"/>
    <w:rsid w:val="00017EB2"/>
    <w:rsid w:val="00032706"/>
    <w:rsid w:val="0003272A"/>
    <w:rsid w:val="000372F6"/>
    <w:rsid w:val="000435B3"/>
    <w:rsid w:val="00044C30"/>
    <w:rsid w:val="000458C6"/>
    <w:rsid w:val="00045900"/>
    <w:rsid w:val="00047098"/>
    <w:rsid w:val="00047C53"/>
    <w:rsid w:val="00056C22"/>
    <w:rsid w:val="000661D9"/>
    <w:rsid w:val="00067583"/>
    <w:rsid w:val="000719AF"/>
    <w:rsid w:val="00071DEB"/>
    <w:rsid w:val="000774BD"/>
    <w:rsid w:val="00081EB9"/>
    <w:rsid w:val="00082BF7"/>
    <w:rsid w:val="00086DE5"/>
    <w:rsid w:val="00087A2A"/>
    <w:rsid w:val="000902FC"/>
    <w:rsid w:val="00091C1A"/>
    <w:rsid w:val="000A0EBE"/>
    <w:rsid w:val="000A46DA"/>
    <w:rsid w:val="000A7C17"/>
    <w:rsid w:val="000B3DF2"/>
    <w:rsid w:val="000B4772"/>
    <w:rsid w:val="000B7034"/>
    <w:rsid w:val="000B7FF8"/>
    <w:rsid w:val="000C218B"/>
    <w:rsid w:val="000C2CA3"/>
    <w:rsid w:val="000C2EA7"/>
    <w:rsid w:val="000C6B24"/>
    <w:rsid w:val="000D7BE7"/>
    <w:rsid w:val="000E1D84"/>
    <w:rsid w:val="000E4C9D"/>
    <w:rsid w:val="000F77DE"/>
    <w:rsid w:val="001004DA"/>
    <w:rsid w:val="00100AC4"/>
    <w:rsid w:val="0010473D"/>
    <w:rsid w:val="00104E01"/>
    <w:rsid w:val="001067DB"/>
    <w:rsid w:val="001075ED"/>
    <w:rsid w:val="00111A03"/>
    <w:rsid w:val="001127E0"/>
    <w:rsid w:val="001236FC"/>
    <w:rsid w:val="00131DE9"/>
    <w:rsid w:val="001375DB"/>
    <w:rsid w:val="0014111B"/>
    <w:rsid w:val="001525C4"/>
    <w:rsid w:val="001528F3"/>
    <w:rsid w:val="001565B8"/>
    <w:rsid w:val="00162A72"/>
    <w:rsid w:val="00166BA0"/>
    <w:rsid w:val="00166F52"/>
    <w:rsid w:val="00167CDC"/>
    <w:rsid w:val="00171953"/>
    <w:rsid w:val="00173C93"/>
    <w:rsid w:val="0017405F"/>
    <w:rsid w:val="00186C8E"/>
    <w:rsid w:val="001965E4"/>
    <w:rsid w:val="001A3077"/>
    <w:rsid w:val="001A5F02"/>
    <w:rsid w:val="001B1FD2"/>
    <w:rsid w:val="001B3F90"/>
    <w:rsid w:val="001B4244"/>
    <w:rsid w:val="001B58E2"/>
    <w:rsid w:val="001B662C"/>
    <w:rsid w:val="001C1806"/>
    <w:rsid w:val="001C2028"/>
    <w:rsid w:val="001C2AF5"/>
    <w:rsid w:val="001C6B4A"/>
    <w:rsid w:val="001D0879"/>
    <w:rsid w:val="001E18D5"/>
    <w:rsid w:val="001F2B8B"/>
    <w:rsid w:val="001F3413"/>
    <w:rsid w:val="001F7B15"/>
    <w:rsid w:val="002273E2"/>
    <w:rsid w:val="0022786A"/>
    <w:rsid w:val="002341C2"/>
    <w:rsid w:val="00241332"/>
    <w:rsid w:val="002414AD"/>
    <w:rsid w:val="00250E7B"/>
    <w:rsid w:val="002546BD"/>
    <w:rsid w:val="00264911"/>
    <w:rsid w:val="00265537"/>
    <w:rsid w:val="00270299"/>
    <w:rsid w:val="00273027"/>
    <w:rsid w:val="00280800"/>
    <w:rsid w:val="00286A03"/>
    <w:rsid w:val="00291A76"/>
    <w:rsid w:val="0029394B"/>
    <w:rsid w:val="002A1FE5"/>
    <w:rsid w:val="002A3EF9"/>
    <w:rsid w:val="002A67D7"/>
    <w:rsid w:val="002B0C50"/>
    <w:rsid w:val="002B6499"/>
    <w:rsid w:val="002C0C5B"/>
    <w:rsid w:val="002C4C99"/>
    <w:rsid w:val="002C6584"/>
    <w:rsid w:val="002D43FF"/>
    <w:rsid w:val="002D47AC"/>
    <w:rsid w:val="002E0BA8"/>
    <w:rsid w:val="002E7B81"/>
    <w:rsid w:val="002F2CE4"/>
    <w:rsid w:val="00306C87"/>
    <w:rsid w:val="00306F6B"/>
    <w:rsid w:val="00307F0A"/>
    <w:rsid w:val="00317141"/>
    <w:rsid w:val="00327C0B"/>
    <w:rsid w:val="003325D3"/>
    <w:rsid w:val="00352EC6"/>
    <w:rsid w:val="00362425"/>
    <w:rsid w:val="0036242F"/>
    <w:rsid w:val="00370144"/>
    <w:rsid w:val="00370662"/>
    <w:rsid w:val="003711F6"/>
    <w:rsid w:val="00373807"/>
    <w:rsid w:val="003759C7"/>
    <w:rsid w:val="00391974"/>
    <w:rsid w:val="003975A8"/>
    <w:rsid w:val="003C11AE"/>
    <w:rsid w:val="003D0E2E"/>
    <w:rsid w:val="003D40A9"/>
    <w:rsid w:val="003E0988"/>
    <w:rsid w:val="003E7243"/>
    <w:rsid w:val="003F001D"/>
    <w:rsid w:val="003F29BE"/>
    <w:rsid w:val="004219BE"/>
    <w:rsid w:val="00436BBB"/>
    <w:rsid w:val="004371A0"/>
    <w:rsid w:val="00445C14"/>
    <w:rsid w:val="004521B7"/>
    <w:rsid w:val="00457BBC"/>
    <w:rsid w:val="00462B43"/>
    <w:rsid w:val="00465C15"/>
    <w:rsid w:val="00471128"/>
    <w:rsid w:val="0048109F"/>
    <w:rsid w:val="00487517"/>
    <w:rsid w:val="00491A0F"/>
    <w:rsid w:val="00494C6E"/>
    <w:rsid w:val="004A3E0D"/>
    <w:rsid w:val="004B3FB7"/>
    <w:rsid w:val="004B596A"/>
    <w:rsid w:val="004B6EEB"/>
    <w:rsid w:val="004C10A4"/>
    <w:rsid w:val="004C3534"/>
    <w:rsid w:val="004C5A6F"/>
    <w:rsid w:val="004D50BE"/>
    <w:rsid w:val="004D718A"/>
    <w:rsid w:val="004E3F5F"/>
    <w:rsid w:val="004F7B2C"/>
    <w:rsid w:val="00500388"/>
    <w:rsid w:val="005006A5"/>
    <w:rsid w:val="00502A9D"/>
    <w:rsid w:val="00502C2E"/>
    <w:rsid w:val="005203AE"/>
    <w:rsid w:val="00533FBD"/>
    <w:rsid w:val="00536153"/>
    <w:rsid w:val="005369EB"/>
    <w:rsid w:val="0054490F"/>
    <w:rsid w:val="0055206D"/>
    <w:rsid w:val="005521CF"/>
    <w:rsid w:val="00552F53"/>
    <w:rsid w:val="00553071"/>
    <w:rsid w:val="00567039"/>
    <w:rsid w:val="005725AA"/>
    <w:rsid w:val="00574B98"/>
    <w:rsid w:val="0057587E"/>
    <w:rsid w:val="00580EE8"/>
    <w:rsid w:val="005837B1"/>
    <w:rsid w:val="0059097F"/>
    <w:rsid w:val="00592E17"/>
    <w:rsid w:val="00595BE2"/>
    <w:rsid w:val="005A1D6C"/>
    <w:rsid w:val="005A1EBE"/>
    <w:rsid w:val="005B2B2E"/>
    <w:rsid w:val="005B4EE6"/>
    <w:rsid w:val="005B5057"/>
    <w:rsid w:val="005B6C32"/>
    <w:rsid w:val="005C3135"/>
    <w:rsid w:val="005D2DA7"/>
    <w:rsid w:val="005D37CD"/>
    <w:rsid w:val="005D4C92"/>
    <w:rsid w:val="005E1203"/>
    <w:rsid w:val="005E3ADD"/>
    <w:rsid w:val="005F2C66"/>
    <w:rsid w:val="005F32B2"/>
    <w:rsid w:val="005F5E69"/>
    <w:rsid w:val="0061000A"/>
    <w:rsid w:val="00611602"/>
    <w:rsid w:val="006142B2"/>
    <w:rsid w:val="00614627"/>
    <w:rsid w:val="006235A2"/>
    <w:rsid w:val="00624D59"/>
    <w:rsid w:val="00625B8E"/>
    <w:rsid w:val="00627859"/>
    <w:rsid w:val="0063511C"/>
    <w:rsid w:val="00645C5B"/>
    <w:rsid w:val="006474D1"/>
    <w:rsid w:val="00647DF7"/>
    <w:rsid w:val="006618D5"/>
    <w:rsid w:val="00666FEE"/>
    <w:rsid w:val="006700B2"/>
    <w:rsid w:val="00677BF1"/>
    <w:rsid w:val="00680276"/>
    <w:rsid w:val="00684132"/>
    <w:rsid w:val="00684451"/>
    <w:rsid w:val="0069321C"/>
    <w:rsid w:val="006964C8"/>
    <w:rsid w:val="006A6521"/>
    <w:rsid w:val="006B0FC3"/>
    <w:rsid w:val="006C0ED0"/>
    <w:rsid w:val="006D1D82"/>
    <w:rsid w:val="006D2C02"/>
    <w:rsid w:val="006D2E6B"/>
    <w:rsid w:val="006D3325"/>
    <w:rsid w:val="006D621D"/>
    <w:rsid w:val="006E1ACC"/>
    <w:rsid w:val="006E44C9"/>
    <w:rsid w:val="006E70DD"/>
    <w:rsid w:val="006F4200"/>
    <w:rsid w:val="006F49D3"/>
    <w:rsid w:val="0070218B"/>
    <w:rsid w:val="00707206"/>
    <w:rsid w:val="0071261C"/>
    <w:rsid w:val="0071332E"/>
    <w:rsid w:val="00713F8D"/>
    <w:rsid w:val="007145FC"/>
    <w:rsid w:val="00715E10"/>
    <w:rsid w:val="00724E2F"/>
    <w:rsid w:val="00733137"/>
    <w:rsid w:val="007349C5"/>
    <w:rsid w:val="00735F03"/>
    <w:rsid w:val="00757359"/>
    <w:rsid w:val="0076793B"/>
    <w:rsid w:val="00771838"/>
    <w:rsid w:val="00772385"/>
    <w:rsid w:val="00772D3C"/>
    <w:rsid w:val="00775BCE"/>
    <w:rsid w:val="00776C1F"/>
    <w:rsid w:val="007775CF"/>
    <w:rsid w:val="00777907"/>
    <w:rsid w:val="00784E61"/>
    <w:rsid w:val="007854C7"/>
    <w:rsid w:val="00785C1F"/>
    <w:rsid w:val="007978B4"/>
    <w:rsid w:val="007A3A26"/>
    <w:rsid w:val="007A4565"/>
    <w:rsid w:val="007B1398"/>
    <w:rsid w:val="007B4D98"/>
    <w:rsid w:val="007B7BC7"/>
    <w:rsid w:val="007C058B"/>
    <w:rsid w:val="007C6FC0"/>
    <w:rsid w:val="007D4E0C"/>
    <w:rsid w:val="007D54A0"/>
    <w:rsid w:val="007D5C6D"/>
    <w:rsid w:val="007D66FF"/>
    <w:rsid w:val="007D68A8"/>
    <w:rsid w:val="007E6A05"/>
    <w:rsid w:val="007F5BEF"/>
    <w:rsid w:val="00805BE4"/>
    <w:rsid w:val="0082490C"/>
    <w:rsid w:val="0083260A"/>
    <w:rsid w:val="0083275F"/>
    <w:rsid w:val="0083317F"/>
    <w:rsid w:val="0084571B"/>
    <w:rsid w:val="0084682D"/>
    <w:rsid w:val="00853808"/>
    <w:rsid w:val="008539E4"/>
    <w:rsid w:val="008542E0"/>
    <w:rsid w:val="00856BD0"/>
    <w:rsid w:val="00857516"/>
    <w:rsid w:val="008608DD"/>
    <w:rsid w:val="0086280E"/>
    <w:rsid w:val="008639A0"/>
    <w:rsid w:val="008647D2"/>
    <w:rsid w:val="00867F71"/>
    <w:rsid w:val="00871C14"/>
    <w:rsid w:val="00872FFB"/>
    <w:rsid w:val="00886156"/>
    <w:rsid w:val="00890B3C"/>
    <w:rsid w:val="00897E7B"/>
    <w:rsid w:val="008B31D0"/>
    <w:rsid w:val="008B56F2"/>
    <w:rsid w:val="008B6604"/>
    <w:rsid w:val="008C35A2"/>
    <w:rsid w:val="008C56C7"/>
    <w:rsid w:val="008C624E"/>
    <w:rsid w:val="008C7A15"/>
    <w:rsid w:val="008D7C1F"/>
    <w:rsid w:val="008E0BA8"/>
    <w:rsid w:val="008E18B5"/>
    <w:rsid w:val="008E5E75"/>
    <w:rsid w:val="008F49F6"/>
    <w:rsid w:val="00904790"/>
    <w:rsid w:val="0090697D"/>
    <w:rsid w:val="00910601"/>
    <w:rsid w:val="009133E2"/>
    <w:rsid w:val="0091770E"/>
    <w:rsid w:val="009204C9"/>
    <w:rsid w:val="0092108A"/>
    <w:rsid w:val="00924F55"/>
    <w:rsid w:val="0093081A"/>
    <w:rsid w:val="00931438"/>
    <w:rsid w:val="00932866"/>
    <w:rsid w:val="009328EE"/>
    <w:rsid w:val="009431D6"/>
    <w:rsid w:val="009448AB"/>
    <w:rsid w:val="00954177"/>
    <w:rsid w:val="00955886"/>
    <w:rsid w:val="009573D0"/>
    <w:rsid w:val="00960183"/>
    <w:rsid w:val="00960A13"/>
    <w:rsid w:val="00960FE1"/>
    <w:rsid w:val="009646B7"/>
    <w:rsid w:val="00971297"/>
    <w:rsid w:val="009717E1"/>
    <w:rsid w:val="009719D5"/>
    <w:rsid w:val="00971CBA"/>
    <w:rsid w:val="00972DD9"/>
    <w:rsid w:val="00982F86"/>
    <w:rsid w:val="00987B94"/>
    <w:rsid w:val="00993332"/>
    <w:rsid w:val="00996CA4"/>
    <w:rsid w:val="00996CF0"/>
    <w:rsid w:val="00997E28"/>
    <w:rsid w:val="009A1911"/>
    <w:rsid w:val="009B336C"/>
    <w:rsid w:val="009B40C7"/>
    <w:rsid w:val="009B5817"/>
    <w:rsid w:val="009B5A4C"/>
    <w:rsid w:val="009B5EFA"/>
    <w:rsid w:val="009B7F57"/>
    <w:rsid w:val="009C517A"/>
    <w:rsid w:val="009C7183"/>
    <w:rsid w:val="009D008A"/>
    <w:rsid w:val="009D6332"/>
    <w:rsid w:val="009E7189"/>
    <w:rsid w:val="009F4CEF"/>
    <w:rsid w:val="009F7A26"/>
    <w:rsid w:val="00A02D64"/>
    <w:rsid w:val="00A03D12"/>
    <w:rsid w:val="00A06C57"/>
    <w:rsid w:val="00A11319"/>
    <w:rsid w:val="00A116FA"/>
    <w:rsid w:val="00A13C01"/>
    <w:rsid w:val="00A213DF"/>
    <w:rsid w:val="00A30C07"/>
    <w:rsid w:val="00A4600A"/>
    <w:rsid w:val="00A46BE9"/>
    <w:rsid w:val="00A46E68"/>
    <w:rsid w:val="00A54C33"/>
    <w:rsid w:val="00A57E74"/>
    <w:rsid w:val="00A645F2"/>
    <w:rsid w:val="00A72FD8"/>
    <w:rsid w:val="00A82491"/>
    <w:rsid w:val="00A92E85"/>
    <w:rsid w:val="00AA2713"/>
    <w:rsid w:val="00AB738E"/>
    <w:rsid w:val="00AC604D"/>
    <w:rsid w:val="00AC7B69"/>
    <w:rsid w:val="00AD7F45"/>
    <w:rsid w:val="00AE002C"/>
    <w:rsid w:val="00AE16EE"/>
    <w:rsid w:val="00AE2F6B"/>
    <w:rsid w:val="00AE2FEB"/>
    <w:rsid w:val="00AE5A14"/>
    <w:rsid w:val="00AF1068"/>
    <w:rsid w:val="00AF13BA"/>
    <w:rsid w:val="00B0155A"/>
    <w:rsid w:val="00B1322B"/>
    <w:rsid w:val="00B1777C"/>
    <w:rsid w:val="00B17F13"/>
    <w:rsid w:val="00B20778"/>
    <w:rsid w:val="00B22327"/>
    <w:rsid w:val="00B32336"/>
    <w:rsid w:val="00B36675"/>
    <w:rsid w:val="00B4236A"/>
    <w:rsid w:val="00B43152"/>
    <w:rsid w:val="00B47DFC"/>
    <w:rsid w:val="00B556F6"/>
    <w:rsid w:val="00B603AB"/>
    <w:rsid w:val="00B60799"/>
    <w:rsid w:val="00B81883"/>
    <w:rsid w:val="00B84D09"/>
    <w:rsid w:val="00B94B12"/>
    <w:rsid w:val="00BA68C2"/>
    <w:rsid w:val="00BA7F2D"/>
    <w:rsid w:val="00BB0F24"/>
    <w:rsid w:val="00BC3EBA"/>
    <w:rsid w:val="00BC5815"/>
    <w:rsid w:val="00BC7F55"/>
    <w:rsid w:val="00BD57DF"/>
    <w:rsid w:val="00BE4A59"/>
    <w:rsid w:val="00BE5433"/>
    <w:rsid w:val="00BE5D84"/>
    <w:rsid w:val="00C0280A"/>
    <w:rsid w:val="00C142C4"/>
    <w:rsid w:val="00C22289"/>
    <w:rsid w:val="00C301B4"/>
    <w:rsid w:val="00C356D2"/>
    <w:rsid w:val="00C36FE0"/>
    <w:rsid w:val="00C374B0"/>
    <w:rsid w:val="00C503F9"/>
    <w:rsid w:val="00C52153"/>
    <w:rsid w:val="00C55687"/>
    <w:rsid w:val="00C556D7"/>
    <w:rsid w:val="00C7285C"/>
    <w:rsid w:val="00C7413F"/>
    <w:rsid w:val="00C74383"/>
    <w:rsid w:val="00C74518"/>
    <w:rsid w:val="00C74970"/>
    <w:rsid w:val="00C74FEC"/>
    <w:rsid w:val="00C75192"/>
    <w:rsid w:val="00C8196A"/>
    <w:rsid w:val="00C8279D"/>
    <w:rsid w:val="00C906E2"/>
    <w:rsid w:val="00C96929"/>
    <w:rsid w:val="00CA2D26"/>
    <w:rsid w:val="00CA5FDD"/>
    <w:rsid w:val="00CB200F"/>
    <w:rsid w:val="00CB31FB"/>
    <w:rsid w:val="00CB4523"/>
    <w:rsid w:val="00CB4A14"/>
    <w:rsid w:val="00CB56F3"/>
    <w:rsid w:val="00CB7B91"/>
    <w:rsid w:val="00CC32C7"/>
    <w:rsid w:val="00CC76C2"/>
    <w:rsid w:val="00CC793E"/>
    <w:rsid w:val="00CD1485"/>
    <w:rsid w:val="00CD7047"/>
    <w:rsid w:val="00CD7D19"/>
    <w:rsid w:val="00CE2140"/>
    <w:rsid w:val="00CE3E92"/>
    <w:rsid w:val="00CE4105"/>
    <w:rsid w:val="00CE775F"/>
    <w:rsid w:val="00CF4CC2"/>
    <w:rsid w:val="00CF6ABB"/>
    <w:rsid w:val="00CF7E1A"/>
    <w:rsid w:val="00D05E96"/>
    <w:rsid w:val="00D15F53"/>
    <w:rsid w:val="00D16D34"/>
    <w:rsid w:val="00D26898"/>
    <w:rsid w:val="00D31672"/>
    <w:rsid w:val="00D32CF5"/>
    <w:rsid w:val="00D33519"/>
    <w:rsid w:val="00D36877"/>
    <w:rsid w:val="00D43ED3"/>
    <w:rsid w:val="00D4517E"/>
    <w:rsid w:val="00D5600F"/>
    <w:rsid w:val="00D75E1D"/>
    <w:rsid w:val="00D91413"/>
    <w:rsid w:val="00D91ADD"/>
    <w:rsid w:val="00D93930"/>
    <w:rsid w:val="00D945BB"/>
    <w:rsid w:val="00D97E73"/>
    <w:rsid w:val="00DA0E26"/>
    <w:rsid w:val="00DB23FB"/>
    <w:rsid w:val="00DB3231"/>
    <w:rsid w:val="00DB7499"/>
    <w:rsid w:val="00DC1F9E"/>
    <w:rsid w:val="00DC3380"/>
    <w:rsid w:val="00DC48E0"/>
    <w:rsid w:val="00DD1032"/>
    <w:rsid w:val="00DD1283"/>
    <w:rsid w:val="00DD2974"/>
    <w:rsid w:val="00DD3DD9"/>
    <w:rsid w:val="00DF26DA"/>
    <w:rsid w:val="00DF56D9"/>
    <w:rsid w:val="00E0362B"/>
    <w:rsid w:val="00E04443"/>
    <w:rsid w:val="00E04A1F"/>
    <w:rsid w:val="00E11DBA"/>
    <w:rsid w:val="00E148BD"/>
    <w:rsid w:val="00E14B75"/>
    <w:rsid w:val="00E23300"/>
    <w:rsid w:val="00E25E7B"/>
    <w:rsid w:val="00E2749F"/>
    <w:rsid w:val="00E365BD"/>
    <w:rsid w:val="00E40890"/>
    <w:rsid w:val="00E42ECC"/>
    <w:rsid w:val="00E4526C"/>
    <w:rsid w:val="00E47FA7"/>
    <w:rsid w:val="00E51892"/>
    <w:rsid w:val="00E51ADB"/>
    <w:rsid w:val="00E53CBC"/>
    <w:rsid w:val="00E55BA5"/>
    <w:rsid w:val="00E62427"/>
    <w:rsid w:val="00E638CA"/>
    <w:rsid w:val="00E750A9"/>
    <w:rsid w:val="00E806F3"/>
    <w:rsid w:val="00E819D7"/>
    <w:rsid w:val="00E843A9"/>
    <w:rsid w:val="00E91BE2"/>
    <w:rsid w:val="00E96A55"/>
    <w:rsid w:val="00EA1B94"/>
    <w:rsid w:val="00EA2230"/>
    <w:rsid w:val="00EA7DC5"/>
    <w:rsid w:val="00EB1F5D"/>
    <w:rsid w:val="00EB47B1"/>
    <w:rsid w:val="00EB73DF"/>
    <w:rsid w:val="00EC0A51"/>
    <w:rsid w:val="00EC7BC4"/>
    <w:rsid w:val="00ED5767"/>
    <w:rsid w:val="00ED7D05"/>
    <w:rsid w:val="00EE233F"/>
    <w:rsid w:val="00EE2DF0"/>
    <w:rsid w:val="00EE3D74"/>
    <w:rsid w:val="00EE59BE"/>
    <w:rsid w:val="00EE5F81"/>
    <w:rsid w:val="00EF38BD"/>
    <w:rsid w:val="00EF4A82"/>
    <w:rsid w:val="00EF4D94"/>
    <w:rsid w:val="00F00820"/>
    <w:rsid w:val="00F01DCB"/>
    <w:rsid w:val="00F0264C"/>
    <w:rsid w:val="00F06E00"/>
    <w:rsid w:val="00F10A93"/>
    <w:rsid w:val="00F1316A"/>
    <w:rsid w:val="00F15662"/>
    <w:rsid w:val="00F26CBB"/>
    <w:rsid w:val="00F3253D"/>
    <w:rsid w:val="00F32987"/>
    <w:rsid w:val="00F3770A"/>
    <w:rsid w:val="00F4010E"/>
    <w:rsid w:val="00F4092A"/>
    <w:rsid w:val="00F5078D"/>
    <w:rsid w:val="00F51C1C"/>
    <w:rsid w:val="00F540EE"/>
    <w:rsid w:val="00F578A3"/>
    <w:rsid w:val="00F6534D"/>
    <w:rsid w:val="00F70F48"/>
    <w:rsid w:val="00F715DA"/>
    <w:rsid w:val="00F72046"/>
    <w:rsid w:val="00F806FB"/>
    <w:rsid w:val="00F81C90"/>
    <w:rsid w:val="00F8568B"/>
    <w:rsid w:val="00F910E8"/>
    <w:rsid w:val="00F94F57"/>
    <w:rsid w:val="00F95087"/>
    <w:rsid w:val="00F97F6E"/>
    <w:rsid w:val="00FA684D"/>
    <w:rsid w:val="00FB1488"/>
    <w:rsid w:val="00FB610C"/>
    <w:rsid w:val="00FB6C76"/>
    <w:rsid w:val="00FB7D51"/>
    <w:rsid w:val="00FC4B46"/>
    <w:rsid w:val="00FC5D3E"/>
    <w:rsid w:val="00FC64D1"/>
    <w:rsid w:val="00FC70B9"/>
    <w:rsid w:val="00FD073A"/>
    <w:rsid w:val="00FD6057"/>
    <w:rsid w:val="00FE3F33"/>
    <w:rsid w:val="00FE5DE0"/>
    <w:rsid w:val="00FF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BD4F8DB"/>
  <w15:docId w15:val="{DDA595C2-40BA-4E62-99F0-938AC82D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7183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E23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E2330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E233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E23300"/>
    <w:rPr>
      <w:rFonts w:cs="Times New Roman"/>
    </w:rPr>
  </w:style>
  <w:style w:type="paragraph" w:styleId="Akapitzlist">
    <w:name w:val="List Paragraph"/>
    <w:basedOn w:val="Normalny"/>
    <w:uiPriority w:val="99"/>
    <w:qFormat/>
    <w:rsid w:val="00E23300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E233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E23300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E23300"/>
    <w:rPr>
      <w:rFonts w:cs="Times New Roman"/>
      <w:vertAlign w:val="superscript"/>
    </w:rPr>
  </w:style>
  <w:style w:type="table" w:styleId="Tabela-Siatka">
    <w:name w:val="Table Grid"/>
    <w:basedOn w:val="Standardowy"/>
    <w:uiPriority w:val="99"/>
    <w:rsid w:val="004810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A03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A03D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2345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5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9A394A-F63B-4476-9B27-3BF700585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12</Pages>
  <Words>1249</Words>
  <Characters>7496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Eurovia Polska</Company>
  <LinksUpToDate>false</LinksUpToDate>
  <CharactersWithSpaces>8728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Sulerzycki</dc:creator>
  <cp:keywords/>
  <dc:description/>
  <cp:lastModifiedBy>SBlach</cp:lastModifiedBy>
  <cp:revision>2</cp:revision>
  <cp:lastPrinted>2018-06-20T18:49:00Z</cp:lastPrinted>
  <dcterms:created xsi:type="dcterms:W3CDTF">2022-09-20T11:57:00Z</dcterms:created>
  <dcterms:modified xsi:type="dcterms:W3CDTF">2022-09-20T11:57:00Z</dcterms:modified>
</cp:coreProperties>
</file>