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Tr="004941FB">
        <w:trPr>
          <w:trHeight w:val="7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17" w:rsidRPr="00657117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BUDOWA OŚWIETLENIA ULICZNEGO DRÓG GMINNYCH GMINY WIELKA NIESZAWKA</w:t>
            </w:r>
          </w:p>
          <w:p w:rsidR="00657117" w:rsidRPr="00657117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I: Budowa oświetlenia ul. Dybowskiej w miejscowości Cierpice</w:t>
            </w:r>
          </w:p>
          <w:p w:rsidR="004941FB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II: Budowa oświetlenia ul. Złotej/Wierzbowej w miejscowości Wielka Nieszawka</w:t>
            </w:r>
          </w:p>
        </w:tc>
      </w:tr>
      <w:tr w:rsidR="004941FB" w:rsidTr="004941FB">
        <w:trPr>
          <w:trHeight w:val="11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:rsidTr="004941FB">
        <w:trPr>
          <w:trHeight w:val="19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Tr="00657117">
        <w:trPr>
          <w:cantSplit/>
          <w:trHeight w:val="225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17" w:rsidRDefault="00657117">
            <w:pPr>
              <w:pStyle w:val="WW-Domy3flnie"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657117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Część I: Budowa oświetlenia ul. Dybowskiej w miejscowości Cierpice</w:t>
            </w:r>
          </w:p>
          <w:p w:rsidR="00657117" w:rsidRDefault="00657117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Default="004941FB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Tr="00657117">
        <w:trPr>
          <w:cantSplit/>
          <w:trHeight w:val="2648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FB" w:rsidRDefault="004941F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57117" w:rsidRDefault="00657117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117">
              <w:rPr>
                <w:b/>
                <w:color w:val="000000"/>
                <w:sz w:val="24"/>
                <w:szCs w:val="24"/>
              </w:rPr>
              <w:t>Część II: Budowa oświetlenia ul. Złotej/Wierzbowej w miejscowości Wielka Nieszawka</w:t>
            </w:r>
          </w:p>
          <w:p w:rsidR="00657117" w:rsidRDefault="00657117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657117" w:rsidRDefault="004941FB" w:rsidP="00657117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Tr="004941FB">
        <w:trPr>
          <w:cantSplit/>
          <w:trHeight w:val="56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41FB" w:rsidTr="004941FB">
        <w:trPr>
          <w:cantSplit/>
          <w:trHeight w:val="141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:rsidTr="004941FB">
        <w:trPr>
          <w:cantSplit/>
          <w:trHeight w:val="63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:rsidTr="004941FB">
        <w:trPr>
          <w:cantSplit/>
          <w:trHeight w:val="18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:rsidTr="004941FB">
        <w:trPr>
          <w:trHeight w:val="57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Tr="004941FB">
        <w:trPr>
          <w:trHeight w:val="16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D3" w:rsidRDefault="008752D3">
      <w:r>
        <w:separator/>
      </w:r>
    </w:p>
  </w:endnote>
  <w:endnote w:type="continuationSeparator" w:id="0">
    <w:p w:rsidR="008752D3" w:rsidRDefault="0087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836B5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836B5" w:rsidRPr="00C62C84">
      <w:rPr>
        <w:rFonts w:ascii="Calibri" w:hAnsi="Calibri"/>
        <w:sz w:val="20"/>
        <w:szCs w:val="20"/>
      </w:rPr>
      <w:fldChar w:fldCharType="separate"/>
    </w:r>
    <w:r w:rsidR="006163A9">
      <w:rPr>
        <w:rFonts w:ascii="Calibri" w:hAnsi="Calibri"/>
        <w:noProof/>
        <w:sz w:val="20"/>
        <w:szCs w:val="20"/>
      </w:rPr>
      <w:t>1</w:t>
    </w:r>
    <w:r w:rsidR="002836B5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836B5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836B5" w:rsidRPr="00C62C84">
      <w:rPr>
        <w:rFonts w:ascii="Calibri" w:hAnsi="Calibri"/>
        <w:sz w:val="20"/>
        <w:szCs w:val="20"/>
      </w:rPr>
      <w:fldChar w:fldCharType="separate"/>
    </w:r>
    <w:r w:rsidR="006163A9">
      <w:rPr>
        <w:rFonts w:ascii="Calibri" w:hAnsi="Calibri"/>
        <w:noProof/>
        <w:sz w:val="20"/>
        <w:szCs w:val="20"/>
      </w:rPr>
      <w:t>2</w:t>
    </w:r>
    <w:r w:rsidR="002836B5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D3" w:rsidRDefault="008752D3">
      <w:r>
        <w:separator/>
      </w:r>
    </w:p>
  </w:footnote>
  <w:footnote w:type="continuationSeparator" w:id="0">
    <w:p w:rsidR="008752D3" w:rsidRDefault="0087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6163A9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569D-D052-4F5A-826E-DB67A2E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10</cp:revision>
  <cp:lastPrinted>2021-07-14T06:53:00Z</cp:lastPrinted>
  <dcterms:created xsi:type="dcterms:W3CDTF">2022-08-24T14:46:00Z</dcterms:created>
  <dcterms:modified xsi:type="dcterms:W3CDTF">2022-10-13T17:01:00Z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