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707" w14:textId="6089CDB4"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14:paraId="50D0C278" w14:textId="77777777" w:rsidR="00EE0442" w:rsidRPr="00760D65" w:rsidRDefault="00EE0442" w:rsidP="00EE0442">
      <w:pPr>
        <w:pStyle w:val="Bezodstpw"/>
        <w:spacing w:line="276" w:lineRule="auto"/>
        <w:jc w:val="center"/>
        <w:rPr>
          <w:sz w:val="24"/>
          <w:szCs w:val="24"/>
        </w:rPr>
      </w:pPr>
    </w:p>
    <w:p w14:paraId="73C16802" w14:textId="77777777"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14:paraId="5DBFFC93" w14:textId="77777777" w:rsidR="00EE0442" w:rsidRPr="00760D65" w:rsidRDefault="00EE0442" w:rsidP="00EE0442">
      <w:pPr>
        <w:pStyle w:val="Bezodstpw"/>
        <w:spacing w:line="276" w:lineRule="auto"/>
        <w:jc w:val="center"/>
        <w:rPr>
          <w:sz w:val="24"/>
          <w:szCs w:val="24"/>
        </w:rPr>
      </w:pPr>
      <w:r w:rsidRPr="00760D65">
        <w:rPr>
          <w:sz w:val="24"/>
          <w:szCs w:val="24"/>
        </w:rPr>
        <w:t>(Dz.U. z 2022 r., poz. 1710)</w:t>
      </w:r>
    </w:p>
    <w:p w14:paraId="29498A51" w14:textId="77777777"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14:paraId="054C0305" w14:textId="77777777"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14:paraId="501C9621" w14:textId="77777777"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14:paraId="73B85C7B" w14:textId="77777777"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14:paraId="02C0DB7D" w14:textId="77777777"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14:paraId="3BB1072D" w14:textId="77777777"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14:paraId="116D2F1B" w14:textId="77777777" w:rsidR="00EE0442" w:rsidRPr="00760D65" w:rsidRDefault="00EE0442" w:rsidP="00EE0442">
      <w:pPr>
        <w:pStyle w:val="Bezodstpw"/>
        <w:spacing w:line="276" w:lineRule="auto"/>
        <w:rPr>
          <w:sz w:val="24"/>
          <w:szCs w:val="24"/>
        </w:rPr>
      </w:pPr>
    </w:p>
    <w:p w14:paraId="24B4DC8D" w14:textId="77777777" w:rsidR="00EE0442" w:rsidRPr="00760D65" w:rsidRDefault="00EE0442" w:rsidP="00EE0442">
      <w:pPr>
        <w:pStyle w:val="Bezodstpw"/>
        <w:spacing w:line="276" w:lineRule="auto"/>
        <w:jc w:val="center"/>
        <w:rPr>
          <w:b/>
          <w:bCs/>
          <w:sz w:val="24"/>
          <w:szCs w:val="24"/>
        </w:rPr>
      </w:pPr>
      <w:r w:rsidRPr="00760D65">
        <w:rPr>
          <w:b/>
          <w:bCs/>
          <w:sz w:val="24"/>
          <w:szCs w:val="24"/>
        </w:rPr>
        <w:t>BUDOWA OŚWIETLENIA ULICZNEGO DRÓG GMINNYCH GMINY WIELKA NIESZAWKA</w:t>
      </w:r>
    </w:p>
    <w:p w14:paraId="497DDA79" w14:textId="77777777" w:rsidR="00EE0442" w:rsidRPr="00760D65" w:rsidRDefault="00EE0442" w:rsidP="00EE0442">
      <w:pPr>
        <w:pStyle w:val="Bezodstpw"/>
        <w:spacing w:line="276" w:lineRule="auto"/>
        <w:jc w:val="center"/>
        <w:rPr>
          <w:b/>
          <w:bCs/>
          <w:sz w:val="24"/>
          <w:szCs w:val="24"/>
        </w:rPr>
      </w:pPr>
      <w:r w:rsidRPr="00760D65">
        <w:rPr>
          <w:b/>
          <w:bCs/>
          <w:sz w:val="24"/>
          <w:szCs w:val="24"/>
        </w:rPr>
        <w:t>Część I: Budowa oświetlenia ul. Dybowskiej w miejscowości Cierpice</w:t>
      </w:r>
    </w:p>
    <w:p w14:paraId="7C333835" w14:textId="77777777" w:rsidR="00EE0442" w:rsidRPr="00760D65" w:rsidRDefault="00EE0442" w:rsidP="00EE0442">
      <w:pPr>
        <w:pStyle w:val="Bezodstpw"/>
        <w:spacing w:line="276" w:lineRule="auto"/>
        <w:jc w:val="center"/>
        <w:rPr>
          <w:b/>
          <w:bCs/>
          <w:sz w:val="24"/>
          <w:szCs w:val="24"/>
        </w:rPr>
      </w:pPr>
      <w:r w:rsidRPr="00760D65">
        <w:rPr>
          <w:b/>
          <w:bCs/>
          <w:sz w:val="24"/>
          <w:szCs w:val="24"/>
        </w:rPr>
        <w:t>Część II: Budowa oświetlenia ul. Złotej/Wierzbowej w miejscowości Wielka Nieszawka</w:t>
      </w:r>
    </w:p>
    <w:p w14:paraId="54004ACE" w14:textId="77777777" w:rsidR="00EE0442" w:rsidRPr="00760D65" w:rsidRDefault="00EE0442" w:rsidP="00EE0442">
      <w:pPr>
        <w:pStyle w:val="Bezodstpw"/>
        <w:spacing w:line="276" w:lineRule="auto"/>
        <w:rPr>
          <w:sz w:val="24"/>
          <w:szCs w:val="24"/>
        </w:rPr>
      </w:pPr>
    </w:p>
    <w:p w14:paraId="2A429CED" w14:textId="77777777" w:rsidR="00EE0442" w:rsidRPr="00760D65" w:rsidRDefault="00EE0442" w:rsidP="00EE0442">
      <w:pPr>
        <w:pStyle w:val="Bezodstpw"/>
        <w:spacing w:line="276" w:lineRule="auto"/>
        <w:rPr>
          <w:sz w:val="24"/>
          <w:szCs w:val="24"/>
        </w:rPr>
      </w:pPr>
    </w:p>
    <w:p w14:paraId="588AECA3" w14:textId="77777777" w:rsidR="00EE0442" w:rsidRPr="00760D65" w:rsidRDefault="00EE0442" w:rsidP="00EE0442">
      <w:pPr>
        <w:pStyle w:val="Bezodstpw"/>
        <w:spacing w:line="276" w:lineRule="auto"/>
        <w:rPr>
          <w:sz w:val="24"/>
          <w:szCs w:val="24"/>
        </w:rPr>
      </w:pPr>
      <w:r w:rsidRPr="00760D65">
        <w:rPr>
          <w:sz w:val="24"/>
          <w:szCs w:val="24"/>
        </w:rPr>
        <w:t>Wspólny słownik zamówień CPV:</w:t>
      </w:r>
    </w:p>
    <w:p w14:paraId="64A5206D" w14:textId="77777777" w:rsidR="00EE0442" w:rsidRPr="00760D65" w:rsidRDefault="00EE0442" w:rsidP="00EE0442">
      <w:pPr>
        <w:pStyle w:val="Bezodstpw"/>
        <w:spacing w:line="276" w:lineRule="auto"/>
        <w:rPr>
          <w:sz w:val="24"/>
          <w:szCs w:val="24"/>
        </w:rPr>
      </w:pPr>
      <w:r w:rsidRPr="00760D65">
        <w:rPr>
          <w:sz w:val="24"/>
          <w:szCs w:val="24"/>
        </w:rPr>
        <w:t xml:space="preserve">45231400-9 </w:t>
      </w:r>
      <w:r w:rsidRPr="00760D65">
        <w:rPr>
          <w:sz w:val="24"/>
          <w:szCs w:val="24"/>
        </w:rPr>
        <w:tab/>
        <w:t>Roboty budowlane w zakresie budowy linii energetycznych</w:t>
      </w:r>
    </w:p>
    <w:p w14:paraId="2DD9CF10" w14:textId="77777777" w:rsidR="00EE0442" w:rsidRPr="00760D65" w:rsidRDefault="00EE0442" w:rsidP="00EE0442">
      <w:pPr>
        <w:pStyle w:val="Bezodstpw"/>
        <w:spacing w:line="276" w:lineRule="auto"/>
        <w:rPr>
          <w:sz w:val="24"/>
          <w:szCs w:val="24"/>
        </w:rPr>
      </w:pPr>
      <w:r w:rsidRPr="00760D65">
        <w:rPr>
          <w:sz w:val="24"/>
          <w:szCs w:val="24"/>
        </w:rPr>
        <w:t xml:space="preserve">45316110-9 </w:t>
      </w:r>
      <w:r w:rsidRPr="00760D65">
        <w:rPr>
          <w:sz w:val="24"/>
          <w:szCs w:val="24"/>
        </w:rPr>
        <w:tab/>
        <w:t>Instalowanie urządzeń oświetlenia drogowego</w:t>
      </w:r>
    </w:p>
    <w:p w14:paraId="17E96E02" w14:textId="77777777" w:rsidR="00EE0442" w:rsidRPr="00760D65" w:rsidRDefault="00EE0442" w:rsidP="00EE0442">
      <w:pPr>
        <w:pStyle w:val="Bezodstpw"/>
        <w:spacing w:line="276" w:lineRule="auto"/>
        <w:rPr>
          <w:sz w:val="24"/>
          <w:szCs w:val="24"/>
        </w:rPr>
      </w:pPr>
    </w:p>
    <w:p w14:paraId="712E0A5B" w14:textId="4186520B"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F061B1" w:rsidRPr="00760D65">
        <w:rPr>
          <w:sz w:val="24"/>
          <w:szCs w:val="24"/>
        </w:rPr>
        <w:t xml:space="preserve"> – dalej: ustawa / </w:t>
      </w:r>
      <w:proofErr w:type="spellStart"/>
      <w:r w:rsidR="00F061B1" w:rsidRPr="00760D65">
        <w:rPr>
          <w:sz w:val="24"/>
          <w:szCs w:val="24"/>
        </w:rPr>
        <w:t>Pzp</w:t>
      </w:r>
      <w:proofErr w:type="spellEnd"/>
      <w:r w:rsidR="00F061B1" w:rsidRPr="00760D65">
        <w:rPr>
          <w:sz w:val="24"/>
          <w:szCs w:val="24"/>
        </w:rPr>
        <w:t>.</w:t>
      </w:r>
    </w:p>
    <w:p w14:paraId="0E5037C7" w14:textId="4C60F374"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14:paraId="3678845E" w14:textId="166C4D6B"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00F061B1" w:rsidRPr="00760D65">
        <w:rPr>
          <w:sz w:val="24"/>
          <w:szCs w:val="24"/>
        </w:rPr>
        <w:t>Pzp</w:t>
      </w:r>
      <w:proofErr w:type="spellEnd"/>
      <w:r w:rsidRPr="00760D65">
        <w:rPr>
          <w:sz w:val="24"/>
          <w:szCs w:val="24"/>
        </w:rPr>
        <w:t xml:space="preserve">. </w:t>
      </w:r>
    </w:p>
    <w:p w14:paraId="487AD108" w14:textId="77777777" w:rsidR="00EE0442" w:rsidRPr="00760D65" w:rsidRDefault="00EE0442" w:rsidP="00EE0442">
      <w:pPr>
        <w:pStyle w:val="Bezodstpw"/>
        <w:spacing w:line="276" w:lineRule="auto"/>
        <w:rPr>
          <w:sz w:val="24"/>
          <w:szCs w:val="24"/>
        </w:rPr>
      </w:pPr>
    </w:p>
    <w:p w14:paraId="2AB1F34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14:paraId="07CFB12F" w14:textId="0F102986" w:rsidR="00EE0442" w:rsidRPr="00760D65" w:rsidRDefault="00EE0442" w:rsidP="00760D65">
      <w:pPr>
        <w:pStyle w:val="Bezodstpw"/>
        <w:numPr>
          <w:ilvl w:val="0"/>
          <w:numId w:val="1"/>
        </w:numPr>
        <w:spacing w:line="276" w:lineRule="auto"/>
        <w:jc w:val="both"/>
        <w:rPr>
          <w:b/>
          <w:bCs/>
          <w:sz w:val="24"/>
          <w:szCs w:val="24"/>
        </w:rPr>
      </w:pPr>
      <w:r w:rsidRPr="00760D65">
        <w:rPr>
          <w:b/>
          <w:bCs/>
          <w:sz w:val="24"/>
          <w:szCs w:val="24"/>
        </w:rPr>
        <w:t>Część I: Budowa oświetlenia ul. Dybowskiej w miejscowości Cierpice</w:t>
      </w:r>
      <w:r w:rsidR="00F061B1" w:rsidRPr="00760D65">
        <w:rPr>
          <w:b/>
          <w:bCs/>
          <w:sz w:val="24"/>
          <w:szCs w:val="24"/>
        </w:rPr>
        <w:t>.</w:t>
      </w:r>
    </w:p>
    <w:p w14:paraId="45CD143E" w14:textId="77777777" w:rsidR="00EE0442" w:rsidRPr="00760D65" w:rsidRDefault="00EE0442" w:rsidP="00760D65">
      <w:pPr>
        <w:pStyle w:val="Bezodstpw"/>
        <w:numPr>
          <w:ilvl w:val="0"/>
          <w:numId w:val="2"/>
        </w:numPr>
        <w:spacing w:line="276" w:lineRule="auto"/>
        <w:jc w:val="both"/>
        <w:rPr>
          <w:sz w:val="24"/>
          <w:szCs w:val="24"/>
        </w:rPr>
      </w:pPr>
      <w:r w:rsidRPr="00760D65">
        <w:rPr>
          <w:sz w:val="24"/>
          <w:szCs w:val="24"/>
        </w:rPr>
        <w:t xml:space="preserve">Przedmiot zamówienia dla części I obejmuje w szczególności: wykonanie robót ziemnych polegających na ułożeniu linii kablowej metodą wykopu otwartego oraz metodami </w:t>
      </w:r>
      <w:proofErr w:type="spellStart"/>
      <w:r w:rsidRPr="00760D65">
        <w:rPr>
          <w:sz w:val="24"/>
          <w:szCs w:val="24"/>
        </w:rPr>
        <w:t>bezwykopowymi</w:t>
      </w:r>
      <w:proofErr w:type="spellEnd"/>
      <w:r w:rsidRPr="00760D65">
        <w:rPr>
          <w:sz w:val="24"/>
          <w:szCs w:val="24"/>
        </w:rPr>
        <w:t>, wkopaniu fundamentów, montażu słupów oświetleniowych wraz z oprawami, robót instalacyjnych; obsługę geodezyjną.</w:t>
      </w:r>
    </w:p>
    <w:p w14:paraId="678E62E4" w14:textId="77777777" w:rsidR="00EE0442" w:rsidRPr="00760D65" w:rsidRDefault="00EE0442" w:rsidP="00760D65">
      <w:pPr>
        <w:pStyle w:val="Bezodstpw"/>
        <w:numPr>
          <w:ilvl w:val="0"/>
          <w:numId w:val="2"/>
        </w:numPr>
        <w:spacing w:line="276" w:lineRule="auto"/>
        <w:jc w:val="both"/>
        <w:rPr>
          <w:sz w:val="24"/>
          <w:szCs w:val="24"/>
        </w:rPr>
      </w:pPr>
      <w:r w:rsidRPr="00760D65">
        <w:rPr>
          <w:sz w:val="24"/>
          <w:szCs w:val="24"/>
        </w:rPr>
        <w:t>Szczegółowy zakres przedmiotu zamówienia określają:</w:t>
      </w:r>
    </w:p>
    <w:p w14:paraId="5C74B2E5" w14:textId="4A57FCC2" w:rsidR="00EE0442" w:rsidRPr="00760D65" w:rsidRDefault="00EE0442" w:rsidP="00760D65">
      <w:pPr>
        <w:pStyle w:val="Bezodstpw"/>
        <w:numPr>
          <w:ilvl w:val="0"/>
          <w:numId w:val="3"/>
        </w:numPr>
        <w:spacing w:line="276" w:lineRule="auto"/>
        <w:jc w:val="both"/>
        <w:rPr>
          <w:sz w:val="24"/>
          <w:szCs w:val="24"/>
        </w:rPr>
      </w:pPr>
      <w:r w:rsidRPr="00760D65">
        <w:rPr>
          <w:sz w:val="24"/>
          <w:szCs w:val="24"/>
        </w:rPr>
        <w:t xml:space="preserve">projekty budowlano-wykonawcze opracowane przez biuro projektowe Usługi Drogowe Sergiusz Makowski, ul. Wiejska 89, 87-800 Włocławek oraz biuro projektowe </w:t>
      </w:r>
      <w:proofErr w:type="spellStart"/>
      <w:r w:rsidRPr="00760D65">
        <w:rPr>
          <w:sz w:val="24"/>
          <w:szCs w:val="24"/>
        </w:rPr>
        <w:t>Elpron</w:t>
      </w:r>
      <w:proofErr w:type="spellEnd"/>
      <w:r w:rsidRPr="00760D65">
        <w:rPr>
          <w:sz w:val="24"/>
          <w:szCs w:val="24"/>
        </w:rPr>
        <w:t xml:space="preserve"> Pracownia Usług Projektowych i Instalatorsko-Elektroenergetycznych Jan Klockowski, ul. Skłodowskiej-Curie 5/103, 87-800 Włocławek</w:t>
      </w:r>
      <w:r w:rsidR="00F061B1" w:rsidRPr="00760D65">
        <w:rPr>
          <w:sz w:val="24"/>
          <w:szCs w:val="24"/>
        </w:rPr>
        <w:t>,</w:t>
      </w:r>
    </w:p>
    <w:p w14:paraId="03FFF4E1" w14:textId="77777777" w:rsidR="00EE0442" w:rsidRPr="00760D65" w:rsidRDefault="00EE0442" w:rsidP="00760D65">
      <w:pPr>
        <w:pStyle w:val="Bezodstpw"/>
        <w:numPr>
          <w:ilvl w:val="0"/>
          <w:numId w:val="3"/>
        </w:numPr>
        <w:spacing w:line="276" w:lineRule="auto"/>
        <w:jc w:val="both"/>
        <w:rPr>
          <w:sz w:val="24"/>
          <w:szCs w:val="24"/>
        </w:rPr>
      </w:pPr>
      <w:r w:rsidRPr="00760D65">
        <w:rPr>
          <w:sz w:val="24"/>
          <w:szCs w:val="24"/>
        </w:rPr>
        <w:t>specyfikacje techniczne wykonania i odbioru robót budowlanych.</w:t>
      </w:r>
    </w:p>
    <w:p w14:paraId="0D620E9E" w14:textId="77777777" w:rsidR="00EE0442" w:rsidRPr="00760D65" w:rsidRDefault="00EE0442" w:rsidP="00760D65">
      <w:pPr>
        <w:pStyle w:val="Bezodstpw"/>
        <w:numPr>
          <w:ilvl w:val="0"/>
          <w:numId w:val="1"/>
        </w:numPr>
        <w:spacing w:line="276" w:lineRule="auto"/>
        <w:jc w:val="both"/>
        <w:rPr>
          <w:b/>
          <w:bCs/>
          <w:sz w:val="24"/>
          <w:szCs w:val="24"/>
        </w:rPr>
      </w:pPr>
      <w:r w:rsidRPr="00760D65">
        <w:rPr>
          <w:b/>
          <w:bCs/>
          <w:sz w:val="24"/>
          <w:szCs w:val="24"/>
        </w:rPr>
        <w:lastRenderedPageBreak/>
        <w:t>Część II: Budowa oświetlenia ul. Złotej/Wierzbowej w miejscowości Wielka Nieszawka</w:t>
      </w:r>
    </w:p>
    <w:p w14:paraId="05D783B1" w14:textId="77777777"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 xml:space="preserve">obejmuje w szczególności: wykonanie robót ziemnych polegających na ułożeniu linii kablowej metodą wykopu otwartego oraz metodami </w:t>
      </w:r>
      <w:proofErr w:type="spellStart"/>
      <w:r w:rsidRPr="00760D65">
        <w:rPr>
          <w:sz w:val="24"/>
          <w:szCs w:val="24"/>
        </w:rPr>
        <w:t>bezwykopowymi</w:t>
      </w:r>
      <w:proofErr w:type="spellEnd"/>
      <w:r w:rsidRPr="00760D65">
        <w:rPr>
          <w:sz w:val="24"/>
          <w:szCs w:val="24"/>
        </w:rPr>
        <w:t>, wkopaniu fundamentów, montażu słupów oświetleniowych wraz z oprawami, robót instalacyjnych; obsługę geodezyjną.</w:t>
      </w:r>
    </w:p>
    <w:p w14:paraId="37E3CAEF" w14:textId="77777777" w:rsidR="00EE0442" w:rsidRPr="00760D65" w:rsidRDefault="00EE0442" w:rsidP="00760D65">
      <w:pPr>
        <w:pStyle w:val="Bezodstpw"/>
        <w:numPr>
          <w:ilvl w:val="0"/>
          <w:numId w:val="4"/>
        </w:numPr>
        <w:spacing w:line="276" w:lineRule="auto"/>
        <w:jc w:val="both"/>
        <w:rPr>
          <w:sz w:val="24"/>
          <w:szCs w:val="24"/>
        </w:rPr>
      </w:pPr>
      <w:r w:rsidRPr="00760D65">
        <w:rPr>
          <w:sz w:val="24"/>
          <w:szCs w:val="24"/>
        </w:rPr>
        <w:t>Szczegółowy zakres przedmiotu zamówienia określają:</w:t>
      </w:r>
    </w:p>
    <w:p w14:paraId="38ECFE0E" w14:textId="0BAA5F86" w:rsidR="00EE0442" w:rsidRPr="00760D65" w:rsidRDefault="00EE0442" w:rsidP="00760D65">
      <w:pPr>
        <w:pStyle w:val="Bezodstpw"/>
        <w:numPr>
          <w:ilvl w:val="0"/>
          <w:numId w:val="5"/>
        </w:numPr>
        <w:spacing w:line="276" w:lineRule="auto"/>
        <w:jc w:val="both"/>
        <w:rPr>
          <w:sz w:val="24"/>
          <w:szCs w:val="24"/>
        </w:rPr>
      </w:pPr>
      <w:r w:rsidRPr="00760D65">
        <w:rPr>
          <w:sz w:val="24"/>
          <w:szCs w:val="24"/>
        </w:rPr>
        <w:t>projekt budowlano-wykonawczy opracowany przez biuro projektowe AKROID Andrzej Kurda, ul. Sanocka 1</w:t>
      </w:r>
      <w:r w:rsidR="00F061B1" w:rsidRPr="00760D65">
        <w:rPr>
          <w:sz w:val="24"/>
          <w:szCs w:val="24"/>
        </w:rPr>
        <w:t>,</w:t>
      </w:r>
      <w:r w:rsidRPr="00760D65">
        <w:rPr>
          <w:sz w:val="24"/>
          <w:szCs w:val="24"/>
        </w:rPr>
        <w:t xml:space="preserve"> 87-100 Toruń</w:t>
      </w:r>
      <w:r w:rsidR="00F061B1" w:rsidRPr="00760D65">
        <w:rPr>
          <w:sz w:val="24"/>
          <w:szCs w:val="24"/>
        </w:rPr>
        <w:t>,</w:t>
      </w:r>
    </w:p>
    <w:p w14:paraId="76DB20A5" w14:textId="77777777" w:rsidR="00EE0442" w:rsidRPr="00760D65" w:rsidRDefault="00EE0442" w:rsidP="00760D65">
      <w:pPr>
        <w:pStyle w:val="Bezodstpw"/>
        <w:numPr>
          <w:ilvl w:val="0"/>
          <w:numId w:val="5"/>
        </w:numPr>
        <w:spacing w:line="276" w:lineRule="auto"/>
        <w:jc w:val="both"/>
        <w:rPr>
          <w:sz w:val="24"/>
          <w:szCs w:val="24"/>
        </w:rPr>
      </w:pPr>
      <w:r w:rsidRPr="00760D65">
        <w:rPr>
          <w:sz w:val="24"/>
          <w:szCs w:val="24"/>
        </w:rPr>
        <w:t>specyfikacja techniczna wykonania i odbioru robót budowlanych.</w:t>
      </w:r>
    </w:p>
    <w:p w14:paraId="4F8057AC" w14:textId="77777777"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Roboty należy wykonać zgodnie ze sztuką budowlaną, dokumentacją projektową oraz specyfikacjami technicznymi wykonania i odbioru robót. </w:t>
      </w:r>
    </w:p>
    <w:p w14:paraId="09B03389" w14:textId="77777777"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14:paraId="47B5BE46" w14:textId="0B6AA09E" w:rsidR="00EE0442" w:rsidRPr="00760D65" w:rsidRDefault="00EE0442" w:rsidP="00760D65">
      <w:pPr>
        <w:pStyle w:val="Bezodstpw"/>
        <w:numPr>
          <w:ilvl w:val="0"/>
          <w:numId w:val="1"/>
        </w:numPr>
        <w:spacing w:line="276" w:lineRule="auto"/>
        <w:jc w:val="both"/>
        <w:rPr>
          <w:sz w:val="24"/>
          <w:szCs w:val="24"/>
        </w:rPr>
      </w:pPr>
      <w:r w:rsidRPr="00760D65">
        <w:rPr>
          <w:sz w:val="24"/>
          <w:szCs w:val="24"/>
        </w:rPr>
        <w:t>W przypadku rozbieżności w dokumentacji projektowej wykonawca ma obowiązek wykonać dany element zgodnie z założeniami i celem projektu.</w:t>
      </w:r>
    </w:p>
    <w:p w14:paraId="14A0799C" w14:textId="77777777" w:rsidR="00F71FF0" w:rsidRPr="00760D65" w:rsidRDefault="00F71FF0" w:rsidP="00760D65">
      <w:pPr>
        <w:pStyle w:val="Bezodstpw"/>
        <w:spacing w:line="276" w:lineRule="auto"/>
        <w:ind w:left="720"/>
        <w:jc w:val="both"/>
        <w:rPr>
          <w:sz w:val="24"/>
          <w:szCs w:val="24"/>
        </w:rPr>
      </w:pPr>
    </w:p>
    <w:p w14:paraId="2251636A" w14:textId="6B660F9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dopuszcza składanie ofert częściowych. Zamawiający podzielił zamówienie na dwie części. Wykonawca może złożyć ofertę na jedną lub wszystkie części zamówienia.</w:t>
      </w:r>
    </w:p>
    <w:p w14:paraId="4570FD5B" w14:textId="77777777" w:rsidR="00F71FF0" w:rsidRPr="00760D65" w:rsidRDefault="00F71FF0" w:rsidP="00760D65">
      <w:pPr>
        <w:pStyle w:val="Bezodstpw"/>
        <w:spacing w:line="276" w:lineRule="auto"/>
        <w:ind w:left="426"/>
        <w:jc w:val="both"/>
        <w:rPr>
          <w:b/>
          <w:bCs/>
          <w:sz w:val="24"/>
          <w:szCs w:val="24"/>
        </w:rPr>
      </w:pPr>
    </w:p>
    <w:p w14:paraId="275FA723" w14:textId="1AB45C4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14:paraId="14460AC9" w14:textId="77777777" w:rsidR="00F71FF0" w:rsidRPr="00760D65" w:rsidRDefault="00F71FF0" w:rsidP="00760D65">
      <w:pPr>
        <w:pStyle w:val="Bezodstpw"/>
        <w:spacing w:line="276" w:lineRule="auto"/>
        <w:ind w:left="426"/>
        <w:jc w:val="both"/>
        <w:rPr>
          <w:b/>
          <w:bCs/>
          <w:sz w:val="24"/>
          <w:szCs w:val="24"/>
        </w:rPr>
      </w:pPr>
    </w:p>
    <w:p w14:paraId="1B9BA416" w14:textId="5E186A74"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14:paraId="69B8CF23" w14:textId="77777777" w:rsidR="00F71FF0" w:rsidRPr="00760D65" w:rsidRDefault="00F71FF0" w:rsidP="00760D65">
      <w:pPr>
        <w:pStyle w:val="Bezodstpw"/>
        <w:spacing w:line="276" w:lineRule="auto"/>
        <w:ind w:left="426"/>
        <w:jc w:val="both"/>
        <w:rPr>
          <w:b/>
          <w:bCs/>
          <w:sz w:val="24"/>
          <w:szCs w:val="24"/>
        </w:rPr>
      </w:pPr>
    </w:p>
    <w:p w14:paraId="3CF2A693" w14:textId="7DB7AC2F"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760D65">
        <w:rPr>
          <w:b/>
          <w:bCs/>
          <w:sz w:val="24"/>
          <w:szCs w:val="24"/>
        </w:rPr>
        <w:t>Pzp</w:t>
      </w:r>
      <w:proofErr w:type="spellEnd"/>
      <w:r w:rsidRPr="00760D65">
        <w:rPr>
          <w:b/>
          <w:bCs/>
          <w:sz w:val="24"/>
          <w:szCs w:val="24"/>
        </w:rPr>
        <w:t>.</w:t>
      </w:r>
    </w:p>
    <w:p w14:paraId="0A5574B3" w14:textId="77777777" w:rsidR="00F71FF0" w:rsidRPr="00760D65" w:rsidRDefault="00F71FF0" w:rsidP="00760D65">
      <w:pPr>
        <w:pStyle w:val="Bezodstpw"/>
        <w:spacing w:line="276" w:lineRule="auto"/>
        <w:ind w:left="426"/>
        <w:jc w:val="both"/>
        <w:rPr>
          <w:b/>
          <w:bCs/>
          <w:sz w:val="24"/>
          <w:szCs w:val="24"/>
        </w:rPr>
      </w:pPr>
    </w:p>
    <w:p w14:paraId="43ED334A"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14:paraId="7DD56835" w14:textId="77777777"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14:paraId="2927C2C2" w14:textId="16406C2F"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ułożeniem linii kablowej metodą wykopu otwartego oraz metodami </w:t>
      </w:r>
      <w:proofErr w:type="spellStart"/>
      <w:r w:rsidRPr="00760D65">
        <w:rPr>
          <w:sz w:val="24"/>
          <w:szCs w:val="24"/>
        </w:rPr>
        <w:t>bezwykopowymi</w:t>
      </w:r>
      <w:proofErr w:type="spellEnd"/>
      <w:r w:rsidRPr="00760D65">
        <w:rPr>
          <w:sz w:val="24"/>
          <w:szCs w:val="24"/>
        </w:rPr>
        <w:t>, wkopani</w:t>
      </w:r>
      <w:r w:rsidR="001F0E83" w:rsidRPr="00760D65">
        <w:rPr>
          <w:sz w:val="24"/>
          <w:szCs w:val="24"/>
        </w:rPr>
        <w:t>e</w:t>
      </w:r>
      <w:r w:rsidRPr="00760D65">
        <w:rPr>
          <w:sz w:val="24"/>
          <w:szCs w:val="24"/>
        </w:rPr>
        <w:t xml:space="preserve"> fundamentów, montaż słupów oświetleniowych wraz z oprawami, rob</w:t>
      </w:r>
      <w:r w:rsidR="001F0E83" w:rsidRPr="00760D65">
        <w:rPr>
          <w:sz w:val="24"/>
          <w:szCs w:val="24"/>
        </w:rPr>
        <w:t>oty</w:t>
      </w:r>
      <w:r w:rsidRPr="00760D65">
        <w:rPr>
          <w:sz w:val="24"/>
          <w:szCs w:val="24"/>
        </w:rPr>
        <w:t xml:space="preserve"> instalacyjn</w:t>
      </w:r>
      <w:r w:rsidR="001F0E83" w:rsidRPr="00760D65">
        <w:rPr>
          <w:sz w:val="24"/>
          <w:szCs w:val="24"/>
        </w:rPr>
        <w:t>e</w:t>
      </w:r>
      <w:r w:rsidRPr="00760D65">
        <w:rPr>
          <w:sz w:val="24"/>
          <w:szCs w:val="24"/>
        </w:rPr>
        <w:t xml:space="preserve">. </w:t>
      </w:r>
    </w:p>
    <w:p w14:paraId="7F0BC0A5" w14:textId="3D2D28DC"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14:paraId="0885526C" w14:textId="77777777" w:rsidR="00F71FF0" w:rsidRPr="00760D65" w:rsidRDefault="00F71FF0" w:rsidP="00760D65">
      <w:pPr>
        <w:pStyle w:val="Bezodstpw"/>
        <w:spacing w:line="276" w:lineRule="auto"/>
        <w:ind w:left="1440"/>
        <w:jc w:val="both"/>
        <w:rPr>
          <w:sz w:val="24"/>
          <w:szCs w:val="24"/>
        </w:rPr>
      </w:pPr>
    </w:p>
    <w:p w14:paraId="00EA82D7" w14:textId="633F38CD"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 </w:t>
      </w:r>
      <w:r w:rsidR="00EE0442" w:rsidRPr="00760D65">
        <w:rPr>
          <w:b/>
          <w:bCs/>
          <w:sz w:val="24"/>
          <w:szCs w:val="24"/>
        </w:rPr>
        <w:t>Rozwiązania równoważne</w:t>
      </w:r>
      <w:r w:rsidR="007F0930" w:rsidRPr="00760D65">
        <w:rPr>
          <w:b/>
          <w:bCs/>
          <w:sz w:val="24"/>
          <w:szCs w:val="24"/>
        </w:rPr>
        <w:t>.</w:t>
      </w:r>
    </w:p>
    <w:p w14:paraId="3FAA2030"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760D65">
        <w:rPr>
          <w:sz w:val="24"/>
          <w:szCs w:val="24"/>
        </w:rPr>
        <w:t>Pzp</w:t>
      </w:r>
      <w:proofErr w:type="spellEnd"/>
      <w:r w:rsidRPr="00760D65">
        <w:rPr>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14:paraId="7CA1A01C"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F885332"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BEC9D47" w14:textId="77777777"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w:t>
      </w:r>
      <w:r w:rsidRPr="00760D65">
        <w:rPr>
          <w:sz w:val="24"/>
          <w:szCs w:val="24"/>
        </w:rPr>
        <w:lastRenderedPageBreak/>
        <w:t>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14:paraId="0F5A66CA" w14:textId="32708970"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14:paraId="22554B0E" w14:textId="77777777" w:rsidR="00F71FF0" w:rsidRPr="00760D65" w:rsidRDefault="00F71FF0" w:rsidP="00760D65">
      <w:pPr>
        <w:pStyle w:val="Bezodstpw"/>
        <w:spacing w:line="276" w:lineRule="auto"/>
        <w:ind w:left="720"/>
        <w:jc w:val="both"/>
        <w:rPr>
          <w:sz w:val="24"/>
          <w:szCs w:val="24"/>
        </w:rPr>
      </w:pPr>
    </w:p>
    <w:p w14:paraId="1A261D7D" w14:textId="4BE1216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14:paraId="4346108A"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1F54696"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Zamawiający nie zastrzega możliwości ubiegania się o udzielenie zamówienia wyłącznie przez wykonawców, o których mowa w art. 94 ustawy </w:t>
      </w:r>
      <w:proofErr w:type="spellStart"/>
      <w:r w:rsidRPr="00760D65">
        <w:rPr>
          <w:sz w:val="24"/>
          <w:szCs w:val="24"/>
        </w:rPr>
        <w:t>Pzp</w:t>
      </w:r>
      <w:proofErr w:type="spellEnd"/>
      <w:r w:rsidRPr="00760D65">
        <w:rPr>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69A1DB21"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14:paraId="01607DE6" w14:textId="4002F2A9"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14:paraId="6DCA8C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 xml:space="preserve">ie podlega wykluczeniu na podstawie art. 108 ust. 1 ustawy </w:t>
      </w:r>
      <w:proofErr w:type="spellStart"/>
      <w:r w:rsidR="00EE0442" w:rsidRPr="00760D65">
        <w:rPr>
          <w:sz w:val="24"/>
          <w:szCs w:val="24"/>
        </w:rPr>
        <w:t>Pzp</w:t>
      </w:r>
      <w:proofErr w:type="spellEnd"/>
      <w:r w:rsidR="00EE0442" w:rsidRPr="00760D65">
        <w:rPr>
          <w:sz w:val="24"/>
          <w:szCs w:val="24"/>
        </w:rPr>
        <w:t>,</w:t>
      </w:r>
    </w:p>
    <w:p w14:paraId="0E6FF629" w14:textId="77777777"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 xml:space="preserve">łożył ofertę niepodlegającą odrzuceniu na podstawie art. 226 ust. 1 ustawy </w:t>
      </w:r>
      <w:proofErr w:type="spellStart"/>
      <w:r w:rsidR="00EE0442" w:rsidRPr="00760D65">
        <w:rPr>
          <w:sz w:val="24"/>
          <w:szCs w:val="24"/>
        </w:rPr>
        <w:t>Pzp</w:t>
      </w:r>
      <w:proofErr w:type="spellEnd"/>
      <w:r w:rsidR="00EE0442" w:rsidRPr="00760D65">
        <w:rPr>
          <w:sz w:val="24"/>
          <w:szCs w:val="24"/>
        </w:rPr>
        <w:t>.</w:t>
      </w:r>
    </w:p>
    <w:p w14:paraId="78434C3F"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14:paraId="48D1066C" w14:textId="77777777"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5F028B1" w14:textId="77777777"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14:paraId="3955BE68" w14:textId="16CAEC92"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14:paraId="297666C9" w14:textId="77777777"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14:paraId="3E52000A" w14:textId="01E25E75" w:rsidR="00B06F15" w:rsidRPr="00760D65" w:rsidRDefault="00EE0442" w:rsidP="00760D65">
      <w:pPr>
        <w:pStyle w:val="Bezodstpw"/>
        <w:numPr>
          <w:ilvl w:val="0"/>
          <w:numId w:val="10"/>
        </w:numPr>
        <w:spacing w:line="276" w:lineRule="auto"/>
        <w:jc w:val="both"/>
        <w:rPr>
          <w:sz w:val="24"/>
          <w:szCs w:val="24"/>
        </w:rPr>
      </w:pPr>
      <w:r w:rsidRPr="00760D65">
        <w:rPr>
          <w:sz w:val="24"/>
          <w:szCs w:val="24"/>
        </w:rPr>
        <w:lastRenderedPageBreak/>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w:t>
      </w:r>
      <w:proofErr w:type="spellStart"/>
      <w:r w:rsidRPr="00760D65">
        <w:rPr>
          <w:sz w:val="24"/>
          <w:szCs w:val="24"/>
        </w:rPr>
        <w:t>Pzp</w:t>
      </w:r>
      <w:proofErr w:type="spellEnd"/>
      <w:r w:rsidRPr="00760D65">
        <w:rPr>
          <w:sz w:val="24"/>
          <w:szCs w:val="24"/>
        </w:rPr>
        <w:t xml:space="preserve">. </w:t>
      </w:r>
    </w:p>
    <w:p w14:paraId="6AD8635C" w14:textId="39AFCB25"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760D65">
        <w:rPr>
          <w:sz w:val="24"/>
          <w:szCs w:val="24"/>
        </w:rPr>
        <w:t>Pzp</w:t>
      </w:r>
      <w:proofErr w:type="spellEnd"/>
      <w:r w:rsidRPr="00760D65">
        <w:rPr>
          <w:sz w:val="24"/>
          <w:szCs w:val="24"/>
        </w:rPr>
        <w:t xml:space="preserve">. </w:t>
      </w:r>
    </w:p>
    <w:p w14:paraId="28111572" w14:textId="77777777" w:rsidR="00F71FF0" w:rsidRPr="00760D65" w:rsidRDefault="00F71FF0" w:rsidP="00760D65">
      <w:pPr>
        <w:pStyle w:val="Bezodstpw"/>
        <w:spacing w:line="276" w:lineRule="auto"/>
        <w:ind w:left="1440"/>
        <w:jc w:val="both"/>
        <w:rPr>
          <w:sz w:val="24"/>
          <w:szCs w:val="24"/>
        </w:rPr>
      </w:pPr>
    </w:p>
    <w:p w14:paraId="0A68B790" w14:textId="4B80640E"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14:paraId="6E56BB98" w14:textId="4A33DB38"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w:t>
      </w:r>
      <w:proofErr w:type="spellStart"/>
      <w:r w:rsidRPr="00760D65">
        <w:rPr>
          <w:sz w:val="24"/>
          <w:szCs w:val="24"/>
        </w:rPr>
        <w:t>ePUAPu</w:t>
      </w:r>
      <w:proofErr w:type="spellEnd"/>
      <w:r w:rsidRPr="00760D65">
        <w:rPr>
          <w:sz w:val="24"/>
          <w:szCs w:val="24"/>
        </w:rPr>
        <w:t xml:space="preserve">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14:paraId="10679D79" w14:textId="4C269F8B"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w:t>
      </w:r>
      <w:proofErr w:type="spellStart"/>
      <w:r w:rsidRPr="00760D65">
        <w:rPr>
          <w:sz w:val="24"/>
          <w:szCs w:val="24"/>
        </w:rPr>
        <w:t>ePUAP</w:t>
      </w:r>
      <w:proofErr w:type="spellEnd"/>
      <w:r w:rsidRPr="00760D65">
        <w:rPr>
          <w:sz w:val="24"/>
          <w:szCs w:val="24"/>
        </w:rPr>
        <w:t xml:space="preserve">. Wykonawca posiadający konto na </w:t>
      </w:r>
      <w:proofErr w:type="spellStart"/>
      <w:r w:rsidRPr="00760D65">
        <w:rPr>
          <w:sz w:val="24"/>
          <w:szCs w:val="24"/>
        </w:rPr>
        <w:t>ePUAP</w:t>
      </w:r>
      <w:proofErr w:type="spellEnd"/>
      <w:r w:rsidRPr="00760D65">
        <w:rPr>
          <w:sz w:val="24"/>
          <w:szCs w:val="24"/>
        </w:rPr>
        <w:t xml:space="preserve">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14:paraId="7210EA1E"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 xml:space="preserve">egulaminie korzystania z </w:t>
      </w:r>
      <w:proofErr w:type="spellStart"/>
      <w:r w:rsidRPr="00760D65">
        <w:rPr>
          <w:sz w:val="24"/>
          <w:szCs w:val="24"/>
        </w:rPr>
        <w:t>miniPortalu</w:t>
      </w:r>
      <w:proofErr w:type="spellEnd"/>
      <w:r w:rsidRPr="00760D65">
        <w:rPr>
          <w:sz w:val="24"/>
          <w:szCs w:val="24"/>
        </w:rPr>
        <w:t xml:space="preserve"> dostępnym pod adresem https://miniportal.uzp.gov.pl/WarunkiUslugi oraz Regulaminie </w:t>
      </w:r>
      <w:proofErr w:type="spellStart"/>
      <w:r w:rsidRPr="00760D65">
        <w:rPr>
          <w:sz w:val="24"/>
          <w:szCs w:val="24"/>
        </w:rPr>
        <w:t>ePUAP</w:t>
      </w:r>
      <w:proofErr w:type="spellEnd"/>
      <w:r w:rsidRPr="00760D65">
        <w:rPr>
          <w:sz w:val="24"/>
          <w:szCs w:val="24"/>
        </w:rPr>
        <w:t>.</w:t>
      </w:r>
    </w:p>
    <w:p w14:paraId="0DF285D3"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przystępując do niniejszego postępowania o udzielenie zamówienia publicznego, akceptuje warunki korzystania z </w:t>
      </w:r>
      <w:proofErr w:type="spellStart"/>
      <w:r w:rsidRPr="00760D65">
        <w:rPr>
          <w:sz w:val="24"/>
          <w:szCs w:val="24"/>
        </w:rPr>
        <w:t>miniPortalu</w:t>
      </w:r>
      <w:proofErr w:type="spellEnd"/>
      <w:r w:rsidRPr="00760D65">
        <w:rPr>
          <w:sz w:val="24"/>
          <w:szCs w:val="24"/>
        </w:rPr>
        <w:t xml:space="preserve">, określone w Regulaminie </w:t>
      </w:r>
      <w:proofErr w:type="spellStart"/>
      <w:r w:rsidRPr="00760D65">
        <w:rPr>
          <w:sz w:val="24"/>
          <w:szCs w:val="24"/>
        </w:rPr>
        <w:t>miniPortalu</w:t>
      </w:r>
      <w:proofErr w:type="spellEnd"/>
      <w:r w:rsidRPr="00760D65">
        <w:rPr>
          <w:sz w:val="24"/>
          <w:szCs w:val="24"/>
        </w:rPr>
        <w:t xml:space="preserve"> oraz zobowiązuje się korzystając z </w:t>
      </w:r>
      <w:proofErr w:type="spellStart"/>
      <w:r w:rsidRPr="00760D65">
        <w:rPr>
          <w:sz w:val="24"/>
          <w:szCs w:val="24"/>
        </w:rPr>
        <w:t>miniPortalu</w:t>
      </w:r>
      <w:proofErr w:type="spellEnd"/>
      <w:r w:rsidRPr="00760D65">
        <w:rPr>
          <w:sz w:val="24"/>
          <w:szCs w:val="24"/>
        </w:rPr>
        <w:t xml:space="preserve"> przestrzegać postanowień tego regulaminu.</w:t>
      </w:r>
    </w:p>
    <w:p w14:paraId="2C04AC1F"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14:paraId="4A4BEB2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Za datę przekazania oferty, oświadczenia, o którym mowa w art. 125 ust. 1 ustawy </w:t>
      </w:r>
      <w:proofErr w:type="spellStart"/>
      <w:r w:rsidRPr="00760D65">
        <w:rPr>
          <w:sz w:val="24"/>
          <w:szCs w:val="24"/>
        </w:rPr>
        <w:t>Pzp</w:t>
      </w:r>
      <w:proofErr w:type="spellEnd"/>
      <w:r w:rsidRPr="00760D65">
        <w:rPr>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760D65">
        <w:rPr>
          <w:sz w:val="24"/>
          <w:szCs w:val="24"/>
        </w:rPr>
        <w:t>ePUAP</w:t>
      </w:r>
      <w:proofErr w:type="spellEnd"/>
      <w:r w:rsidRPr="00760D65">
        <w:rPr>
          <w:sz w:val="24"/>
          <w:szCs w:val="24"/>
        </w:rPr>
        <w:t>.</w:t>
      </w:r>
    </w:p>
    <w:p w14:paraId="5D88A1A9" w14:textId="1683A911"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 xml:space="preserve">i załączniki do oferty) odbywa się elektronicznie za pośrednictwem dedykowanego formularza dostępnego na </w:t>
      </w:r>
      <w:proofErr w:type="spellStart"/>
      <w:r w:rsidRPr="00760D65">
        <w:rPr>
          <w:sz w:val="24"/>
          <w:szCs w:val="24"/>
        </w:rPr>
        <w:t>ePUAP</w:t>
      </w:r>
      <w:proofErr w:type="spellEnd"/>
      <w:r w:rsidRPr="00760D65">
        <w:rPr>
          <w:sz w:val="24"/>
          <w:szCs w:val="24"/>
        </w:rPr>
        <w:t xml:space="preserve"> oraz udostępnionego przez </w:t>
      </w:r>
      <w:proofErr w:type="spellStart"/>
      <w:r w:rsidRPr="00760D65">
        <w:rPr>
          <w:sz w:val="24"/>
          <w:szCs w:val="24"/>
        </w:rPr>
        <w:t>miniPortal</w:t>
      </w:r>
      <w:proofErr w:type="spellEnd"/>
      <w:r w:rsidRPr="00760D65">
        <w:rPr>
          <w:sz w:val="24"/>
          <w:szCs w:val="24"/>
        </w:rPr>
        <w:t xml:space="preserve">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14:paraId="1ACCF9C3" w14:textId="77777777"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14:paraId="5DAECB93" w14:textId="3136B510"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14:paraId="15C4B7EC" w14:textId="02247C63"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6D09354"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14:paraId="7AB0D900"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14:paraId="6D81CCE2"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Osobą uprawnioną do porozumiewania się z Wykonawcami jest:</w:t>
      </w:r>
    </w:p>
    <w:p w14:paraId="279DEBEB" w14:textId="09ADBA59"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 xml:space="preserve">Sławomir Błach - </w:t>
      </w:r>
      <w:proofErr w:type="spellStart"/>
      <w:r w:rsidRPr="00760D65">
        <w:rPr>
          <w:sz w:val="24"/>
          <w:szCs w:val="24"/>
          <w:lang w:val="en-US"/>
        </w:rPr>
        <w:t>tel</w:t>
      </w:r>
      <w:proofErr w:type="spellEnd"/>
      <w:r w:rsidRPr="00760D65">
        <w:rPr>
          <w:sz w:val="24"/>
          <w:szCs w:val="24"/>
          <w:lang w:val="en-US"/>
        </w:rPr>
        <w:t xml:space="preserve">: 56 678 12 12 </w:t>
      </w:r>
      <w:proofErr w:type="spellStart"/>
      <w:r w:rsidRPr="00760D65">
        <w:rPr>
          <w:sz w:val="24"/>
          <w:szCs w:val="24"/>
          <w:lang w:val="en-US"/>
        </w:rPr>
        <w:t>wew</w:t>
      </w:r>
      <w:proofErr w:type="spellEnd"/>
      <w:r w:rsidRPr="00760D65">
        <w:rPr>
          <w:sz w:val="24"/>
          <w:szCs w:val="24"/>
          <w:lang w:val="en-US"/>
        </w:rPr>
        <w:t>. 24</w:t>
      </w:r>
      <w:r w:rsidR="00C55F36" w:rsidRPr="00760D65">
        <w:rPr>
          <w:sz w:val="24"/>
          <w:szCs w:val="24"/>
          <w:lang w:val="en-US"/>
        </w:rPr>
        <w:t>.</w:t>
      </w:r>
    </w:p>
    <w:p w14:paraId="70706CE9"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14:paraId="240F1EF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14:paraId="7324523B" w14:textId="78522F44"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14:paraId="53739379" w14:textId="77777777"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14:paraId="13ED747B" w14:textId="77777777"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14:paraId="179A5F43" w14:textId="2D5147C1"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14:paraId="223A8291" w14:textId="77777777" w:rsidR="00F71FF0" w:rsidRPr="00760D65" w:rsidRDefault="00F71FF0" w:rsidP="00760D65">
      <w:pPr>
        <w:pStyle w:val="Bezodstpw"/>
        <w:spacing w:line="276" w:lineRule="auto"/>
        <w:ind w:left="720"/>
        <w:jc w:val="both"/>
        <w:rPr>
          <w:sz w:val="24"/>
          <w:szCs w:val="24"/>
        </w:rPr>
      </w:pPr>
    </w:p>
    <w:p w14:paraId="1845593F" w14:textId="26280EDD"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14:paraId="377D7970" w14:textId="7624CFDC" w:rsidR="00EE0442" w:rsidRPr="00760D65" w:rsidRDefault="00EE0442" w:rsidP="00760D65">
      <w:pPr>
        <w:pStyle w:val="Bezodstpw"/>
        <w:spacing w:line="276" w:lineRule="auto"/>
        <w:ind w:left="720"/>
        <w:jc w:val="both"/>
        <w:rPr>
          <w:sz w:val="24"/>
          <w:szCs w:val="24"/>
        </w:rPr>
      </w:pPr>
      <w:r w:rsidRPr="00760D65">
        <w:rPr>
          <w:sz w:val="24"/>
          <w:szCs w:val="24"/>
        </w:rPr>
        <w:t>Przed złożeniem oferty Wykonawca nie jest zobowiązany jest do</w:t>
      </w:r>
      <w:r w:rsidR="00F165C5" w:rsidRPr="00760D65">
        <w:rPr>
          <w:sz w:val="24"/>
          <w:szCs w:val="24"/>
        </w:rPr>
        <w:t xml:space="preserve"> </w:t>
      </w:r>
      <w:r w:rsidRPr="00760D65">
        <w:rPr>
          <w:sz w:val="24"/>
          <w:szCs w:val="24"/>
        </w:rPr>
        <w:t xml:space="preserve">przeprowadzenia wizji lokalnej. </w:t>
      </w:r>
    </w:p>
    <w:p w14:paraId="7D472487" w14:textId="77777777" w:rsidR="00F71FF0" w:rsidRPr="00760D65" w:rsidRDefault="00F71FF0" w:rsidP="00760D65">
      <w:pPr>
        <w:pStyle w:val="Bezodstpw"/>
        <w:spacing w:line="276" w:lineRule="auto"/>
        <w:ind w:left="720"/>
        <w:jc w:val="both"/>
        <w:rPr>
          <w:sz w:val="24"/>
          <w:szCs w:val="24"/>
        </w:rPr>
      </w:pPr>
    </w:p>
    <w:p w14:paraId="63A89653" w14:textId="69CEF6A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14:paraId="66E2C07A" w14:textId="77777777"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14:paraId="559BE9C8" w14:textId="29573488"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Pr="00DD05F4">
        <w:rPr>
          <w:b/>
          <w:bCs/>
          <w:sz w:val="24"/>
          <w:szCs w:val="24"/>
        </w:rPr>
        <w:t>3</w:t>
      </w:r>
      <w:r w:rsidR="00EE0442" w:rsidRPr="00DD05F4">
        <w:rPr>
          <w:b/>
          <w:bCs/>
          <w:sz w:val="24"/>
          <w:szCs w:val="24"/>
        </w:rPr>
        <w:t>0 dni od dnia zawarcia umowy.</w:t>
      </w:r>
    </w:p>
    <w:p w14:paraId="5999037B" w14:textId="1E70EB87" w:rsidR="00F165C5" w:rsidRPr="00DD05F4" w:rsidRDefault="00F165C5" w:rsidP="00760D65">
      <w:pPr>
        <w:pStyle w:val="Bezodstpw"/>
        <w:spacing w:line="276" w:lineRule="auto"/>
        <w:ind w:left="720"/>
        <w:jc w:val="both"/>
        <w:rPr>
          <w:b/>
          <w:bCs/>
          <w:sz w:val="24"/>
          <w:szCs w:val="24"/>
        </w:rPr>
      </w:pPr>
      <w:r w:rsidRPr="00DD05F4">
        <w:rPr>
          <w:b/>
          <w:bCs/>
          <w:sz w:val="24"/>
          <w:szCs w:val="24"/>
        </w:rPr>
        <w:lastRenderedPageBreak/>
        <w:t>Część I: 30 dni od dnia zawarcia umowy.</w:t>
      </w:r>
    </w:p>
    <w:p w14:paraId="6D086558" w14:textId="77777777" w:rsidR="00F71FF0" w:rsidRPr="00760D65" w:rsidRDefault="00F71FF0" w:rsidP="00760D65">
      <w:pPr>
        <w:pStyle w:val="Bezodstpw"/>
        <w:spacing w:line="276" w:lineRule="auto"/>
        <w:ind w:left="720"/>
        <w:jc w:val="both"/>
        <w:rPr>
          <w:sz w:val="24"/>
          <w:szCs w:val="24"/>
        </w:rPr>
      </w:pPr>
    </w:p>
    <w:p w14:paraId="5964929E" w14:textId="7777777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Na podstawie art. 112 ustawy </w:t>
      </w:r>
      <w:proofErr w:type="spellStart"/>
      <w:r w:rsidRPr="00760D65">
        <w:rPr>
          <w:b/>
          <w:bCs/>
          <w:sz w:val="24"/>
          <w:szCs w:val="24"/>
        </w:rPr>
        <w:t>Pzp</w:t>
      </w:r>
      <w:proofErr w:type="spellEnd"/>
      <w:r w:rsidRPr="00760D65">
        <w:rPr>
          <w:b/>
          <w:bCs/>
          <w:sz w:val="24"/>
          <w:szCs w:val="24"/>
        </w:rPr>
        <w:t>, zamawiający określa warunek/warunki udziału w</w:t>
      </w:r>
      <w:r w:rsidRPr="00760D65">
        <w:rPr>
          <w:sz w:val="24"/>
          <w:szCs w:val="24"/>
        </w:rPr>
        <w:t xml:space="preserve"> </w:t>
      </w:r>
      <w:r w:rsidRPr="00760D65">
        <w:rPr>
          <w:b/>
          <w:bCs/>
          <w:sz w:val="24"/>
          <w:szCs w:val="24"/>
        </w:rPr>
        <w:t>postępowaniu dotyczące:</w:t>
      </w:r>
    </w:p>
    <w:p w14:paraId="0259A5FF" w14:textId="6D59DFFE"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14:paraId="4441DF02" w14:textId="2BF31533"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14:paraId="2E15327C" w14:textId="77777777" w:rsidR="00EE0442" w:rsidRPr="00760D65" w:rsidRDefault="005259FE" w:rsidP="00760D65">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Wykonawca przedstawi dokument potwierdzający</w:t>
      </w:r>
      <w:r w:rsidRPr="00760D65">
        <w:rPr>
          <w:sz w:val="24"/>
          <w:szCs w:val="24"/>
        </w:rPr>
        <w:t>,</w:t>
      </w:r>
      <w:r w:rsidR="00EE0442" w:rsidRPr="00760D65">
        <w:rPr>
          <w:sz w:val="24"/>
          <w:szCs w:val="24"/>
        </w:rPr>
        <w:t xml:space="preserve"> że jest ubezpieczony od odpowiedzialności cywilnej w zakresie prowadzonej działalności związanej z przedmiotem zamówienia</w:t>
      </w:r>
      <w:r w:rsidRPr="00760D65">
        <w:rPr>
          <w:sz w:val="24"/>
          <w:szCs w:val="24"/>
        </w:rPr>
        <w:t>, do kwoty:</w:t>
      </w:r>
    </w:p>
    <w:p w14:paraId="7E3E98F5" w14:textId="1F6F2CE4" w:rsidR="00EE0442" w:rsidRPr="00760D65" w:rsidRDefault="00EE0442" w:rsidP="00760D65">
      <w:pPr>
        <w:pStyle w:val="Bezodstpw"/>
        <w:numPr>
          <w:ilvl w:val="0"/>
          <w:numId w:val="13"/>
        </w:numPr>
        <w:spacing w:line="276" w:lineRule="auto"/>
        <w:jc w:val="both"/>
        <w:rPr>
          <w:sz w:val="24"/>
          <w:szCs w:val="24"/>
        </w:rPr>
      </w:pPr>
      <w:r w:rsidRPr="00760D65">
        <w:rPr>
          <w:sz w:val="24"/>
          <w:szCs w:val="24"/>
        </w:rPr>
        <w:t xml:space="preserve">dla części I:  </w:t>
      </w:r>
      <w:r w:rsidR="005259FE" w:rsidRPr="00760D65">
        <w:rPr>
          <w:sz w:val="24"/>
          <w:szCs w:val="24"/>
        </w:rPr>
        <w:t xml:space="preserve">co najmniej </w:t>
      </w:r>
      <w:r w:rsidR="00F165C5" w:rsidRPr="00760D65">
        <w:rPr>
          <w:sz w:val="24"/>
          <w:szCs w:val="24"/>
        </w:rPr>
        <w:t>1</w:t>
      </w:r>
      <w:r w:rsidRPr="00760D65">
        <w:rPr>
          <w:sz w:val="24"/>
          <w:szCs w:val="24"/>
        </w:rPr>
        <w:t>00.000,00 zł,</w:t>
      </w:r>
    </w:p>
    <w:p w14:paraId="427EEE02" w14:textId="263BD232" w:rsidR="00EE0442" w:rsidRPr="00760D65" w:rsidRDefault="00EE0442" w:rsidP="00760D65">
      <w:pPr>
        <w:pStyle w:val="Bezodstpw"/>
        <w:numPr>
          <w:ilvl w:val="0"/>
          <w:numId w:val="13"/>
        </w:numPr>
        <w:spacing w:line="276" w:lineRule="auto"/>
        <w:jc w:val="both"/>
        <w:rPr>
          <w:sz w:val="24"/>
          <w:szCs w:val="24"/>
        </w:rPr>
      </w:pPr>
      <w:r w:rsidRPr="00760D65">
        <w:rPr>
          <w:sz w:val="24"/>
          <w:szCs w:val="24"/>
        </w:rPr>
        <w:t xml:space="preserve">dla części II: </w:t>
      </w:r>
      <w:r w:rsidR="005259FE" w:rsidRPr="00760D65">
        <w:rPr>
          <w:sz w:val="24"/>
          <w:szCs w:val="24"/>
        </w:rPr>
        <w:t xml:space="preserve">co najmniej </w:t>
      </w:r>
      <w:r w:rsidR="00F165C5" w:rsidRPr="00760D65">
        <w:rPr>
          <w:sz w:val="24"/>
          <w:szCs w:val="24"/>
        </w:rPr>
        <w:t>4</w:t>
      </w:r>
      <w:r w:rsidRPr="00760D65">
        <w:rPr>
          <w:sz w:val="24"/>
          <w:szCs w:val="24"/>
        </w:rPr>
        <w:t>0.000,00 zł</w:t>
      </w:r>
      <w:r w:rsidR="00F165C5" w:rsidRPr="00760D65">
        <w:rPr>
          <w:sz w:val="24"/>
          <w:szCs w:val="24"/>
        </w:rPr>
        <w:t>.</w:t>
      </w:r>
    </w:p>
    <w:p w14:paraId="1A7D9813" w14:textId="39E82F08" w:rsidR="00EE0442" w:rsidRPr="00760D65" w:rsidRDefault="00EE0442" w:rsidP="00760D65">
      <w:pPr>
        <w:pStyle w:val="Bezodstpw"/>
        <w:spacing w:line="276" w:lineRule="auto"/>
        <w:ind w:left="1080"/>
        <w:jc w:val="both"/>
        <w:rPr>
          <w:i/>
          <w:sz w:val="24"/>
          <w:szCs w:val="24"/>
        </w:rPr>
      </w:pPr>
      <w:r w:rsidRPr="00760D65">
        <w:rPr>
          <w:i/>
          <w:sz w:val="24"/>
          <w:szCs w:val="24"/>
        </w:rPr>
        <w:t>*</w:t>
      </w:r>
      <w:r w:rsidR="004A57B7" w:rsidRPr="00760D65">
        <w:rPr>
          <w:i/>
          <w:sz w:val="24"/>
          <w:szCs w:val="24"/>
        </w:rPr>
        <w:t>W</w:t>
      </w:r>
      <w:r w:rsidRPr="00760D65">
        <w:rPr>
          <w:i/>
          <w:sz w:val="24"/>
          <w:szCs w:val="24"/>
        </w:rPr>
        <w:t>ykonawcy składający ofertę na więcej niż jedną część muszą spełniać powyższe warunki łącznie, tj. posiadać ubezpieczenie do kwoty stanowiącej sumę kwot przewidzianych dla części, na które jest składana oferta</w:t>
      </w:r>
      <w:r w:rsidR="00F165C5" w:rsidRPr="00760D65">
        <w:rPr>
          <w:i/>
          <w:sz w:val="24"/>
          <w:szCs w:val="24"/>
        </w:rPr>
        <w:t>.</w:t>
      </w:r>
      <w:r w:rsidRPr="00760D65">
        <w:rPr>
          <w:i/>
          <w:sz w:val="24"/>
          <w:szCs w:val="24"/>
        </w:rPr>
        <w:t xml:space="preserve"> </w:t>
      </w:r>
    </w:p>
    <w:p w14:paraId="5F3FC01B" w14:textId="77777777"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14:paraId="77CE51CA" w14:textId="77777777" w:rsidR="0013643B" w:rsidRPr="00760D65" w:rsidRDefault="00EE0442" w:rsidP="00760D65">
      <w:pPr>
        <w:pStyle w:val="Bezodstpw"/>
        <w:numPr>
          <w:ilvl w:val="0"/>
          <w:numId w:val="37"/>
        </w:numPr>
        <w:spacing w:line="276" w:lineRule="auto"/>
        <w:jc w:val="both"/>
        <w:rPr>
          <w:sz w:val="24"/>
          <w:szCs w:val="24"/>
        </w:rPr>
      </w:pPr>
      <w:r w:rsidRPr="00760D65">
        <w:rPr>
          <w:sz w:val="24"/>
          <w:szCs w:val="24"/>
        </w:rPr>
        <w:t>Wykonawcy muszą wykazać, że w okresie ostatnich 5 lat przed upływem terminu składania ofert, a jeżeli okres prowadzenia działalności jest krótszy – w tym okresie, wykonali roboty w zakresie odpowiadają</w:t>
      </w:r>
      <w:r w:rsidR="005259FE" w:rsidRPr="00760D65">
        <w:rPr>
          <w:sz w:val="24"/>
          <w:szCs w:val="24"/>
        </w:rPr>
        <w:t>cym przedmiotowi zamówienia, tj.</w:t>
      </w:r>
      <w:r w:rsidRPr="00760D65">
        <w:rPr>
          <w:sz w:val="24"/>
          <w:szCs w:val="24"/>
        </w:rPr>
        <w:t xml:space="preserve">: </w:t>
      </w:r>
    </w:p>
    <w:p w14:paraId="08599C00" w14:textId="77777777" w:rsidR="0013643B" w:rsidRPr="00760D65" w:rsidRDefault="005259FE" w:rsidP="00760D65">
      <w:pPr>
        <w:pStyle w:val="Bezodstpw"/>
        <w:numPr>
          <w:ilvl w:val="0"/>
          <w:numId w:val="38"/>
        </w:numPr>
        <w:spacing w:line="276" w:lineRule="auto"/>
        <w:jc w:val="both"/>
        <w:rPr>
          <w:sz w:val="24"/>
          <w:szCs w:val="24"/>
        </w:rPr>
      </w:pPr>
      <w:r w:rsidRPr="00760D65">
        <w:rPr>
          <w:sz w:val="24"/>
          <w:szCs w:val="24"/>
        </w:rPr>
        <w:t>dla c</w:t>
      </w:r>
      <w:r w:rsidR="00EE0442" w:rsidRPr="00760D65">
        <w:rPr>
          <w:sz w:val="24"/>
          <w:szCs w:val="24"/>
        </w:rPr>
        <w:t>zęści I – co najmniej jedną</w:t>
      </w:r>
      <w:r w:rsidRPr="00760D65">
        <w:rPr>
          <w:sz w:val="24"/>
          <w:szCs w:val="24"/>
        </w:rPr>
        <w:t xml:space="preserve"> robotę w zakresie budowy oświetlenia drogowego </w:t>
      </w:r>
      <w:r w:rsidR="00EE0442" w:rsidRPr="00760D65">
        <w:rPr>
          <w:sz w:val="24"/>
          <w:szCs w:val="24"/>
        </w:rPr>
        <w:t xml:space="preserve">o wartości minimum </w:t>
      </w:r>
      <w:r w:rsidR="00F165C5" w:rsidRPr="00760D65">
        <w:rPr>
          <w:sz w:val="24"/>
          <w:szCs w:val="24"/>
        </w:rPr>
        <w:t>1</w:t>
      </w:r>
      <w:r w:rsidR="00EE0442" w:rsidRPr="00760D65">
        <w:rPr>
          <w:sz w:val="24"/>
          <w:szCs w:val="24"/>
        </w:rPr>
        <w:t>00.000,00 zł brutto</w:t>
      </w:r>
      <w:r w:rsidR="00F165C5" w:rsidRPr="00760D65">
        <w:rPr>
          <w:sz w:val="24"/>
          <w:szCs w:val="24"/>
        </w:rPr>
        <w:t>,</w:t>
      </w:r>
    </w:p>
    <w:p w14:paraId="2FCCFDF0" w14:textId="37851A95" w:rsidR="00EE0442" w:rsidRPr="00760D65" w:rsidRDefault="005259FE" w:rsidP="00760D65">
      <w:pPr>
        <w:pStyle w:val="Bezodstpw"/>
        <w:numPr>
          <w:ilvl w:val="0"/>
          <w:numId w:val="38"/>
        </w:numPr>
        <w:spacing w:line="276" w:lineRule="auto"/>
        <w:jc w:val="both"/>
        <w:rPr>
          <w:sz w:val="24"/>
          <w:szCs w:val="24"/>
        </w:rPr>
      </w:pPr>
      <w:r w:rsidRPr="00760D65">
        <w:rPr>
          <w:sz w:val="24"/>
          <w:szCs w:val="24"/>
        </w:rPr>
        <w:t>dla c</w:t>
      </w:r>
      <w:r w:rsidR="00EE0442" w:rsidRPr="00760D65">
        <w:rPr>
          <w:sz w:val="24"/>
          <w:szCs w:val="24"/>
        </w:rPr>
        <w:t xml:space="preserve">zęści II – co najmniej jedną robotę w zakresie budowy </w:t>
      </w:r>
      <w:r w:rsidRPr="00760D65">
        <w:rPr>
          <w:sz w:val="24"/>
          <w:szCs w:val="24"/>
        </w:rPr>
        <w:t>oświetlenia drogowego</w:t>
      </w:r>
      <w:r w:rsidR="00EE0442" w:rsidRPr="00760D65">
        <w:rPr>
          <w:sz w:val="24"/>
          <w:szCs w:val="24"/>
        </w:rPr>
        <w:t xml:space="preserve"> o wartości minimum </w:t>
      </w:r>
      <w:r w:rsidR="00F165C5" w:rsidRPr="00760D65">
        <w:rPr>
          <w:sz w:val="24"/>
          <w:szCs w:val="24"/>
        </w:rPr>
        <w:t>4</w:t>
      </w:r>
      <w:r w:rsidR="00EE0442" w:rsidRPr="00760D65">
        <w:rPr>
          <w:sz w:val="24"/>
          <w:szCs w:val="24"/>
        </w:rPr>
        <w:t>0.000,00 zł brutto</w:t>
      </w:r>
      <w:r w:rsidR="00F165C5" w:rsidRPr="00760D65">
        <w:rPr>
          <w:sz w:val="24"/>
          <w:szCs w:val="24"/>
        </w:rPr>
        <w:t>.</w:t>
      </w:r>
    </w:p>
    <w:p w14:paraId="6636B4DB" w14:textId="19052B4B" w:rsidR="00EE0442" w:rsidRPr="00760D65" w:rsidRDefault="00EE0442" w:rsidP="00760D65">
      <w:pPr>
        <w:pStyle w:val="Bezodstpw"/>
        <w:numPr>
          <w:ilvl w:val="0"/>
          <w:numId w:val="37"/>
        </w:numPr>
        <w:spacing w:line="276" w:lineRule="auto"/>
        <w:jc w:val="both"/>
        <w:rPr>
          <w:sz w:val="24"/>
          <w:szCs w:val="24"/>
        </w:rPr>
      </w:pPr>
      <w:r w:rsidRPr="00760D65">
        <w:rPr>
          <w:sz w:val="24"/>
          <w:szCs w:val="24"/>
        </w:rPr>
        <w:t xml:space="preserve">Wykonawca wykaże, że dysponuje </w:t>
      </w:r>
      <w:r w:rsidR="0013643B" w:rsidRPr="00760D65">
        <w:rPr>
          <w:sz w:val="24"/>
          <w:szCs w:val="24"/>
        </w:rPr>
        <w:t>osobą</w:t>
      </w:r>
      <w:r w:rsidRPr="00760D65">
        <w:rPr>
          <w:sz w:val="24"/>
          <w:szCs w:val="24"/>
        </w:rPr>
        <w:t xml:space="preserve"> na stanowisku</w:t>
      </w:r>
      <w:r w:rsidR="005259FE" w:rsidRPr="00760D65">
        <w:rPr>
          <w:sz w:val="24"/>
          <w:szCs w:val="24"/>
        </w:rPr>
        <w:t xml:space="preserve"> </w:t>
      </w:r>
      <w:r w:rsidRPr="00760D65">
        <w:rPr>
          <w:sz w:val="24"/>
          <w:szCs w:val="24"/>
        </w:rPr>
        <w:t>kierownik</w:t>
      </w:r>
      <w:r w:rsidR="005259FE" w:rsidRPr="00760D65">
        <w:rPr>
          <w:sz w:val="24"/>
          <w:szCs w:val="24"/>
        </w:rPr>
        <w:t>a budowy, posiadając</w:t>
      </w:r>
      <w:r w:rsidR="006B7701" w:rsidRPr="00760D65">
        <w:rPr>
          <w:sz w:val="24"/>
          <w:szCs w:val="24"/>
        </w:rPr>
        <w:t>ą</w:t>
      </w:r>
      <w:r w:rsidRPr="00760D65">
        <w:rPr>
          <w:sz w:val="24"/>
          <w:szCs w:val="24"/>
        </w:rPr>
        <w:t xml:space="preserve"> uprawnienia budowlane do kierowania robotami budo</w:t>
      </w:r>
      <w:r w:rsidR="005259FE" w:rsidRPr="00760D65">
        <w:rPr>
          <w:sz w:val="24"/>
          <w:szCs w:val="24"/>
        </w:rPr>
        <w:t>wlanymi w</w:t>
      </w:r>
      <w:r w:rsidR="005259FE" w:rsidRPr="00760D65">
        <w:rPr>
          <w:rFonts w:ascii="Calibri" w:eastAsia="ArialNarrow" w:hAnsi="Calibri" w:cs="Calibri"/>
          <w:bCs/>
          <w:sz w:val="24"/>
          <w:szCs w:val="24"/>
        </w:rPr>
        <w:t xml:space="preserve"> specjalności </w:t>
      </w:r>
      <w:r w:rsidR="005259FE" w:rsidRPr="00760D65">
        <w:rPr>
          <w:rFonts w:ascii="Calibri" w:eastAsia="Calibri" w:hAnsi="Calibri" w:cs="Arial"/>
          <w:sz w:val="24"/>
          <w:szCs w:val="24"/>
        </w:rPr>
        <w:t>instalacyjnej w zakresie sieci, instalacji i urządzeń elektrycznych i elektroenergetycznych;</w:t>
      </w:r>
    </w:p>
    <w:p w14:paraId="5BC51923" w14:textId="17929676" w:rsidR="00EE0442" w:rsidRPr="00760D65" w:rsidRDefault="001F64C5" w:rsidP="00760D65">
      <w:pPr>
        <w:pStyle w:val="Bezodstpw"/>
        <w:spacing w:line="276" w:lineRule="auto"/>
        <w:ind w:left="1440"/>
        <w:jc w:val="both"/>
        <w:rPr>
          <w:i/>
          <w:sz w:val="24"/>
          <w:szCs w:val="24"/>
        </w:rPr>
      </w:pPr>
      <w:r w:rsidRPr="00760D65">
        <w:rPr>
          <w:i/>
          <w:sz w:val="24"/>
          <w:szCs w:val="24"/>
        </w:rPr>
        <w:t>*</w:t>
      </w:r>
      <w:r w:rsidR="00EE0442" w:rsidRPr="00760D65">
        <w:rPr>
          <w:i/>
          <w:sz w:val="24"/>
          <w:szCs w:val="24"/>
        </w:rPr>
        <w:t>Zamawiający wymaga</w:t>
      </w:r>
      <w:r w:rsidR="005259FE" w:rsidRPr="00760D65">
        <w:rPr>
          <w:i/>
          <w:sz w:val="24"/>
          <w:szCs w:val="24"/>
        </w:rPr>
        <w:t>jąc</w:t>
      </w:r>
      <w:r w:rsidR="00EE0442" w:rsidRPr="00760D65">
        <w:rPr>
          <w:i/>
          <w:sz w:val="24"/>
          <w:szCs w:val="24"/>
        </w:rPr>
        <w:t xml:space="preserve"> określonych uprawnień budowlanych na podstawie 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w:t>
      </w:r>
      <w:r w:rsidR="00EE0442" w:rsidRPr="00760D65">
        <w:rPr>
          <w:i/>
          <w:sz w:val="24"/>
          <w:szCs w:val="24"/>
        </w:rPr>
        <w:lastRenderedPageBreak/>
        <w:t xml:space="preserve">działalności, jeżeli te kwalifikacje zostały uznane na zasadach przewidzianych w ustawie z dnia 22 grudnia 2015 r. o zasadach uznawania kwalifikacji zawodowych nabytych w państwach członkowskich Unii Europejskiej (Dz.U. z 2021 r. poz. 1646 ze zm.). </w:t>
      </w:r>
    </w:p>
    <w:p w14:paraId="6DA2ED27" w14:textId="77777777" w:rsidR="00F71FF0" w:rsidRPr="00760D65" w:rsidRDefault="00F71FF0" w:rsidP="00760D65">
      <w:pPr>
        <w:pStyle w:val="Bezodstpw"/>
        <w:spacing w:line="276" w:lineRule="auto"/>
        <w:ind w:left="720"/>
        <w:jc w:val="both"/>
        <w:rPr>
          <w:i/>
          <w:sz w:val="24"/>
          <w:szCs w:val="24"/>
        </w:rPr>
      </w:pPr>
    </w:p>
    <w:p w14:paraId="5AC7B7BF" w14:textId="0C636B9B"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14:paraId="17292454" w14:textId="02D2977A"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14:paraId="032E2EBF" w14:textId="61DAD2A5"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14:paraId="538A699C" w14:textId="77777777"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14:paraId="34AEEDF2"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14:paraId="2B5C1846" w14:textId="7C9E8047"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14:paraId="4561B767"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14:paraId="57D0BAC6" w14:textId="501AB1B9"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14:paraId="7D9A3549" w14:textId="000B3791"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14:paraId="239B3AE3" w14:textId="77777777"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286 Kodeksu karnego, przestępstwo przeciwko wiarygodności 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14:paraId="28F19F22" w14:textId="41C91469"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14:paraId="1FFB3F49" w14:textId="5A20C933"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14:paraId="04B7A07A" w14:textId="0E35440C" w:rsidR="00EE0442" w:rsidRPr="00760D65" w:rsidRDefault="00117829" w:rsidP="00760D65">
      <w:pPr>
        <w:pStyle w:val="Bezodstpw"/>
        <w:numPr>
          <w:ilvl w:val="0"/>
          <w:numId w:val="15"/>
        </w:numPr>
        <w:spacing w:line="276" w:lineRule="auto"/>
        <w:jc w:val="both"/>
        <w:rPr>
          <w:sz w:val="24"/>
          <w:szCs w:val="24"/>
        </w:rPr>
      </w:pPr>
      <w:r w:rsidRPr="00760D65">
        <w:rPr>
          <w:sz w:val="24"/>
          <w:szCs w:val="24"/>
        </w:rPr>
        <w:lastRenderedPageBreak/>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14:paraId="13940A57" w14:textId="4EB01AA3"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14:paraId="315D70EA" w14:textId="30EDA785"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14:paraId="68C19B85" w14:textId="7F0113FC"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14:paraId="66782757" w14:textId="67689F35"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14:paraId="2A8A0F45" w14:textId="77777777"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w:t>
      </w:r>
      <w:proofErr w:type="spellStart"/>
      <w:r w:rsidR="00EE0442" w:rsidRPr="00760D65">
        <w:rPr>
          <w:sz w:val="24"/>
          <w:szCs w:val="24"/>
        </w:rPr>
        <w:t>Pzp</w:t>
      </w:r>
      <w:proofErr w:type="spellEnd"/>
      <w:r w:rsidR="00EE0442" w:rsidRPr="00760D65">
        <w:rPr>
          <w:sz w:val="24"/>
          <w:szCs w:val="24"/>
        </w:rPr>
        <w:t xml:space="preserve"> wyklucza się:</w:t>
      </w:r>
    </w:p>
    <w:p w14:paraId="0D789BAB"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66F89B2D" w14:textId="77777777" w:rsidR="00EE0442" w:rsidRPr="00760D65" w:rsidRDefault="00EE0442" w:rsidP="00760D65">
      <w:pPr>
        <w:pStyle w:val="Bezodstpw"/>
        <w:numPr>
          <w:ilvl w:val="0"/>
          <w:numId w:val="16"/>
        </w:numPr>
        <w:spacing w:line="276" w:lineRule="auto"/>
        <w:jc w:val="both"/>
        <w:rPr>
          <w:sz w:val="24"/>
          <w:szCs w:val="24"/>
        </w:rPr>
      </w:pPr>
      <w:r w:rsidRPr="00760D65">
        <w:rPr>
          <w:sz w:val="24"/>
          <w:szCs w:val="24"/>
        </w:rPr>
        <w:t xml:space="preserve">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w:t>
      </w:r>
      <w:r w:rsidRPr="00760D65">
        <w:rPr>
          <w:sz w:val="24"/>
          <w:szCs w:val="24"/>
        </w:rPr>
        <w:lastRenderedPageBreak/>
        <w:t>beneficjentem rzeczywistym od dnia 24 lutego 2022 r., o ile została wpisana na listę na podstawie decyzji w sprawie wpisu na listę rozstrzygającej o zastosowaniu środka, o którym mowa w art. 1 pkt 3 ww. ustawy;</w:t>
      </w:r>
    </w:p>
    <w:p w14:paraId="6A66060E" w14:textId="1E9007FE"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14:paraId="168F6E99" w14:textId="77777777" w:rsidR="00F71FF0" w:rsidRPr="00760D65" w:rsidRDefault="00F71FF0" w:rsidP="00760D65">
      <w:pPr>
        <w:pStyle w:val="Bezodstpw"/>
        <w:spacing w:line="276" w:lineRule="auto"/>
        <w:ind w:left="1080"/>
        <w:jc w:val="both"/>
        <w:rPr>
          <w:sz w:val="24"/>
          <w:szCs w:val="24"/>
        </w:rPr>
      </w:pPr>
    </w:p>
    <w:p w14:paraId="670338D3" w14:textId="24E0A3F9"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14:paraId="1FBFF10C" w14:textId="77777777"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14:paraId="0CBCB069" w14:textId="6A9854B9"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14:paraId="745D17AE" w14:textId="40145DF3"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14:paraId="56F4F725" w14:textId="77777777" w:rsidR="0021548B" w:rsidRPr="00760D65" w:rsidRDefault="005C6B07" w:rsidP="00760D65">
      <w:pPr>
        <w:pStyle w:val="Bezodstpw"/>
        <w:numPr>
          <w:ilvl w:val="0"/>
          <w:numId w:val="20"/>
        </w:numPr>
        <w:spacing w:line="276" w:lineRule="auto"/>
        <w:jc w:val="both"/>
        <w:rPr>
          <w:sz w:val="24"/>
          <w:szCs w:val="24"/>
        </w:rPr>
      </w:pPr>
      <w:r w:rsidRPr="00760D65">
        <w:rPr>
          <w:sz w:val="24"/>
          <w:szCs w:val="24"/>
        </w:rPr>
        <w:t>D</w:t>
      </w:r>
      <w:r w:rsidR="00EE0442" w:rsidRPr="00760D65">
        <w:rPr>
          <w:sz w:val="24"/>
          <w:szCs w:val="24"/>
        </w:rPr>
        <w:t>owód wniesienia wadium.</w:t>
      </w:r>
    </w:p>
    <w:p w14:paraId="72A59567" w14:textId="2D270907"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14:paraId="1E6D78A7" w14:textId="261AD1EA"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14:paraId="5275036E" w14:textId="116683F2"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14:paraId="696ABBB3" w14:textId="77777777"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14:paraId="50DC6692" w14:textId="405740CB" w:rsidR="0021548B" w:rsidRPr="00760D65" w:rsidRDefault="00861D53" w:rsidP="00760D65">
      <w:pPr>
        <w:pStyle w:val="Bezodstpw"/>
        <w:numPr>
          <w:ilvl w:val="0"/>
          <w:numId w:val="22"/>
        </w:numPr>
        <w:spacing w:line="276" w:lineRule="auto"/>
        <w:jc w:val="both"/>
        <w:rPr>
          <w:sz w:val="24"/>
          <w:szCs w:val="24"/>
        </w:rPr>
      </w:pPr>
      <w:r w:rsidRPr="00760D65">
        <w:rPr>
          <w:sz w:val="24"/>
          <w:szCs w:val="24"/>
        </w:rPr>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14:paraId="0F325E94" w14:textId="76F83AE6"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14:paraId="1A6300BA" w14:textId="1348F273" w:rsidR="00EE0442" w:rsidRPr="00760D65" w:rsidRDefault="00861D53" w:rsidP="00760D65">
      <w:pPr>
        <w:pStyle w:val="Bezodstpw"/>
        <w:numPr>
          <w:ilvl w:val="0"/>
          <w:numId w:val="23"/>
        </w:numPr>
        <w:spacing w:line="276" w:lineRule="auto"/>
        <w:jc w:val="both"/>
        <w:rPr>
          <w:sz w:val="24"/>
          <w:szCs w:val="24"/>
        </w:rPr>
      </w:pPr>
      <w:r w:rsidRPr="00760D65">
        <w:rPr>
          <w:sz w:val="24"/>
          <w:szCs w:val="24"/>
        </w:rPr>
        <w:lastRenderedPageBreak/>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14:paraId="78EF8E2B" w14:textId="6EF8672B"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14:paraId="192DF937" w14:textId="4A9AE238"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0C89CFDE" w14:textId="386AF978"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14:paraId="1DF8232F" w14:textId="142A214D"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14:paraId="536A8A01" w14:textId="6BBFB48E"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B7DDDBB" w14:textId="066CA55C"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D248DDF" w14:textId="10A6C153"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85359CD" w14:textId="77777777" w:rsidR="00CA454B" w:rsidRPr="00760D65" w:rsidRDefault="00CA454B" w:rsidP="00760D65">
      <w:pPr>
        <w:pStyle w:val="Bezodstpw"/>
        <w:spacing w:line="276" w:lineRule="auto"/>
        <w:jc w:val="both"/>
        <w:rPr>
          <w:i/>
          <w:iCs/>
          <w:sz w:val="24"/>
          <w:szCs w:val="24"/>
        </w:rPr>
      </w:pPr>
    </w:p>
    <w:p w14:paraId="6E636712" w14:textId="409B3251"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Dokumenty składane na wezwanie</w:t>
      </w:r>
      <w:r w:rsidR="0013643B" w:rsidRPr="00760D65">
        <w:rPr>
          <w:b/>
          <w:bCs/>
          <w:sz w:val="24"/>
          <w:szCs w:val="24"/>
        </w:rPr>
        <w:t>.</w:t>
      </w:r>
    </w:p>
    <w:p w14:paraId="29E462ED" w14:textId="77777777" w:rsidR="00EC27A9" w:rsidRPr="00760D65" w:rsidRDefault="00EE0442" w:rsidP="00760D65">
      <w:pPr>
        <w:pStyle w:val="Bezodstpw"/>
        <w:numPr>
          <w:ilvl w:val="0"/>
          <w:numId w:val="24"/>
        </w:numPr>
        <w:spacing w:line="276" w:lineRule="auto"/>
        <w:jc w:val="both"/>
        <w:rPr>
          <w:sz w:val="24"/>
          <w:szCs w:val="24"/>
        </w:rPr>
      </w:pPr>
      <w:r w:rsidRPr="00760D65">
        <w:rPr>
          <w:sz w:val="24"/>
          <w:szCs w:val="24"/>
        </w:rPr>
        <w:t xml:space="preserve">Zgodnie z art. 274 ust. 1 ustawy </w:t>
      </w:r>
      <w:proofErr w:type="spellStart"/>
      <w:r w:rsidRPr="00760D65">
        <w:rPr>
          <w:sz w:val="24"/>
          <w:szCs w:val="24"/>
        </w:rPr>
        <w:t>Pzp</w:t>
      </w:r>
      <w:proofErr w:type="spellEnd"/>
      <w:r w:rsidRPr="00760D65">
        <w:rPr>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0858309" w14:textId="16FAFE5D" w:rsidR="00EE0442" w:rsidRPr="00760D65" w:rsidRDefault="00EE0442" w:rsidP="00760D65">
      <w:pPr>
        <w:pStyle w:val="Bezodstpw"/>
        <w:numPr>
          <w:ilvl w:val="0"/>
          <w:numId w:val="25"/>
        </w:numPr>
        <w:spacing w:line="276" w:lineRule="auto"/>
        <w:jc w:val="both"/>
        <w:rPr>
          <w:sz w:val="24"/>
          <w:szCs w:val="24"/>
        </w:rPr>
      </w:pPr>
      <w:r w:rsidRPr="00760D65">
        <w:rPr>
          <w:sz w:val="24"/>
          <w:szCs w:val="24"/>
        </w:rPr>
        <w:lastRenderedPageBreak/>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14:paraId="5D00B726" w14:textId="77777777"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F7F268F" w14:textId="3D5F9B37"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14:paraId="4BF74285" w14:textId="4BF0307A" w:rsidR="00EE0442" w:rsidRPr="00760D65" w:rsidRDefault="00EC27A9" w:rsidP="00760D65">
      <w:pPr>
        <w:pStyle w:val="Bezodstpw"/>
        <w:numPr>
          <w:ilvl w:val="0"/>
          <w:numId w:val="25"/>
        </w:numPr>
        <w:spacing w:line="276" w:lineRule="auto"/>
        <w:jc w:val="both"/>
        <w:rPr>
          <w:sz w:val="24"/>
          <w:szCs w:val="24"/>
        </w:rPr>
      </w:pPr>
      <w:r w:rsidRPr="00760D65">
        <w:rPr>
          <w:sz w:val="24"/>
          <w:szCs w:val="24"/>
        </w:rPr>
        <w:t>W</w:t>
      </w:r>
      <w:r w:rsidR="00EE0442" w:rsidRPr="00760D65">
        <w:rPr>
          <w:sz w:val="24"/>
          <w:szCs w:val="24"/>
        </w:rPr>
        <w:t>ykazu osób, skierowanych przez wykonawcę do realizacji</w:t>
      </w:r>
      <w:r w:rsidR="00865B84" w:rsidRPr="00760D65">
        <w:rPr>
          <w:sz w:val="24"/>
          <w:szCs w:val="24"/>
        </w:rPr>
        <w:t xml:space="preserve"> </w:t>
      </w:r>
      <w:r w:rsidR="00EE0442" w:rsidRPr="00760D65">
        <w:rPr>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DD05F4">
        <w:rPr>
          <w:b/>
          <w:bCs/>
          <w:sz w:val="24"/>
          <w:szCs w:val="24"/>
        </w:rPr>
        <w:t>załącznik nr 6</w:t>
      </w:r>
      <w:r w:rsidR="00A04547" w:rsidRPr="00760D65">
        <w:rPr>
          <w:sz w:val="24"/>
          <w:szCs w:val="24"/>
        </w:rPr>
        <w:t>.</w:t>
      </w:r>
    </w:p>
    <w:p w14:paraId="67BFCAD8" w14:textId="46BB9260" w:rsidR="00EE0442" w:rsidRPr="00760D65" w:rsidRDefault="00EC27A9" w:rsidP="00760D65">
      <w:pPr>
        <w:pStyle w:val="Bezodstpw"/>
        <w:numPr>
          <w:ilvl w:val="0"/>
          <w:numId w:val="25"/>
        </w:numPr>
        <w:spacing w:line="276" w:lineRule="auto"/>
        <w:jc w:val="both"/>
        <w:rPr>
          <w:sz w:val="24"/>
          <w:szCs w:val="24"/>
        </w:rPr>
      </w:pPr>
      <w:r w:rsidRPr="00760D65">
        <w:rPr>
          <w:sz w:val="24"/>
          <w:szCs w:val="24"/>
        </w:rPr>
        <w:t>D</w:t>
      </w:r>
      <w:r w:rsidR="00EE0442" w:rsidRPr="00760D65">
        <w:rPr>
          <w:sz w:val="24"/>
          <w:szCs w:val="24"/>
        </w:rPr>
        <w:t xml:space="preserve">okument potwierdzający że jest ubezpieczony od odpowiedzialności cywilnej w zakresie prowadzonej działalności związanej z przedmiotem zamówienia do kwoty </w:t>
      </w:r>
    </w:p>
    <w:p w14:paraId="43D5BB34" w14:textId="259F1BDD" w:rsidR="00EE0442" w:rsidRPr="00760D65" w:rsidRDefault="00EE0442" w:rsidP="00760D65">
      <w:pPr>
        <w:pStyle w:val="Bezodstpw"/>
        <w:numPr>
          <w:ilvl w:val="0"/>
          <w:numId w:val="26"/>
        </w:numPr>
        <w:spacing w:line="276" w:lineRule="auto"/>
        <w:jc w:val="both"/>
        <w:rPr>
          <w:sz w:val="24"/>
          <w:szCs w:val="24"/>
        </w:rPr>
      </w:pPr>
      <w:r w:rsidRPr="00760D65">
        <w:rPr>
          <w:sz w:val="24"/>
          <w:szCs w:val="24"/>
        </w:rPr>
        <w:t xml:space="preserve">dla części I co najmniej </w:t>
      </w:r>
      <w:r w:rsidR="00A04547" w:rsidRPr="00760D65">
        <w:rPr>
          <w:sz w:val="24"/>
          <w:szCs w:val="24"/>
        </w:rPr>
        <w:t>1</w:t>
      </w:r>
      <w:r w:rsidRPr="00760D65">
        <w:rPr>
          <w:sz w:val="24"/>
          <w:szCs w:val="24"/>
        </w:rPr>
        <w:t>00</w:t>
      </w:r>
      <w:r w:rsidR="00DA3ACE" w:rsidRPr="00760D65">
        <w:rPr>
          <w:sz w:val="24"/>
          <w:szCs w:val="24"/>
        </w:rPr>
        <w:t>.</w:t>
      </w:r>
      <w:r w:rsidRPr="00760D65">
        <w:rPr>
          <w:sz w:val="24"/>
          <w:szCs w:val="24"/>
        </w:rPr>
        <w:t>000,00 zł brutto</w:t>
      </w:r>
      <w:r w:rsidR="00A04547" w:rsidRPr="00760D65">
        <w:rPr>
          <w:sz w:val="24"/>
          <w:szCs w:val="24"/>
        </w:rPr>
        <w:t>,</w:t>
      </w:r>
      <w:r w:rsidRPr="00760D65">
        <w:rPr>
          <w:sz w:val="24"/>
          <w:szCs w:val="24"/>
        </w:rPr>
        <w:t xml:space="preserve"> </w:t>
      </w:r>
    </w:p>
    <w:p w14:paraId="797B8198" w14:textId="708769CA" w:rsidR="00EE0442" w:rsidRPr="00760D65" w:rsidRDefault="00EE0442" w:rsidP="00760D65">
      <w:pPr>
        <w:pStyle w:val="Bezodstpw"/>
        <w:numPr>
          <w:ilvl w:val="0"/>
          <w:numId w:val="26"/>
        </w:numPr>
        <w:spacing w:line="276" w:lineRule="auto"/>
        <w:jc w:val="both"/>
        <w:rPr>
          <w:sz w:val="24"/>
          <w:szCs w:val="24"/>
        </w:rPr>
      </w:pPr>
      <w:r w:rsidRPr="00760D65">
        <w:rPr>
          <w:sz w:val="24"/>
          <w:szCs w:val="24"/>
        </w:rPr>
        <w:t xml:space="preserve">dla części II co najmniej </w:t>
      </w:r>
      <w:r w:rsidR="00A04547" w:rsidRPr="00760D65">
        <w:rPr>
          <w:sz w:val="24"/>
          <w:szCs w:val="24"/>
        </w:rPr>
        <w:t>4</w:t>
      </w:r>
      <w:r w:rsidRPr="00760D65">
        <w:rPr>
          <w:sz w:val="24"/>
          <w:szCs w:val="24"/>
        </w:rPr>
        <w:t>0</w:t>
      </w:r>
      <w:r w:rsidR="00DA3ACE" w:rsidRPr="00760D65">
        <w:rPr>
          <w:sz w:val="24"/>
          <w:szCs w:val="24"/>
        </w:rPr>
        <w:t>.</w:t>
      </w:r>
      <w:r w:rsidRPr="00760D65">
        <w:rPr>
          <w:sz w:val="24"/>
          <w:szCs w:val="24"/>
        </w:rPr>
        <w:t>000,00 zł brutto</w:t>
      </w:r>
      <w:r w:rsidR="00A04547" w:rsidRPr="00760D65">
        <w:rPr>
          <w:sz w:val="24"/>
          <w:szCs w:val="24"/>
        </w:rPr>
        <w:t>,</w:t>
      </w:r>
    </w:p>
    <w:p w14:paraId="12279DE8" w14:textId="59C949B3" w:rsidR="00EE0442" w:rsidRPr="00760D65" w:rsidRDefault="00A04547"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wraz z potwierdzeniem zapłaty składki</w:t>
      </w:r>
      <w:r w:rsidRPr="00760D65">
        <w:rPr>
          <w:i/>
          <w:iCs/>
          <w:sz w:val="24"/>
          <w:szCs w:val="24"/>
        </w:rPr>
        <w:t>.</w:t>
      </w:r>
    </w:p>
    <w:p w14:paraId="29FE652F" w14:textId="309D160F"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F7C9012" w14:textId="77777777" w:rsidR="00EE0442" w:rsidRPr="00760D65" w:rsidRDefault="00EE0442" w:rsidP="00760D65">
      <w:pPr>
        <w:pStyle w:val="Bezodstpw"/>
        <w:spacing w:line="276" w:lineRule="auto"/>
        <w:jc w:val="both"/>
        <w:rPr>
          <w:sz w:val="24"/>
          <w:szCs w:val="24"/>
        </w:rPr>
      </w:pPr>
    </w:p>
    <w:p w14:paraId="08AFCDC5" w14:textId="12D3EAFA"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lastRenderedPageBreak/>
        <w:t>Wadium</w:t>
      </w:r>
      <w:r w:rsidR="0013643B" w:rsidRPr="00760D65">
        <w:rPr>
          <w:b/>
          <w:bCs/>
          <w:sz w:val="24"/>
          <w:szCs w:val="24"/>
        </w:rPr>
        <w:t>.</w:t>
      </w:r>
      <w:r w:rsidRPr="00760D65">
        <w:rPr>
          <w:b/>
          <w:bCs/>
          <w:sz w:val="24"/>
          <w:szCs w:val="24"/>
        </w:rPr>
        <w:t xml:space="preserve"> </w:t>
      </w:r>
    </w:p>
    <w:p w14:paraId="4F58895B" w14:textId="77777777"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Zamawiający wymaga złożenia wadium w wysokości: </w:t>
      </w:r>
    </w:p>
    <w:p w14:paraId="129A39F5" w14:textId="3FB6A7FF" w:rsidR="00EE0442" w:rsidRPr="00760D65" w:rsidRDefault="00EE0442" w:rsidP="00760D65">
      <w:pPr>
        <w:pStyle w:val="Bezodstpw"/>
        <w:numPr>
          <w:ilvl w:val="0"/>
          <w:numId w:val="28"/>
        </w:numPr>
        <w:spacing w:line="276" w:lineRule="auto"/>
        <w:jc w:val="both"/>
        <w:rPr>
          <w:sz w:val="24"/>
          <w:szCs w:val="24"/>
        </w:rPr>
      </w:pPr>
      <w:r w:rsidRPr="00760D65">
        <w:rPr>
          <w:sz w:val="24"/>
          <w:szCs w:val="24"/>
        </w:rPr>
        <w:t xml:space="preserve">Część I: </w:t>
      </w:r>
      <w:r w:rsidR="00865B84" w:rsidRPr="00760D65">
        <w:rPr>
          <w:sz w:val="24"/>
          <w:szCs w:val="24"/>
        </w:rPr>
        <w:t>3.0</w:t>
      </w:r>
      <w:r w:rsidRPr="00760D65">
        <w:rPr>
          <w:sz w:val="24"/>
          <w:szCs w:val="24"/>
        </w:rPr>
        <w:t>00</w:t>
      </w:r>
      <w:r w:rsidR="00865B84" w:rsidRPr="00760D65">
        <w:rPr>
          <w:sz w:val="24"/>
          <w:szCs w:val="24"/>
        </w:rPr>
        <w:t>,00</w:t>
      </w:r>
      <w:r w:rsidRPr="00760D65">
        <w:rPr>
          <w:sz w:val="24"/>
          <w:szCs w:val="24"/>
        </w:rPr>
        <w:t xml:space="preserve"> zł</w:t>
      </w:r>
      <w:r w:rsidR="00E179BF" w:rsidRPr="00760D65">
        <w:rPr>
          <w:sz w:val="24"/>
          <w:szCs w:val="24"/>
        </w:rPr>
        <w:t>.</w:t>
      </w:r>
    </w:p>
    <w:p w14:paraId="41AE33EF" w14:textId="5530799F" w:rsidR="00EE0442" w:rsidRPr="00760D65" w:rsidRDefault="00EE0442" w:rsidP="00760D65">
      <w:pPr>
        <w:pStyle w:val="Bezodstpw"/>
        <w:numPr>
          <w:ilvl w:val="0"/>
          <w:numId w:val="28"/>
        </w:numPr>
        <w:spacing w:line="276" w:lineRule="auto"/>
        <w:jc w:val="both"/>
        <w:rPr>
          <w:sz w:val="24"/>
          <w:szCs w:val="24"/>
        </w:rPr>
      </w:pPr>
      <w:r w:rsidRPr="00760D65">
        <w:rPr>
          <w:sz w:val="24"/>
          <w:szCs w:val="24"/>
        </w:rPr>
        <w:t xml:space="preserve">Część II:  </w:t>
      </w:r>
      <w:r w:rsidR="00865B84" w:rsidRPr="00760D65">
        <w:rPr>
          <w:sz w:val="24"/>
          <w:szCs w:val="24"/>
        </w:rPr>
        <w:t>1.2</w:t>
      </w:r>
      <w:r w:rsidRPr="00760D65">
        <w:rPr>
          <w:sz w:val="24"/>
          <w:szCs w:val="24"/>
        </w:rPr>
        <w:t>00,00 zł</w:t>
      </w:r>
      <w:r w:rsidR="00E179BF" w:rsidRPr="00760D65">
        <w:rPr>
          <w:sz w:val="24"/>
          <w:szCs w:val="24"/>
        </w:rPr>
        <w:t>.</w:t>
      </w:r>
    </w:p>
    <w:p w14:paraId="530B400C" w14:textId="77777777" w:rsidR="00EE0442" w:rsidRPr="00760D65" w:rsidRDefault="00EE0442" w:rsidP="00760D65">
      <w:pPr>
        <w:pStyle w:val="Bezodstpw"/>
        <w:numPr>
          <w:ilvl w:val="0"/>
          <w:numId w:val="27"/>
        </w:numPr>
        <w:spacing w:line="276" w:lineRule="auto"/>
        <w:jc w:val="both"/>
        <w:rPr>
          <w:sz w:val="24"/>
          <w:szCs w:val="24"/>
        </w:rPr>
      </w:pPr>
      <w:r w:rsidRPr="00760D65">
        <w:rPr>
          <w:sz w:val="24"/>
          <w:szCs w:val="24"/>
        </w:rPr>
        <w:t>Wadium powinno być wniesione przed upływem terminu składania ofert. Okres ważności wadium powinien być zgodny z terminem związania ofertą.</w:t>
      </w:r>
    </w:p>
    <w:p w14:paraId="5E61D480" w14:textId="77777777" w:rsidR="0072788E" w:rsidRPr="00760D65" w:rsidRDefault="00E179BF" w:rsidP="00760D65">
      <w:pPr>
        <w:pStyle w:val="Bezodstpw"/>
        <w:numPr>
          <w:ilvl w:val="0"/>
          <w:numId w:val="27"/>
        </w:numPr>
        <w:spacing w:line="276" w:lineRule="auto"/>
        <w:jc w:val="both"/>
        <w:rPr>
          <w:sz w:val="24"/>
          <w:szCs w:val="24"/>
        </w:rPr>
      </w:pPr>
      <w:r w:rsidRPr="00760D65">
        <w:rPr>
          <w:sz w:val="24"/>
          <w:szCs w:val="24"/>
        </w:rPr>
        <w:t xml:space="preserve">Wadium może być wnoszone według wyboru wykonawcy w jednej lub kilku następujących formach: </w:t>
      </w:r>
    </w:p>
    <w:p w14:paraId="077CF53D" w14:textId="284DEC19"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ieniądzu; </w:t>
      </w:r>
    </w:p>
    <w:p w14:paraId="24FA3065" w14:textId="5A869765"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bankowych; </w:t>
      </w:r>
    </w:p>
    <w:p w14:paraId="0DAE15CB" w14:textId="38033540"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ubezpieczeniowych; </w:t>
      </w:r>
    </w:p>
    <w:p w14:paraId="220AFED0" w14:textId="26FF97EE"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oręczeniach udzielanych przez podmioty, o których mowa w art. 6b ust. 5 pkt 2 ustawy z dnia 9 listopada 2000 r. o utworzeniu Polskiej Agencji Rozwoju Przedsiębiorczości (Dz.U. z 2020 r. poz. 299 ze zm.). </w:t>
      </w:r>
    </w:p>
    <w:p w14:paraId="7678221E" w14:textId="77777777" w:rsidR="00DA4E2A"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wnoszone w pieniądzu wpłaca się przelewem na rachunek bankowy </w:t>
      </w:r>
      <w:r w:rsidR="0072788E" w:rsidRPr="00760D65">
        <w:rPr>
          <w:sz w:val="24"/>
          <w:szCs w:val="24"/>
        </w:rPr>
        <w:t xml:space="preserve">Zamawiającego prowadzony w Banku Millennium w Toruniu: </w:t>
      </w:r>
    </w:p>
    <w:p w14:paraId="19DE2CC9" w14:textId="77777777" w:rsidR="00DA4E2A" w:rsidRPr="00760D65" w:rsidRDefault="0072788E" w:rsidP="00DA4E2A">
      <w:pPr>
        <w:pStyle w:val="Bezodstpw"/>
        <w:spacing w:line="276" w:lineRule="auto"/>
        <w:ind w:left="720"/>
        <w:jc w:val="center"/>
        <w:rPr>
          <w:b/>
          <w:bCs/>
          <w:sz w:val="24"/>
          <w:szCs w:val="24"/>
        </w:rPr>
      </w:pPr>
      <w:r w:rsidRPr="00760D65">
        <w:rPr>
          <w:b/>
          <w:bCs/>
          <w:sz w:val="24"/>
          <w:szCs w:val="24"/>
        </w:rPr>
        <w:t>33 1160 2202 0000 0000 6090 3309</w:t>
      </w:r>
    </w:p>
    <w:p w14:paraId="3154F7BB" w14:textId="79C1C637" w:rsidR="0072788E" w:rsidRPr="00760D65" w:rsidRDefault="0072788E" w:rsidP="00DA4E2A">
      <w:pPr>
        <w:pStyle w:val="Bezodstpw"/>
        <w:spacing w:line="276" w:lineRule="auto"/>
        <w:ind w:left="720"/>
        <w:jc w:val="center"/>
        <w:rPr>
          <w:b/>
          <w:bCs/>
          <w:sz w:val="24"/>
          <w:szCs w:val="24"/>
        </w:rPr>
      </w:pPr>
      <w:r w:rsidRPr="00760D65">
        <w:rPr>
          <w:b/>
          <w:bCs/>
          <w:sz w:val="24"/>
          <w:szCs w:val="24"/>
        </w:rPr>
        <w:t>z adnotacją: RIT.271.28.2022 – wadium na część ….</w:t>
      </w:r>
    </w:p>
    <w:p w14:paraId="55E9F92C" w14:textId="63C5AB99" w:rsidR="0072788E" w:rsidRPr="00760D65" w:rsidRDefault="0072788E" w:rsidP="00760D65">
      <w:pPr>
        <w:pStyle w:val="Bezodstpw"/>
        <w:numPr>
          <w:ilvl w:val="0"/>
          <w:numId w:val="27"/>
        </w:numPr>
        <w:spacing w:line="276" w:lineRule="auto"/>
        <w:jc w:val="both"/>
        <w:rPr>
          <w:sz w:val="24"/>
          <w:szCs w:val="24"/>
        </w:rPr>
      </w:pPr>
      <w:r w:rsidRPr="00760D65">
        <w:rPr>
          <w:sz w:val="24"/>
          <w:szCs w:val="24"/>
        </w:rPr>
        <w:t>Za datę  i godzinę wniesienia wadium przyjmuję się datę i godzinę jego wpływu na konto Zamawiającego.</w:t>
      </w:r>
    </w:p>
    <w:p w14:paraId="5244AE46" w14:textId="41D0DCFE"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wniesione w pieniądzu zamawiający przechowuje na rachunku bankowym. </w:t>
      </w:r>
    </w:p>
    <w:p w14:paraId="09768F61" w14:textId="7AD34000" w:rsidR="00EE0442" w:rsidRPr="00760D65" w:rsidRDefault="00EE0442" w:rsidP="00760D65">
      <w:pPr>
        <w:pStyle w:val="Bezodstpw"/>
        <w:numPr>
          <w:ilvl w:val="0"/>
          <w:numId w:val="27"/>
        </w:numPr>
        <w:spacing w:line="276" w:lineRule="auto"/>
        <w:jc w:val="both"/>
        <w:rPr>
          <w:sz w:val="24"/>
          <w:szCs w:val="24"/>
        </w:rPr>
      </w:pPr>
      <w:r w:rsidRPr="00760D65">
        <w:rPr>
          <w:sz w:val="24"/>
          <w:szCs w:val="24"/>
        </w:rPr>
        <w:t>Jeżeli wadium jest wnoszone w formie gwarancji lub poręczenia</w:t>
      </w:r>
      <w:r w:rsidR="00DA4E2A" w:rsidRPr="00760D65">
        <w:rPr>
          <w:sz w:val="24"/>
          <w:szCs w:val="24"/>
        </w:rPr>
        <w:t>ch</w:t>
      </w:r>
      <w:r w:rsidRPr="00760D65">
        <w:rPr>
          <w:sz w:val="24"/>
          <w:szCs w:val="24"/>
        </w:rPr>
        <w:t xml:space="preserve">, </w:t>
      </w:r>
      <w:r w:rsidR="00DA4E2A" w:rsidRPr="00760D65">
        <w:rPr>
          <w:sz w:val="24"/>
          <w:szCs w:val="24"/>
        </w:rPr>
        <w:t>w</w:t>
      </w:r>
      <w:r w:rsidRPr="00760D65">
        <w:rPr>
          <w:sz w:val="24"/>
          <w:szCs w:val="24"/>
        </w:rPr>
        <w:t>ykonawca przekazuje zamawiającemu oryginał gwarancji lub poręczenia, w postaci elektronicznej.</w:t>
      </w:r>
    </w:p>
    <w:p w14:paraId="241762BE" w14:textId="254C77C6" w:rsidR="00EE0442" w:rsidRPr="00760D65" w:rsidRDefault="00EE0442" w:rsidP="00760D65">
      <w:pPr>
        <w:pStyle w:val="Bezodstpw"/>
        <w:numPr>
          <w:ilvl w:val="0"/>
          <w:numId w:val="27"/>
        </w:numPr>
        <w:spacing w:line="276" w:lineRule="auto"/>
        <w:jc w:val="both"/>
        <w:rPr>
          <w:sz w:val="24"/>
          <w:szCs w:val="24"/>
        </w:rPr>
      </w:pPr>
      <w:r w:rsidRPr="00760D65">
        <w:rPr>
          <w:sz w:val="24"/>
          <w:szCs w:val="24"/>
        </w:rPr>
        <w:t>Zwrot wadium</w:t>
      </w:r>
      <w:r w:rsidR="00F5297D" w:rsidRPr="00760D65">
        <w:rPr>
          <w:sz w:val="24"/>
          <w:szCs w:val="24"/>
        </w:rPr>
        <w:t>:</w:t>
      </w:r>
    </w:p>
    <w:p w14:paraId="310EBF7F" w14:textId="77777777" w:rsidR="00F5297D"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niezwłocznie, nie później jednak niż w terminie 7 dni od dnia wystąpienia jednej z okoliczności: </w:t>
      </w:r>
    </w:p>
    <w:p w14:paraId="10DF6572" w14:textId="77777777" w:rsidR="00F5297D"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upływu terminu związania ofertą; </w:t>
      </w:r>
    </w:p>
    <w:p w14:paraId="60D3D73E" w14:textId="77777777" w:rsidR="00F5297D" w:rsidRPr="00760D65" w:rsidRDefault="00EE0442" w:rsidP="00760D65">
      <w:pPr>
        <w:pStyle w:val="Bezodstpw"/>
        <w:numPr>
          <w:ilvl w:val="0"/>
          <w:numId w:val="31"/>
        </w:numPr>
        <w:spacing w:line="276" w:lineRule="auto"/>
        <w:jc w:val="both"/>
        <w:rPr>
          <w:sz w:val="24"/>
          <w:szCs w:val="24"/>
        </w:rPr>
      </w:pPr>
      <w:r w:rsidRPr="00760D65">
        <w:rPr>
          <w:sz w:val="24"/>
          <w:szCs w:val="24"/>
        </w:rPr>
        <w:t>zawarcia umowy w sprawie zamówienia publicznego;</w:t>
      </w:r>
    </w:p>
    <w:p w14:paraId="46FBFA26" w14:textId="6763201D" w:rsidR="00EE0442"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unieważnienia postępowania o udzielenie zamówienia, z wyjątkiem sytuacji gdy nie zostało rozstrzygnięte odwołanie na czynność unieważnienia albo nie upłynął termin do jego wniesienia. </w:t>
      </w:r>
    </w:p>
    <w:p w14:paraId="47955DA9" w14:textId="1D1F70D8"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w:t>
      </w:r>
      <w:r w:rsidR="00F5297D" w:rsidRPr="00760D65">
        <w:rPr>
          <w:sz w:val="24"/>
          <w:szCs w:val="24"/>
        </w:rPr>
        <w:t>,</w:t>
      </w:r>
      <w:r w:rsidRPr="00760D65">
        <w:rPr>
          <w:sz w:val="24"/>
          <w:szCs w:val="24"/>
        </w:rPr>
        <w:t xml:space="preserve"> niezwłocznie, nie później jednak niż w terminie 7 dni od dnia złożenia wniosku zwraca wadium wykonawcy: </w:t>
      </w:r>
    </w:p>
    <w:p w14:paraId="0763F875" w14:textId="77777777"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który wycofał ofertę przed upływem terminu składania ofert; </w:t>
      </w:r>
    </w:p>
    <w:p w14:paraId="11B80D23" w14:textId="77777777"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którego oferta została odrzucona; </w:t>
      </w:r>
    </w:p>
    <w:p w14:paraId="34B5143C" w14:textId="77777777"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po wyborze najkorzystniejszej oferty, z wyjątkiem wykonawcy, którego oferta została wybrana jako najkorzystniejsza; </w:t>
      </w:r>
    </w:p>
    <w:p w14:paraId="0FA428EF" w14:textId="17EB309F" w:rsidR="00EE0442" w:rsidRPr="00760D65" w:rsidRDefault="00EE0442" w:rsidP="00760D65">
      <w:pPr>
        <w:pStyle w:val="Bezodstpw"/>
        <w:numPr>
          <w:ilvl w:val="0"/>
          <w:numId w:val="32"/>
        </w:numPr>
        <w:spacing w:line="276" w:lineRule="auto"/>
        <w:jc w:val="both"/>
        <w:rPr>
          <w:sz w:val="24"/>
          <w:szCs w:val="24"/>
        </w:rPr>
      </w:pPr>
      <w:r w:rsidRPr="00760D65">
        <w:rPr>
          <w:sz w:val="24"/>
          <w:szCs w:val="24"/>
        </w:rPr>
        <w:t>po unieważnieniu postępowania, w przypadku gdy nie zostało rozstrzygnięte odwołanie na czynność unieważnienia albo nie upłynął termin do jego wniesienia.</w:t>
      </w:r>
    </w:p>
    <w:p w14:paraId="27C3148B" w14:textId="5E81F643" w:rsidR="00EE0442" w:rsidRPr="00760D65" w:rsidRDefault="00EE0442" w:rsidP="00760D65">
      <w:pPr>
        <w:pStyle w:val="Bezodstpw"/>
        <w:numPr>
          <w:ilvl w:val="0"/>
          <w:numId w:val="30"/>
        </w:numPr>
        <w:spacing w:line="276" w:lineRule="auto"/>
        <w:jc w:val="both"/>
        <w:rPr>
          <w:sz w:val="24"/>
          <w:szCs w:val="24"/>
        </w:rPr>
      </w:pPr>
      <w:r w:rsidRPr="00760D65">
        <w:rPr>
          <w:sz w:val="24"/>
          <w:szCs w:val="24"/>
        </w:rPr>
        <w:lastRenderedPageBreak/>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01F7E96C" w14:textId="797038F9"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innej formie niż w pieniądzu poprzez złożenie gwarantowi lub poręczycielowi oświadczenia o zwolnieniu wadium. </w:t>
      </w:r>
    </w:p>
    <w:p w14:paraId="2E9D3D63" w14:textId="00E7D845"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 zatrzymuje wadium wraz z odsetkami, a w przypadku wadium wniesionego w formie gwarancji lub poręczenia, o których mowa w art. 97 ust. 7 pkt 2–4</w:t>
      </w:r>
      <w:r w:rsidR="007533D6" w:rsidRPr="00760D65">
        <w:rPr>
          <w:sz w:val="24"/>
          <w:szCs w:val="24"/>
        </w:rPr>
        <w:t xml:space="preserve"> ustawy</w:t>
      </w:r>
      <w:r w:rsidRPr="00760D65">
        <w:rPr>
          <w:sz w:val="24"/>
          <w:szCs w:val="24"/>
        </w:rPr>
        <w:t xml:space="preserve">, występuje odpowiednio do gwaranta lub poręczyciela z żądaniem zapłaty wadium, jeżeli: </w:t>
      </w:r>
    </w:p>
    <w:p w14:paraId="5E54465A" w14:textId="1B8DF97C" w:rsidR="00F5297D" w:rsidRPr="00760D65" w:rsidRDefault="00EE0442" w:rsidP="00760D65">
      <w:pPr>
        <w:pStyle w:val="Bezodstpw"/>
        <w:numPr>
          <w:ilvl w:val="0"/>
          <w:numId w:val="33"/>
        </w:numPr>
        <w:spacing w:line="276" w:lineRule="auto"/>
        <w:jc w:val="both"/>
        <w:rPr>
          <w:sz w:val="24"/>
          <w:szCs w:val="24"/>
        </w:rPr>
      </w:pPr>
      <w:r w:rsidRPr="00760D65">
        <w:rPr>
          <w:sz w:val="24"/>
          <w:szCs w:val="24"/>
        </w:rPr>
        <w:t>wykonawca w odpowiedzi na wezwanie, o którym mowa w art. 107 ust. 2 lub art. 128 ust. 1</w:t>
      </w:r>
      <w:r w:rsidR="007533D6" w:rsidRPr="00760D65">
        <w:rPr>
          <w:sz w:val="24"/>
          <w:szCs w:val="24"/>
        </w:rPr>
        <w:t xml:space="preserve"> ustawy</w:t>
      </w:r>
      <w:r w:rsidRPr="00760D65">
        <w:rPr>
          <w:sz w:val="24"/>
          <w:szCs w:val="24"/>
        </w:rPr>
        <w:t>, z przyczyn leżących po jego stronie, nie złożył podmiotowych środków dowodowych lub przedmiotowych środków dowodowych potwierdzających okoliczności, o których mowa w art. 57 lub art. 106 ust. 1</w:t>
      </w:r>
      <w:r w:rsidR="007533D6" w:rsidRPr="00760D65">
        <w:rPr>
          <w:sz w:val="24"/>
          <w:szCs w:val="24"/>
        </w:rPr>
        <w:t xml:space="preserve"> </w:t>
      </w:r>
      <w:proofErr w:type="spellStart"/>
      <w:r w:rsidR="007533D6" w:rsidRPr="00760D65">
        <w:rPr>
          <w:sz w:val="24"/>
          <w:szCs w:val="24"/>
        </w:rPr>
        <w:t>Pzp</w:t>
      </w:r>
      <w:proofErr w:type="spellEnd"/>
      <w:r w:rsidRPr="00760D65">
        <w:rPr>
          <w:sz w:val="24"/>
          <w:szCs w:val="24"/>
        </w:rPr>
        <w:t>, oświadczenia, o którym mowa w art. 125 ust. 1</w:t>
      </w:r>
      <w:r w:rsidR="007533D6" w:rsidRPr="00760D65">
        <w:rPr>
          <w:sz w:val="24"/>
          <w:szCs w:val="24"/>
        </w:rPr>
        <w:t xml:space="preserve"> ustawy</w:t>
      </w:r>
      <w:r w:rsidRPr="00760D65">
        <w:rPr>
          <w:sz w:val="24"/>
          <w:szCs w:val="24"/>
        </w:rPr>
        <w:t>, innych dokumentów lub oświadczeń lub nie wyraził zgody na poprawienie omyłki, o której mowa w art. 223 ust. 2 pkt 3</w:t>
      </w:r>
      <w:r w:rsidR="007533D6" w:rsidRPr="00760D65">
        <w:rPr>
          <w:sz w:val="24"/>
          <w:szCs w:val="24"/>
        </w:rPr>
        <w:t xml:space="preserve"> ustawy</w:t>
      </w:r>
      <w:r w:rsidRPr="00760D65">
        <w:rPr>
          <w:sz w:val="24"/>
          <w:szCs w:val="24"/>
        </w:rPr>
        <w:t>, co spowodowało brak możliwości wybrania oferty złożonej przez wykonawcę jako najkorzystniejszej;</w:t>
      </w:r>
    </w:p>
    <w:p w14:paraId="526B2ED4" w14:textId="77777777" w:rsidR="00F5297D" w:rsidRPr="00760D65" w:rsidRDefault="00EE0442" w:rsidP="00760D65">
      <w:pPr>
        <w:pStyle w:val="Bezodstpw"/>
        <w:numPr>
          <w:ilvl w:val="0"/>
          <w:numId w:val="33"/>
        </w:numPr>
        <w:spacing w:line="276" w:lineRule="auto"/>
        <w:jc w:val="both"/>
        <w:rPr>
          <w:sz w:val="24"/>
          <w:szCs w:val="24"/>
        </w:rPr>
      </w:pPr>
      <w:r w:rsidRPr="00760D65">
        <w:rPr>
          <w:sz w:val="24"/>
          <w:szCs w:val="24"/>
        </w:rPr>
        <w:t xml:space="preserve">wykonawca, którego oferta została wybrana: </w:t>
      </w:r>
    </w:p>
    <w:p w14:paraId="2F2169BD" w14:textId="77777777"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odmówił podpisania umowy w sprawie zamówienia publicznego na warunkach określonych w ofercie, </w:t>
      </w:r>
    </w:p>
    <w:p w14:paraId="06B622DB" w14:textId="77777777"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nie wniósł wymaganego zabezpieczenia należytego wykonania umowy; </w:t>
      </w:r>
    </w:p>
    <w:p w14:paraId="7E7C6EA9" w14:textId="64A1AC38" w:rsidR="00EE0442" w:rsidRPr="00760D65" w:rsidRDefault="00EE0442" w:rsidP="00760D65">
      <w:pPr>
        <w:pStyle w:val="Bezodstpw"/>
        <w:numPr>
          <w:ilvl w:val="0"/>
          <w:numId w:val="33"/>
        </w:numPr>
        <w:spacing w:line="276" w:lineRule="auto"/>
        <w:jc w:val="both"/>
        <w:rPr>
          <w:sz w:val="24"/>
          <w:szCs w:val="24"/>
        </w:rPr>
      </w:pPr>
      <w:r w:rsidRPr="00760D65">
        <w:rPr>
          <w:sz w:val="24"/>
          <w:szCs w:val="24"/>
        </w:rPr>
        <w:t>zawarcie umowy w sprawie zamówienia publicznego stało się niemożliwe z przyczyn leżących po stronie wykonawcy, którego oferta została wybrana</w:t>
      </w:r>
      <w:r w:rsidR="00C703FE" w:rsidRPr="00760D65">
        <w:rPr>
          <w:sz w:val="24"/>
          <w:szCs w:val="24"/>
        </w:rPr>
        <w:t>.</w:t>
      </w:r>
    </w:p>
    <w:p w14:paraId="06AE3CA3" w14:textId="77777777" w:rsidR="00EE0442" w:rsidRPr="00760D65" w:rsidRDefault="00EE0442" w:rsidP="00760D65">
      <w:pPr>
        <w:pStyle w:val="Bezodstpw"/>
        <w:spacing w:line="276" w:lineRule="auto"/>
        <w:jc w:val="both"/>
        <w:rPr>
          <w:sz w:val="24"/>
          <w:szCs w:val="24"/>
        </w:rPr>
      </w:pPr>
    </w:p>
    <w:p w14:paraId="1829D44B" w14:textId="6FBBCDD2"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14:paraId="09E6EB94"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14:paraId="7AE83347"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14:paraId="7B84E73B" w14:textId="77777777"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14:paraId="6C49348B" w14:textId="26257B39" w:rsidR="00EE0442" w:rsidRPr="00760D65" w:rsidRDefault="00EE0442" w:rsidP="00760D65">
      <w:pPr>
        <w:pStyle w:val="Bezodstpw"/>
        <w:numPr>
          <w:ilvl w:val="0"/>
          <w:numId w:val="35"/>
        </w:numPr>
        <w:spacing w:line="276" w:lineRule="auto"/>
        <w:jc w:val="both"/>
        <w:rPr>
          <w:sz w:val="24"/>
          <w:szCs w:val="24"/>
        </w:rPr>
      </w:pPr>
      <w:r w:rsidRPr="00760D65">
        <w:rPr>
          <w:sz w:val="24"/>
          <w:szCs w:val="24"/>
        </w:rPr>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proofErr w:type="spellStart"/>
      <w:r w:rsidR="00C63F9F" w:rsidRPr="00760D65">
        <w:rPr>
          <w:sz w:val="24"/>
          <w:szCs w:val="24"/>
        </w:rPr>
        <w:t>roz</w:t>
      </w:r>
      <w:proofErr w:type="spellEnd"/>
      <w:r w:rsidR="00C63F9F" w:rsidRPr="00760D65">
        <w:rPr>
          <w:sz w:val="24"/>
          <w:szCs w:val="24"/>
        </w:rPr>
        <w:t>. XIV</w:t>
      </w:r>
      <w:r w:rsidR="00EC1836" w:rsidRPr="00760D65">
        <w:rPr>
          <w:sz w:val="24"/>
          <w:szCs w:val="24"/>
        </w:rPr>
        <w:t xml:space="preserve"> </w:t>
      </w:r>
      <w:r w:rsidR="00C63F9F" w:rsidRPr="00760D65">
        <w:rPr>
          <w:sz w:val="24"/>
          <w:szCs w:val="24"/>
        </w:rPr>
        <w:t>SWZ</w:t>
      </w:r>
      <w:r w:rsidRPr="00760D65">
        <w:rPr>
          <w:sz w:val="24"/>
          <w:szCs w:val="24"/>
        </w:rPr>
        <w:t>.</w:t>
      </w:r>
    </w:p>
    <w:p w14:paraId="4F71999A" w14:textId="5459CF03"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14:paraId="541E925E" w14:textId="7391B215"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Oferta oraz pozostałe oświadczenia i dokumenty, dla których Zamawiający określił wzory w formie formularzy zamieszczonych w załącznikach do SWZ, powinny być sporządzone zgodnie z tymi wzorami.</w:t>
      </w:r>
    </w:p>
    <w:p w14:paraId="33E20FCB"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14:paraId="0284AAF4" w14:textId="76123CF7"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B7A6B54" w14:textId="1AB251B5"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w:t>
      </w:r>
      <w:proofErr w:type="spellStart"/>
      <w:r w:rsidRPr="00760D65">
        <w:rPr>
          <w:sz w:val="24"/>
          <w:szCs w:val="24"/>
        </w:rPr>
        <w:t>msi</w:t>
      </w:r>
      <w:proofErr w:type="spellEnd"/>
      <w:r w:rsidR="002F20AD" w:rsidRPr="00760D65">
        <w:rPr>
          <w:sz w:val="24"/>
          <w:szCs w:val="24"/>
        </w:rPr>
        <w:t>”</w:t>
      </w:r>
      <w:r w:rsidRPr="00760D65">
        <w:rPr>
          <w:sz w:val="24"/>
          <w:szCs w:val="24"/>
        </w:rPr>
        <w:t>.</w:t>
      </w:r>
    </w:p>
    <w:p w14:paraId="22748109"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14:paraId="6A86F223" w14:textId="77777777"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56040793" w14:textId="5788CFF1"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proofErr w:type="spellStart"/>
      <w:r w:rsidRPr="00760D65">
        <w:rPr>
          <w:sz w:val="24"/>
          <w:szCs w:val="24"/>
        </w:rPr>
        <w:t>miniPortalu</w:t>
      </w:r>
      <w:proofErr w:type="spellEnd"/>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14:paraId="73A36A97" w14:textId="49AED111"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14:paraId="5F3D1B0A" w14:textId="4D3A6A4B"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14:paraId="464335F5" w14:textId="417AA5B7"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14:paraId="1B79E45A" w14:textId="77777777" w:rsidR="00EE0442" w:rsidRPr="00760D65" w:rsidRDefault="00EE0442" w:rsidP="00760D65">
      <w:pPr>
        <w:pStyle w:val="Bezodstpw"/>
        <w:spacing w:line="276" w:lineRule="auto"/>
        <w:jc w:val="both"/>
        <w:rPr>
          <w:sz w:val="24"/>
          <w:szCs w:val="24"/>
        </w:rPr>
      </w:pPr>
    </w:p>
    <w:p w14:paraId="2E3A1D33" w14:textId="0D68A15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14:paraId="4F2876E7" w14:textId="129F428E" w:rsidR="00EE0442" w:rsidRPr="00760D65" w:rsidRDefault="00EE0442" w:rsidP="00760D65">
      <w:pPr>
        <w:pStyle w:val="Bezodstpw"/>
        <w:numPr>
          <w:ilvl w:val="0"/>
          <w:numId w:val="36"/>
        </w:numPr>
        <w:spacing w:line="276" w:lineRule="auto"/>
        <w:jc w:val="both"/>
        <w:rPr>
          <w:sz w:val="24"/>
          <w:szCs w:val="24"/>
        </w:rPr>
      </w:pPr>
      <w:r w:rsidRPr="00760D65">
        <w:rPr>
          <w:sz w:val="24"/>
          <w:szCs w:val="24"/>
        </w:rPr>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5E66542F"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 xml:space="preserve">Zgodnie z art. 225 ustawy </w:t>
      </w:r>
      <w:proofErr w:type="spellStart"/>
      <w:r w:rsidRPr="00760D65">
        <w:rPr>
          <w:sz w:val="24"/>
          <w:szCs w:val="24"/>
        </w:rPr>
        <w:t>Pzp</w:t>
      </w:r>
      <w:proofErr w:type="spellEnd"/>
      <w:r w:rsidRPr="00760D65">
        <w:rPr>
          <w:sz w:val="24"/>
          <w:szCs w:val="24"/>
        </w:rPr>
        <w:t xml:space="preserve"> jeżeli została złożona oferta, której wybór prowadziłby do powstania u zamawiającego obowiązku podatkowego zgodnie z ustawą z dnia 11 marca 2004 r. o podatku od towarów i usług (Dz.U. z 2022 r. poz. 931 ze zm.), dla celów </w:t>
      </w:r>
      <w:r w:rsidRPr="00760D65">
        <w:rPr>
          <w:sz w:val="24"/>
          <w:szCs w:val="24"/>
        </w:rPr>
        <w:lastRenderedPageBreak/>
        <w:t>zastosowania kryterium ceny lub kosztu zamawiający dolicza do przedstawionej w tej ofercie ceny kwotę podatku od towarów i usług, którą miałby obowiązek rozliczyć. W takiej sytuacji wykonawca ma obowiązek:</w:t>
      </w:r>
    </w:p>
    <w:p w14:paraId="16B867D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14:paraId="3B756C7E"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14:paraId="22CFE422"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14:paraId="1C6FB556" w14:textId="77777777"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14:paraId="048C5493" w14:textId="77777777"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14:paraId="169544F3" w14:textId="77777777" w:rsidR="00EE0442" w:rsidRPr="00760D65" w:rsidRDefault="00EE0442" w:rsidP="00760D65">
      <w:pPr>
        <w:pStyle w:val="Bezodstpw"/>
        <w:spacing w:line="276" w:lineRule="auto"/>
        <w:jc w:val="both"/>
        <w:rPr>
          <w:sz w:val="24"/>
          <w:szCs w:val="24"/>
        </w:rPr>
      </w:pPr>
    </w:p>
    <w:p w14:paraId="739589AD" w14:textId="3E26C0B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14:paraId="1A031019" w14:textId="29863B42"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760B04">
        <w:rPr>
          <w:b/>
          <w:bCs/>
          <w:sz w:val="24"/>
          <w:szCs w:val="24"/>
        </w:rPr>
        <w:t>16</w:t>
      </w:r>
      <w:r w:rsidRPr="00760D65">
        <w:rPr>
          <w:b/>
          <w:bCs/>
          <w:sz w:val="24"/>
          <w:szCs w:val="24"/>
        </w:rPr>
        <w:t>.09.2022 r.</w:t>
      </w:r>
      <w:r w:rsidRPr="00760D65">
        <w:rPr>
          <w:sz w:val="24"/>
          <w:szCs w:val="24"/>
        </w:rPr>
        <w:t xml:space="preserve"> do godz. </w:t>
      </w:r>
      <w:r w:rsidRPr="00760D65">
        <w:rPr>
          <w:b/>
          <w:bCs/>
          <w:sz w:val="24"/>
          <w:szCs w:val="24"/>
        </w:rPr>
        <w:t>12:00</w:t>
      </w:r>
      <w:r w:rsidRPr="00760D65">
        <w:rPr>
          <w:sz w:val="24"/>
          <w:szCs w:val="24"/>
        </w:rPr>
        <w:t>.</w:t>
      </w:r>
    </w:p>
    <w:p w14:paraId="028D4662" w14:textId="212E4312"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760B04">
        <w:rPr>
          <w:b/>
          <w:bCs/>
          <w:sz w:val="24"/>
          <w:szCs w:val="24"/>
        </w:rPr>
        <w:t>16</w:t>
      </w:r>
      <w:r w:rsidRPr="00760D65">
        <w:rPr>
          <w:b/>
          <w:bCs/>
          <w:sz w:val="24"/>
          <w:szCs w:val="24"/>
        </w:rPr>
        <w:t>.09.2022 r.</w:t>
      </w:r>
      <w:r w:rsidRPr="00760D65">
        <w:rPr>
          <w:sz w:val="24"/>
          <w:szCs w:val="24"/>
        </w:rPr>
        <w:t xml:space="preserve"> o godz.</w:t>
      </w:r>
      <w:r w:rsidR="008037E4" w:rsidRPr="00760D65">
        <w:rPr>
          <w:sz w:val="24"/>
          <w:szCs w:val="24"/>
        </w:rPr>
        <w:t xml:space="preserve"> </w:t>
      </w:r>
      <w:r w:rsidRPr="00760D65">
        <w:rPr>
          <w:b/>
          <w:bCs/>
          <w:sz w:val="24"/>
          <w:szCs w:val="24"/>
        </w:rPr>
        <w:t>12:15</w:t>
      </w:r>
      <w:r w:rsidR="008037E4" w:rsidRPr="00760D65">
        <w:rPr>
          <w:b/>
          <w:bCs/>
          <w:sz w:val="24"/>
          <w:szCs w:val="24"/>
        </w:rPr>
        <w:t>.</w:t>
      </w:r>
      <w:r w:rsidRPr="00760D65">
        <w:rPr>
          <w:sz w:val="24"/>
          <w:szCs w:val="24"/>
        </w:rPr>
        <w:t xml:space="preserve"> </w:t>
      </w:r>
    </w:p>
    <w:p w14:paraId="00D1D308"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14:paraId="0C997A95" w14:textId="77777777"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14:paraId="770051BA"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14:paraId="624C5512" w14:textId="77777777"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14:paraId="339BD8C2" w14:textId="77777777" w:rsidR="008037E4" w:rsidRPr="00760D65" w:rsidRDefault="008037E4" w:rsidP="00760D65">
      <w:pPr>
        <w:pStyle w:val="Bezodstpw"/>
        <w:spacing w:line="276" w:lineRule="auto"/>
        <w:jc w:val="both"/>
        <w:rPr>
          <w:sz w:val="24"/>
          <w:szCs w:val="24"/>
        </w:rPr>
      </w:pPr>
    </w:p>
    <w:p w14:paraId="331EE991" w14:textId="7CD74D16"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14:paraId="617736B7" w14:textId="3C6F651B"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760B04">
        <w:rPr>
          <w:b/>
          <w:bCs/>
          <w:sz w:val="24"/>
          <w:szCs w:val="24"/>
        </w:rPr>
        <w:t>16</w:t>
      </w:r>
      <w:r w:rsidRPr="00760D65">
        <w:rPr>
          <w:b/>
          <w:bCs/>
          <w:sz w:val="24"/>
          <w:szCs w:val="24"/>
        </w:rPr>
        <w:t>.10.2022 r.</w:t>
      </w:r>
    </w:p>
    <w:p w14:paraId="357AEF69" w14:textId="77777777"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14:paraId="483F5C52" w14:textId="77777777" w:rsidR="00EE0442" w:rsidRPr="00760D65" w:rsidRDefault="00EE0442" w:rsidP="00760D65">
      <w:pPr>
        <w:pStyle w:val="Bezodstpw"/>
        <w:spacing w:line="276" w:lineRule="auto"/>
        <w:jc w:val="both"/>
        <w:rPr>
          <w:sz w:val="24"/>
          <w:szCs w:val="24"/>
        </w:rPr>
      </w:pPr>
    </w:p>
    <w:p w14:paraId="41C59313" w14:textId="507B591D"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14:paraId="7B0CDF71" w14:textId="67ED4284"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14:paraId="5EFA06F2" w14:textId="00C4E9F1" w:rsidR="002B26CA" w:rsidRPr="00760D65" w:rsidRDefault="00C956DF" w:rsidP="00760D65">
      <w:pPr>
        <w:pStyle w:val="Bezodstpw"/>
        <w:numPr>
          <w:ilvl w:val="0"/>
          <w:numId w:val="42"/>
        </w:numPr>
        <w:spacing w:line="276" w:lineRule="auto"/>
        <w:jc w:val="both"/>
        <w:rPr>
          <w:sz w:val="24"/>
          <w:szCs w:val="24"/>
        </w:rPr>
      </w:pPr>
      <w:r w:rsidRPr="00760D65">
        <w:rPr>
          <w:sz w:val="24"/>
          <w:szCs w:val="24"/>
        </w:rPr>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14:paraId="0BC343FB" w14:textId="1C03F57E"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60 miesięcy i nie dłuż</w:t>
      </w:r>
      <w:r w:rsidR="00380266" w:rsidRPr="00760D65">
        <w:rPr>
          <w:sz w:val="24"/>
          <w:szCs w:val="24"/>
        </w:rPr>
        <w:t>szy</w:t>
      </w:r>
      <w:r w:rsidR="002B26CA" w:rsidRPr="00760D65">
        <w:rPr>
          <w:sz w:val="24"/>
          <w:szCs w:val="24"/>
        </w:rPr>
        <w:t xml:space="preserve"> niż 72 miesiące)</w:t>
      </w:r>
      <w:r w:rsidR="002B26CA" w:rsidRPr="00760D65">
        <w:rPr>
          <w:rFonts w:eastAsia="Times New Roman"/>
          <w:sz w:val="24"/>
          <w:szCs w:val="24"/>
        </w:rPr>
        <w:t>.</w:t>
      </w:r>
    </w:p>
    <w:p w14:paraId="598FEE91" w14:textId="60D78721"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powyżej 72 miesięcy do obliczenia punktacji w kryterium okresu gwarancji</w:t>
      </w:r>
      <w:r w:rsidR="00C956DF" w:rsidRPr="00760D65">
        <w:rPr>
          <w:sz w:val="24"/>
          <w:szCs w:val="24"/>
        </w:rPr>
        <w:t>,</w:t>
      </w:r>
      <w:r w:rsidRPr="00760D65">
        <w:rPr>
          <w:sz w:val="24"/>
          <w:szCs w:val="24"/>
        </w:rPr>
        <w:t xml:space="preserve"> </w:t>
      </w:r>
      <w:r w:rsidRPr="00760D65">
        <w:rPr>
          <w:sz w:val="24"/>
          <w:szCs w:val="24"/>
        </w:rPr>
        <w:lastRenderedPageBreak/>
        <w:t xml:space="preserve">zamawiający przyjmie okres 72 miesiące, natomiast </w:t>
      </w:r>
      <w:r w:rsidR="00C956DF" w:rsidRPr="00760D65">
        <w:rPr>
          <w:sz w:val="24"/>
          <w:szCs w:val="24"/>
        </w:rPr>
        <w:t xml:space="preserve">w </w:t>
      </w:r>
      <w:r w:rsidRPr="00760D65">
        <w:rPr>
          <w:sz w:val="24"/>
          <w:szCs w:val="24"/>
        </w:rPr>
        <w:t>umowie zostanie wskazany jako wiążący wykonawcę okres gwarancji wskazany w ofercie.</w:t>
      </w:r>
    </w:p>
    <w:p w14:paraId="41A7C15F" w14:textId="593E6F9E"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14:paraId="5F744057" w14:textId="4CAFA458"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14:paraId="09D540AC" w14:textId="5A473395"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14:paraId="09A8D00E" w14:textId="418582E2"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14:paraId="72B23D16" w14:textId="77777777" w:rsidR="002B26CA" w:rsidRPr="00760D65" w:rsidRDefault="002B26CA" w:rsidP="00380266">
      <w:pPr>
        <w:pStyle w:val="Bezodstpw"/>
        <w:spacing w:line="276" w:lineRule="auto"/>
        <w:rPr>
          <w:sz w:val="24"/>
          <w:szCs w:val="24"/>
        </w:rPr>
      </w:pPr>
    </w:p>
    <w:p w14:paraId="3ADE63BD" w14:textId="7C2EA61F"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14:paraId="00A50F1F" w14:textId="08D9BF55"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14:paraId="5741DA59" w14:textId="5C16D840"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14:paraId="14626A1E" w14:textId="77777777" w:rsidR="002B26CA" w:rsidRPr="00760D65" w:rsidRDefault="002B26CA" w:rsidP="00380266">
      <w:pPr>
        <w:pStyle w:val="Bezodstpw"/>
        <w:spacing w:line="276" w:lineRule="auto"/>
        <w:jc w:val="center"/>
        <w:rPr>
          <w:sz w:val="24"/>
          <w:szCs w:val="24"/>
        </w:rPr>
      </w:pPr>
    </w:p>
    <w:p w14:paraId="1E8DC16A" w14:textId="5D67632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14:paraId="3F41C20B" w14:textId="248DD468"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14:paraId="58BE0539" w14:textId="4926E7F6"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14:paraId="0CDB44C3" w14:textId="125CC7E0"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14:paraId="78740DF3" w14:textId="77777777" w:rsidR="00B33D75" w:rsidRPr="00760D65" w:rsidRDefault="00B33D75" w:rsidP="00B33D75">
      <w:pPr>
        <w:pStyle w:val="Bezodstpw"/>
        <w:spacing w:line="276" w:lineRule="auto"/>
        <w:rPr>
          <w:sz w:val="24"/>
          <w:szCs w:val="24"/>
        </w:rPr>
      </w:pPr>
    </w:p>
    <w:p w14:paraId="52D19AE2" w14:textId="6810375F"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14:paraId="4E2FA11F" w14:textId="4447539D"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14:paraId="1444F270" w14:textId="6834950F"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14:paraId="341573CD" w14:textId="77777777"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14:paraId="01EF425D" w14:textId="77777777" w:rsidR="00B33D75" w:rsidRPr="00760D65" w:rsidRDefault="00B33D75" w:rsidP="00B33D75">
      <w:pPr>
        <w:pStyle w:val="Bezodstpw"/>
        <w:spacing w:line="276" w:lineRule="auto"/>
        <w:rPr>
          <w:sz w:val="24"/>
          <w:szCs w:val="24"/>
        </w:rPr>
      </w:pPr>
    </w:p>
    <w:p w14:paraId="339B2715" w14:textId="6F5C3125"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14:paraId="77C721E3"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14:paraId="2D6BECD7" w14:textId="77777777"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14:paraId="2069B2D3" w14:textId="77777777" w:rsidR="00EE0442" w:rsidRPr="00760D65" w:rsidRDefault="00EE0442" w:rsidP="00760D65">
      <w:pPr>
        <w:pStyle w:val="Bezodstpw"/>
        <w:spacing w:line="276" w:lineRule="auto"/>
        <w:jc w:val="both"/>
        <w:rPr>
          <w:sz w:val="24"/>
          <w:szCs w:val="24"/>
        </w:rPr>
      </w:pPr>
    </w:p>
    <w:p w14:paraId="11FDFD68" w14:textId="042705A5"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14:paraId="0DAFE7EE"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14:paraId="306143B1"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Wykonawca przed podpisaniem umowy zobowiązany jest do wniesienia zabezpieczenia należytego wykonania umowy w wysokości 5% ceny całkowitej podanej w ofercie.</w:t>
      </w:r>
    </w:p>
    <w:p w14:paraId="1E6EB9EA" w14:textId="77777777" w:rsidR="00EE0442" w:rsidRPr="00760D65" w:rsidRDefault="00EE0442" w:rsidP="00760D65">
      <w:pPr>
        <w:pStyle w:val="Bezodstpw"/>
        <w:numPr>
          <w:ilvl w:val="0"/>
          <w:numId w:val="45"/>
        </w:numPr>
        <w:spacing w:line="276" w:lineRule="auto"/>
        <w:jc w:val="both"/>
        <w:rPr>
          <w:sz w:val="24"/>
          <w:szCs w:val="24"/>
        </w:rPr>
      </w:pPr>
      <w:r w:rsidRPr="00760D65">
        <w:rPr>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w:t>
      </w:r>
      <w:r w:rsidRPr="00760D65">
        <w:rPr>
          <w:sz w:val="24"/>
          <w:szCs w:val="24"/>
        </w:rPr>
        <w:lastRenderedPageBreak/>
        <w:t>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8DF0CF8" w14:textId="77777777" w:rsidR="00EE0442" w:rsidRPr="00760D65" w:rsidRDefault="00EE0442" w:rsidP="00760D65">
      <w:pPr>
        <w:pStyle w:val="Bezodstpw"/>
        <w:spacing w:line="276" w:lineRule="auto"/>
        <w:jc w:val="both"/>
        <w:rPr>
          <w:sz w:val="24"/>
          <w:szCs w:val="24"/>
        </w:rPr>
      </w:pPr>
    </w:p>
    <w:p w14:paraId="5BEBEB45" w14:textId="77777777"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14:paraId="40013A18" w14:textId="0959FA81"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14:paraId="50266FB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14:paraId="6D999CDE"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14:paraId="3923F07A" w14:textId="30DA5B73"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14:paraId="32CD4DAA" w14:textId="62C30216"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14:paraId="09294854"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FC882A1" w14:textId="77777777"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60D65">
        <w:rPr>
          <w:sz w:val="24"/>
          <w:szCs w:val="24"/>
        </w:rPr>
        <w:t>Pzp</w:t>
      </w:r>
      <w:proofErr w:type="spellEnd"/>
      <w:r w:rsidRPr="00760D65">
        <w:rPr>
          <w:sz w:val="24"/>
          <w:szCs w:val="24"/>
        </w:rPr>
        <w:t>, będzie skutkowało zatrzymaniem przez zamawiającego wadium wraz z odsetkami, o ile wybyło wymagane.</w:t>
      </w:r>
    </w:p>
    <w:p w14:paraId="66E2D54F" w14:textId="77777777" w:rsidR="00F07470" w:rsidRPr="00760D65" w:rsidRDefault="00F07470" w:rsidP="00760D65">
      <w:pPr>
        <w:pStyle w:val="Bezodstpw"/>
        <w:spacing w:line="276" w:lineRule="auto"/>
        <w:jc w:val="both"/>
        <w:rPr>
          <w:sz w:val="24"/>
          <w:szCs w:val="24"/>
        </w:rPr>
      </w:pPr>
    </w:p>
    <w:p w14:paraId="1A48123D" w14:textId="3E89A257"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14:paraId="59F06708"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0D65">
        <w:rPr>
          <w:sz w:val="24"/>
          <w:szCs w:val="24"/>
        </w:rPr>
        <w:t>p.z.p</w:t>
      </w:r>
      <w:proofErr w:type="spellEnd"/>
      <w:r w:rsidRPr="00760D65">
        <w:rPr>
          <w:sz w:val="24"/>
          <w:szCs w:val="24"/>
        </w:rPr>
        <w:t xml:space="preserve">. </w:t>
      </w:r>
    </w:p>
    <w:p w14:paraId="76AD7292" w14:textId="7D7A5B2A"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C3ECC" w:rsidRPr="00760D65">
        <w:rPr>
          <w:sz w:val="24"/>
          <w:szCs w:val="24"/>
        </w:rPr>
        <w:t>Pzp</w:t>
      </w:r>
      <w:proofErr w:type="spellEnd"/>
      <w:r w:rsidRPr="00760D65">
        <w:rPr>
          <w:sz w:val="24"/>
          <w:szCs w:val="24"/>
        </w:rPr>
        <w:t xml:space="preserve"> oraz Rzecznikowi Małych i Średnich Przedsiębiorców.</w:t>
      </w:r>
    </w:p>
    <w:p w14:paraId="771154F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14:paraId="6EF60A75"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14:paraId="6FFC0C48"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14:paraId="3370280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Odwołanie wnosi się do Prezesa Krajowej Izby Odwoławczej. Odwołujący przekazuje kopię odwołania zamawiającemu przed upływem terminu do wniesienia odwołania w taki sposób, aby mógł on zapoznać się z jego treścią przed upływem tego terminu.</w:t>
      </w:r>
    </w:p>
    <w:p w14:paraId="70BBA65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14:paraId="69E89092"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14:paraId="19FF29C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14:paraId="6CF17620" w14:textId="77777777"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14:paraId="064D9F7E" w14:textId="5A0845DB"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14:paraId="6AEC4D9B"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Na orzeczenie Izby oraz postanowienie Prezesa Izby, o którym mowa w art. 519 ust. 1 ustawy </w:t>
      </w:r>
      <w:proofErr w:type="spellStart"/>
      <w:r w:rsidRPr="00760D65">
        <w:rPr>
          <w:sz w:val="24"/>
          <w:szCs w:val="24"/>
        </w:rPr>
        <w:t>p.z.p</w:t>
      </w:r>
      <w:proofErr w:type="spellEnd"/>
      <w:r w:rsidRPr="00760D65">
        <w:rPr>
          <w:sz w:val="24"/>
          <w:szCs w:val="24"/>
        </w:rPr>
        <w:t>., stronom oraz uczestnikom postępowania odwoławczego przysługuje skarga do sądu.</w:t>
      </w:r>
    </w:p>
    <w:p w14:paraId="066A334A" w14:textId="0596AA64"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14:paraId="333E5AA7"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14:paraId="7A28780E" w14:textId="44B4B32D"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14:paraId="7D92A48C" w14:textId="77777777"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14:paraId="385BF082" w14:textId="210EC3E9"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Szczegółowe zasady wnoszenia środków ochrony prawnej zawiera dział IX ustawy. </w:t>
      </w:r>
    </w:p>
    <w:p w14:paraId="6CC2FA08" w14:textId="77777777" w:rsidR="000405C7" w:rsidRPr="00760D65" w:rsidRDefault="000405C7" w:rsidP="000405C7">
      <w:pPr>
        <w:pStyle w:val="Bezodstpw"/>
        <w:spacing w:line="276" w:lineRule="auto"/>
        <w:rPr>
          <w:sz w:val="24"/>
          <w:szCs w:val="24"/>
        </w:rPr>
      </w:pPr>
    </w:p>
    <w:p w14:paraId="06F391E2" w14:textId="5D713372"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14:paraId="11BC3522" w14:textId="7C4F1956"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760D65" w14:paraId="4BCB26EF" w14:textId="77777777" w:rsidTr="00594198">
        <w:tc>
          <w:tcPr>
            <w:tcW w:w="9062" w:type="dxa"/>
            <w:gridSpan w:val="2"/>
            <w:shd w:val="clear" w:color="auto" w:fill="auto"/>
          </w:tcPr>
          <w:p w14:paraId="10BA07D5"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14:paraId="2749C8AF" w14:textId="77777777" w:rsidTr="00594198">
        <w:tc>
          <w:tcPr>
            <w:tcW w:w="4531" w:type="dxa"/>
            <w:shd w:val="clear" w:color="auto" w:fill="auto"/>
          </w:tcPr>
          <w:p w14:paraId="4BA16D46" w14:textId="4D59CED0"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lastRenderedPageBreak/>
              <w:t xml:space="preserve">Administratorem Państwa danych osobowych jest Urząd Gminy Wielka Nieszawka reprezentowany przez Wójta Gminy. Można się z nim kontaktować w następujący sposób: </w:t>
            </w:r>
          </w:p>
          <w:p w14:paraId="0AE9F717"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14:paraId="4CB8ECF8" w14:textId="77777777"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14:paraId="6D67C819" w14:textId="77777777"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14:paraId="41745766" w14:textId="77777777"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14:paraId="6D2005FC" w14:textId="77777777" w:rsidR="000405C7" w:rsidRPr="00760D65" w:rsidRDefault="000405C7" w:rsidP="000405C7">
      <w:pPr>
        <w:pStyle w:val="Bezodstpw"/>
        <w:spacing w:line="276" w:lineRule="auto"/>
        <w:rPr>
          <w:sz w:val="24"/>
          <w:szCs w:val="24"/>
        </w:rPr>
      </w:pPr>
    </w:p>
    <w:p w14:paraId="2FF56399"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14:paraId="73FABA5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4CCCDE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0037593"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4FC268D6"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703CAAE3"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14:paraId="6274BBC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14:paraId="335592B2"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lastRenderedPageBreak/>
        <w:t>jeżeli czas trwania umowy przekracza 4 lata, przez czas trwania umowy, do czasu przedawnienia roszczeń,</w:t>
      </w:r>
    </w:p>
    <w:p w14:paraId="74E98DBA"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14:paraId="3EEF1B52"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14:paraId="75F7F147"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3F01E7D"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14:paraId="6DCE7840"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14:paraId="24E81D19"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14:paraId="77B106A5"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14:paraId="5D58DB7B"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14:paraId="34E8DB1F"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14:paraId="642AFB24"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14:paraId="5FF18DD6"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14:paraId="50DB2AF3"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14:paraId="030B8ED0" w14:textId="77777777"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6D726F91" w14:textId="6E5570CE"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14:paraId="5A2EFBBF"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14:paraId="66C6EE4A" w14:textId="1C38F6D4"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78B0745B"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lastRenderedPageBreak/>
        <w:t>jest wymogiem umowy, jeżeli nie przekażą Państwo nam swoich danych osobowych nie będziemy mogli  podpisać i realizować z Państwem zawarcia umowy,</w:t>
      </w:r>
    </w:p>
    <w:p w14:paraId="246CC158" w14:textId="77777777"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14:paraId="7B42113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09BCA1E"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14:paraId="63A5B80A" w14:textId="77777777"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14:paraId="67923AFC" w14:textId="77777777" w:rsidR="00EE0442" w:rsidRPr="00760D65" w:rsidRDefault="00EE0442" w:rsidP="00760D65">
      <w:pPr>
        <w:pStyle w:val="Bezodstpw"/>
        <w:spacing w:line="276" w:lineRule="auto"/>
        <w:jc w:val="both"/>
        <w:rPr>
          <w:sz w:val="24"/>
          <w:szCs w:val="24"/>
        </w:rPr>
      </w:pPr>
    </w:p>
    <w:p w14:paraId="20D89C6A" w14:textId="77777777"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14:paraId="6FEDD034" w14:textId="3721A58B"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p>
    <w:p w14:paraId="115941FF" w14:textId="77777777" w:rsidR="00EE0442" w:rsidRPr="00760D65" w:rsidRDefault="00EE0442" w:rsidP="00760D65">
      <w:pPr>
        <w:pStyle w:val="Bezodstpw"/>
        <w:spacing w:line="276" w:lineRule="auto"/>
        <w:jc w:val="both"/>
        <w:rPr>
          <w:sz w:val="24"/>
          <w:szCs w:val="24"/>
        </w:rPr>
      </w:pPr>
    </w:p>
    <w:p w14:paraId="284584B7" w14:textId="77777777"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14:paraId="0E013959"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14:paraId="6001CF24"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14:paraId="407480AE"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14:paraId="50795C91"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14:paraId="5AE0F9D8"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budowlanych-załącznik składany na wezwanie zamawiającego</w:t>
      </w:r>
    </w:p>
    <w:p w14:paraId="03DDC524" w14:textId="77777777" w:rsidR="00EE0442" w:rsidRPr="00760D65" w:rsidRDefault="00EE0442" w:rsidP="00760D65">
      <w:pPr>
        <w:pStyle w:val="Bezodstpw"/>
        <w:numPr>
          <w:ilvl w:val="0"/>
          <w:numId w:val="51"/>
        </w:numPr>
        <w:spacing w:line="276" w:lineRule="auto"/>
        <w:rPr>
          <w:sz w:val="24"/>
          <w:szCs w:val="24"/>
        </w:rPr>
      </w:pPr>
      <w:r w:rsidRPr="00760D65">
        <w:rPr>
          <w:sz w:val="24"/>
          <w:szCs w:val="24"/>
        </w:rPr>
        <w:t>Wykaz osób -załącznik składany na wezwanie zamawiającego</w:t>
      </w:r>
    </w:p>
    <w:p w14:paraId="6DE0983E" w14:textId="77777777" w:rsidR="00EE0442" w:rsidRPr="00760D65" w:rsidRDefault="00EE0442" w:rsidP="00760D65">
      <w:pPr>
        <w:pStyle w:val="Bezodstpw"/>
        <w:numPr>
          <w:ilvl w:val="0"/>
          <w:numId w:val="51"/>
        </w:numPr>
        <w:spacing w:line="276" w:lineRule="auto"/>
        <w:jc w:val="both"/>
        <w:rPr>
          <w:sz w:val="24"/>
          <w:szCs w:val="24"/>
        </w:rPr>
      </w:pPr>
      <w:r w:rsidRPr="00760D65">
        <w:rPr>
          <w:sz w:val="24"/>
          <w:szCs w:val="24"/>
        </w:rPr>
        <w:t>Dokumentacja projektowa</w:t>
      </w:r>
    </w:p>
    <w:p w14:paraId="5C3D7C21" w14:textId="77777777"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31A2" w14:textId="77777777" w:rsidR="009565AF" w:rsidRDefault="009565AF" w:rsidP="002B6E3C">
      <w:pPr>
        <w:spacing w:after="0" w:line="240" w:lineRule="auto"/>
      </w:pPr>
      <w:r>
        <w:separator/>
      </w:r>
    </w:p>
  </w:endnote>
  <w:endnote w:type="continuationSeparator" w:id="0">
    <w:p w14:paraId="25E29B73" w14:textId="77777777" w:rsidR="009565AF" w:rsidRDefault="009565AF"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316059A" w14:textId="1A36FC82" w:rsidR="004A57B7" w:rsidRPr="004A57B7" w:rsidRDefault="004A57B7" w:rsidP="004A57B7">
            <w:pPr>
              <w:pStyle w:val="Stopka"/>
              <w:jc w:val="center"/>
              <w:rPr>
                <w:sz w:val="20"/>
                <w:szCs w:val="20"/>
              </w:rPr>
            </w:pP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Pr="004A57B7">
              <w:rPr>
                <w:sz w:val="20"/>
                <w:szCs w:val="20"/>
              </w:rPr>
              <w:t>2</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Pr="004A57B7">
              <w:rPr>
                <w:sz w:val="20"/>
                <w:szCs w:val="20"/>
              </w:rPr>
              <w:t>2</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BB3D" w14:textId="77777777" w:rsidR="009565AF" w:rsidRDefault="009565AF" w:rsidP="002B6E3C">
      <w:pPr>
        <w:spacing w:after="0" w:line="240" w:lineRule="auto"/>
      </w:pPr>
      <w:r>
        <w:separator/>
      </w:r>
    </w:p>
  </w:footnote>
  <w:footnote w:type="continuationSeparator" w:id="0">
    <w:p w14:paraId="41D29BDF" w14:textId="77777777" w:rsidR="009565AF" w:rsidRDefault="009565AF"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EA9" w14:textId="77777777"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14:paraId="7E9C6C68" w14:textId="36C3C8A1"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7"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8" w15:restartNumberingAfterBreak="0">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416365193">
    <w:abstractNumId w:val="48"/>
  </w:num>
  <w:num w:numId="2" w16cid:durableId="1676806759">
    <w:abstractNumId w:val="4"/>
  </w:num>
  <w:num w:numId="3" w16cid:durableId="1012995443">
    <w:abstractNumId w:val="37"/>
  </w:num>
  <w:num w:numId="4" w16cid:durableId="835993156">
    <w:abstractNumId w:val="19"/>
  </w:num>
  <w:num w:numId="5" w16cid:durableId="1623420677">
    <w:abstractNumId w:val="1"/>
  </w:num>
  <w:num w:numId="6" w16cid:durableId="1861894967">
    <w:abstractNumId w:val="45"/>
  </w:num>
  <w:num w:numId="7" w16cid:durableId="1364818882">
    <w:abstractNumId w:val="2"/>
  </w:num>
  <w:num w:numId="8" w16cid:durableId="1801340899">
    <w:abstractNumId w:val="12"/>
  </w:num>
  <w:num w:numId="9" w16cid:durableId="894313883">
    <w:abstractNumId w:val="22"/>
  </w:num>
  <w:num w:numId="10" w16cid:durableId="1014694753">
    <w:abstractNumId w:val="14"/>
  </w:num>
  <w:num w:numId="11" w16cid:durableId="2079591640">
    <w:abstractNumId w:val="3"/>
  </w:num>
  <w:num w:numId="12" w16cid:durableId="725490846">
    <w:abstractNumId w:val="40"/>
  </w:num>
  <w:num w:numId="13" w16cid:durableId="1668635627">
    <w:abstractNumId w:val="18"/>
  </w:num>
  <w:num w:numId="14" w16cid:durableId="1528833319">
    <w:abstractNumId w:val="0"/>
  </w:num>
  <w:num w:numId="15" w16cid:durableId="1215890962">
    <w:abstractNumId w:val="28"/>
  </w:num>
  <w:num w:numId="16" w16cid:durableId="1957516780">
    <w:abstractNumId w:val="41"/>
  </w:num>
  <w:num w:numId="17" w16cid:durableId="1056706130">
    <w:abstractNumId w:val="9"/>
  </w:num>
  <w:num w:numId="18" w16cid:durableId="739983901">
    <w:abstractNumId w:val="11"/>
  </w:num>
  <w:num w:numId="19" w16cid:durableId="1874535916">
    <w:abstractNumId w:val="7"/>
  </w:num>
  <w:num w:numId="20" w16cid:durableId="264727651">
    <w:abstractNumId w:val="43"/>
  </w:num>
  <w:num w:numId="21" w16cid:durableId="1811827171">
    <w:abstractNumId w:val="31"/>
  </w:num>
  <w:num w:numId="22" w16cid:durableId="595789121">
    <w:abstractNumId w:val="29"/>
  </w:num>
  <w:num w:numId="23" w16cid:durableId="409740743">
    <w:abstractNumId w:val="51"/>
  </w:num>
  <w:num w:numId="24" w16cid:durableId="534468368">
    <w:abstractNumId w:val="39"/>
  </w:num>
  <w:num w:numId="25" w16cid:durableId="2016760052">
    <w:abstractNumId w:val="42"/>
  </w:num>
  <w:num w:numId="26" w16cid:durableId="534120361">
    <w:abstractNumId w:val="8"/>
  </w:num>
  <w:num w:numId="27" w16cid:durableId="439378494">
    <w:abstractNumId w:val="32"/>
  </w:num>
  <w:num w:numId="28" w16cid:durableId="1218853922">
    <w:abstractNumId w:val="26"/>
  </w:num>
  <w:num w:numId="29" w16cid:durableId="1978221783">
    <w:abstractNumId w:val="23"/>
  </w:num>
  <w:num w:numId="30" w16cid:durableId="555625477">
    <w:abstractNumId w:val="50"/>
  </w:num>
  <w:num w:numId="31" w16cid:durableId="180434289">
    <w:abstractNumId w:val="49"/>
  </w:num>
  <w:num w:numId="32" w16cid:durableId="1162816896">
    <w:abstractNumId w:val="34"/>
  </w:num>
  <w:num w:numId="33" w16cid:durableId="75447221">
    <w:abstractNumId w:val="38"/>
  </w:num>
  <w:num w:numId="34" w16cid:durableId="1262640461">
    <w:abstractNumId w:val="13"/>
  </w:num>
  <w:num w:numId="35" w16cid:durableId="1407339401">
    <w:abstractNumId w:val="17"/>
  </w:num>
  <w:num w:numId="36" w16cid:durableId="141237262">
    <w:abstractNumId w:val="44"/>
  </w:num>
  <w:num w:numId="37" w16cid:durableId="939609183">
    <w:abstractNumId w:val="20"/>
  </w:num>
  <w:num w:numId="38" w16cid:durableId="948465811">
    <w:abstractNumId w:val="6"/>
  </w:num>
  <w:num w:numId="39" w16cid:durableId="1306542638">
    <w:abstractNumId w:val="15"/>
  </w:num>
  <w:num w:numId="40" w16cid:durableId="1377654557">
    <w:abstractNumId w:val="35"/>
  </w:num>
  <w:num w:numId="41" w16cid:durableId="1300300887">
    <w:abstractNumId w:val="30"/>
  </w:num>
  <w:num w:numId="42" w16cid:durableId="1463959891">
    <w:abstractNumId w:val="33"/>
  </w:num>
  <w:num w:numId="43" w16cid:durableId="736973593">
    <w:abstractNumId w:val="10"/>
  </w:num>
  <w:num w:numId="44" w16cid:durableId="1403019487">
    <w:abstractNumId w:val="25"/>
  </w:num>
  <w:num w:numId="45" w16cid:durableId="649942007">
    <w:abstractNumId w:val="27"/>
  </w:num>
  <w:num w:numId="46" w16cid:durableId="1113013676">
    <w:abstractNumId w:val="16"/>
  </w:num>
  <w:num w:numId="47" w16cid:durableId="267978192">
    <w:abstractNumId w:val="24"/>
  </w:num>
  <w:num w:numId="48" w16cid:durableId="1689212532">
    <w:abstractNumId w:val="46"/>
  </w:num>
  <w:num w:numId="49" w16cid:durableId="1954435052">
    <w:abstractNumId w:val="36"/>
  </w:num>
  <w:num w:numId="50" w16cid:durableId="692733289">
    <w:abstractNumId w:val="21"/>
  </w:num>
  <w:num w:numId="51" w16cid:durableId="170598307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E0A4F"/>
    <w:rsid w:val="00117829"/>
    <w:rsid w:val="00135EEF"/>
    <w:rsid w:val="0013643B"/>
    <w:rsid w:val="00151535"/>
    <w:rsid w:val="001F0E83"/>
    <w:rsid w:val="001F64C5"/>
    <w:rsid w:val="0021548B"/>
    <w:rsid w:val="002B26CA"/>
    <w:rsid w:val="002B6E3C"/>
    <w:rsid w:val="002E23CC"/>
    <w:rsid w:val="002F20AD"/>
    <w:rsid w:val="00327CE2"/>
    <w:rsid w:val="0033328A"/>
    <w:rsid w:val="00355E6A"/>
    <w:rsid w:val="003728D4"/>
    <w:rsid w:val="00380266"/>
    <w:rsid w:val="003A3E81"/>
    <w:rsid w:val="003D0D51"/>
    <w:rsid w:val="00402022"/>
    <w:rsid w:val="00425EAF"/>
    <w:rsid w:val="004444D5"/>
    <w:rsid w:val="00461507"/>
    <w:rsid w:val="00495A7C"/>
    <w:rsid w:val="00496E40"/>
    <w:rsid w:val="004A57B7"/>
    <w:rsid w:val="00500875"/>
    <w:rsid w:val="005048EA"/>
    <w:rsid w:val="0052505C"/>
    <w:rsid w:val="005259FE"/>
    <w:rsid w:val="0058511D"/>
    <w:rsid w:val="005C6B07"/>
    <w:rsid w:val="006B7701"/>
    <w:rsid w:val="006E49D1"/>
    <w:rsid w:val="0072788E"/>
    <w:rsid w:val="007454F2"/>
    <w:rsid w:val="00750E0B"/>
    <w:rsid w:val="007533D6"/>
    <w:rsid w:val="007605AC"/>
    <w:rsid w:val="00760B04"/>
    <w:rsid w:val="00760D65"/>
    <w:rsid w:val="007B12FE"/>
    <w:rsid w:val="007C48E1"/>
    <w:rsid w:val="007F0930"/>
    <w:rsid w:val="008037E4"/>
    <w:rsid w:val="00807271"/>
    <w:rsid w:val="00830C8D"/>
    <w:rsid w:val="00861D53"/>
    <w:rsid w:val="00865B84"/>
    <w:rsid w:val="008870C8"/>
    <w:rsid w:val="00906365"/>
    <w:rsid w:val="00926B85"/>
    <w:rsid w:val="009565AF"/>
    <w:rsid w:val="009A5E3E"/>
    <w:rsid w:val="00A04547"/>
    <w:rsid w:val="00AB0F77"/>
    <w:rsid w:val="00B06F15"/>
    <w:rsid w:val="00B15B1C"/>
    <w:rsid w:val="00B33D75"/>
    <w:rsid w:val="00BC04E2"/>
    <w:rsid w:val="00BC3ECC"/>
    <w:rsid w:val="00C55F36"/>
    <w:rsid w:val="00C63F9F"/>
    <w:rsid w:val="00C703FE"/>
    <w:rsid w:val="00C73A22"/>
    <w:rsid w:val="00C956DF"/>
    <w:rsid w:val="00C9574F"/>
    <w:rsid w:val="00C971F4"/>
    <w:rsid w:val="00CA454B"/>
    <w:rsid w:val="00CD4EA2"/>
    <w:rsid w:val="00CE3E7F"/>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4D48"/>
    <w:rsid w:val="00F061B1"/>
    <w:rsid w:val="00F07470"/>
    <w:rsid w:val="00F165C5"/>
    <w:rsid w:val="00F33C72"/>
    <w:rsid w:val="00F44C7F"/>
    <w:rsid w:val="00F5297D"/>
    <w:rsid w:val="00F60C44"/>
    <w:rsid w:val="00F71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6843"/>
  <w15:docId w15:val="{7BA6BEBC-4B81-447A-9D79-C6B252E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39B8-A9CD-4D51-BBA0-4B4C593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7603</Words>
  <Characters>45622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3</cp:revision>
  <cp:lastPrinted>2022-08-25T12:17:00Z</cp:lastPrinted>
  <dcterms:created xsi:type="dcterms:W3CDTF">2022-09-01T09:27:00Z</dcterms:created>
  <dcterms:modified xsi:type="dcterms:W3CDTF">2022-09-01T09:35:00Z</dcterms:modified>
</cp:coreProperties>
</file>