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F5" w:rsidRDefault="00D75EF5" w:rsidP="00CB6880">
      <w:pPr>
        <w:jc w:val="center"/>
      </w:pPr>
      <w:r>
        <w:t>Uchwała Nr …….. /2022 r.</w:t>
      </w:r>
    </w:p>
    <w:p w:rsidR="00D75EF5" w:rsidRDefault="00D75EF5" w:rsidP="00CB6880">
      <w:pPr>
        <w:jc w:val="center"/>
      </w:pPr>
      <w:r>
        <w:t>Rady Gminy Wielka Nieszawka</w:t>
      </w:r>
    </w:p>
    <w:p w:rsidR="00D615D0" w:rsidRDefault="00D75EF5" w:rsidP="00CB6880">
      <w:pPr>
        <w:jc w:val="center"/>
      </w:pPr>
      <w:r>
        <w:t>z dnia ………. 2022 r.</w:t>
      </w:r>
    </w:p>
    <w:p w:rsidR="00D75EF5" w:rsidRDefault="00D75EF5" w:rsidP="00E06BDA">
      <w:pPr>
        <w:jc w:val="center"/>
      </w:pPr>
      <w:r>
        <w:t xml:space="preserve">uchylająca </w:t>
      </w:r>
      <w:r w:rsidR="00957E5E">
        <w:t>u</w:t>
      </w:r>
      <w:r>
        <w:t>chwałę w sprawie określenia zasad udzielania dotacji celowych na dofinansowanie kosztów inwestycji służących ochronie powietrza</w:t>
      </w:r>
    </w:p>
    <w:p w:rsidR="00D75EF5" w:rsidRDefault="00D75EF5"/>
    <w:p w:rsidR="00D75EF5" w:rsidRDefault="00D75EF5"/>
    <w:p w:rsidR="00B2636E" w:rsidRDefault="00B2636E" w:rsidP="00B2636E">
      <w:pPr>
        <w:pStyle w:val="NormalnyWeb"/>
        <w:spacing w:beforeAutospacing="0" w:afterAutospacing="0" w:line="276" w:lineRule="auto"/>
        <w:ind w:right="-422" w:firstLine="2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 podstawie art. 18 ust. 1 ustawy z dnia 8 marca 1990 r. o samorządzie gminnym (Dz. U. z 2022 r., poz. 559 ze zm.</w:t>
      </w:r>
      <w:r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>
        <w:rPr>
          <w:rFonts w:asciiTheme="minorHAnsi" w:hAnsiTheme="minorHAnsi" w:cstheme="minorHAnsi"/>
          <w:color w:val="000000"/>
          <w:sz w:val="22"/>
          <w:szCs w:val="22"/>
        </w:rPr>
        <w:t>) i  art. 403 ust 2, 4 i 5 ustawy z dnia 27 kwietnia 2001 prawo ochrony środowiska (Dz. U. z 2021 r. poz. 1973, ze zm.</w:t>
      </w:r>
      <w:r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), uchwala się co następuje: </w:t>
      </w:r>
    </w:p>
    <w:p w:rsidR="00D75EF5" w:rsidRDefault="00D75EF5"/>
    <w:p w:rsidR="00D75EF5" w:rsidRDefault="00D75EF5" w:rsidP="00E06BDA">
      <w:pPr>
        <w:jc w:val="center"/>
      </w:pPr>
      <w:r>
        <w:t>§ 1</w:t>
      </w:r>
    </w:p>
    <w:p w:rsidR="00411CC4" w:rsidRDefault="00D75EF5" w:rsidP="00E06BDA">
      <w:pPr>
        <w:jc w:val="both"/>
      </w:pPr>
      <w:r>
        <w:t xml:space="preserve">Uchyla się Uchwałę Nr XLVI/265/2022 Rady Gminy Wielka Nieszawka z dnia 29 marca 2022 r. </w:t>
      </w:r>
      <w:r w:rsidR="00411CC4">
        <w:t xml:space="preserve"> </w:t>
      </w:r>
      <w:r w:rsidR="00E06BDA">
        <w:br/>
      </w:r>
      <w:r w:rsidR="00411CC4">
        <w:t>w sprawie określenia zasad udzielania dotacji celowych na dofinansowanie kosztów inwestycji służących ochronie powietrza.</w:t>
      </w:r>
    </w:p>
    <w:p w:rsidR="00411CC4" w:rsidRDefault="00411CC4" w:rsidP="00E06BDA">
      <w:pPr>
        <w:jc w:val="center"/>
      </w:pPr>
      <w:r>
        <w:t>§ 2</w:t>
      </w:r>
    </w:p>
    <w:p w:rsidR="00411CC4" w:rsidRDefault="00411CC4" w:rsidP="00E06BDA">
      <w:pPr>
        <w:jc w:val="both"/>
      </w:pPr>
      <w:r>
        <w:t>Uchwała wchodzi w ż</w:t>
      </w:r>
      <w:r w:rsidR="00E06BDA">
        <w:t>ycie</w:t>
      </w:r>
      <w:r>
        <w:t xml:space="preserve"> po upływie 14 dni od jej ogłoszenia w Dzienniku Urzędowym Województwa Kujawsko-Pomorskiego.</w:t>
      </w:r>
    </w:p>
    <w:p w:rsidR="00D75EF5" w:rsidRDefault="00D75EF5"/>
    <w:p w:rsidR="00411CC4" w:rsidRDefault="00411CC4"/>
    <w:p w:rsidR="00411CC4" w:rsidRDefault="00411CC4"/>
    <w:p w:rsidR="00411CC4" w:rsidRDefault="00411CC4"/>
    <w:p w:rsidR="00411CC4" w:rsidRDefault="00411CC4"/>
    <w:p w:rsidR="00411CC4" w:rsidRDefault="00411CC4"/>
    <w:p w:rsidR="00411CC4" w:rsidRDefault="00411CC4"/>
    <w:p w:rsidR="00411CC4" w:rsidRDefault="00411CC4"/>
    <w:p w:rsidR="00411CC4" w:rsidRDefault="00411CC4"/>
    <w:p w:rsidR="00411CC4" w:rsidRDefault="00411CC4"/>
    <w:p w:rsidR="00411CC4" w:rsidRDefault="00411CC4"/>
    <w:p w:rsidR="00411CC4" w:rsidRPr="00CB6880" w:rsidRDefault="00411CC4" w:rsidP="00CB6880">
      <w:pPr>
        <w:jc w:val="center"/>
        <w:rPr>
          <w:b/>
        </w:rPr>
      </w:pPr>
      <w:r w:rsidRPr="00CB6880">
        <w:rPr>
          <w:b/>
        </w:rPr>
        <w:lastRenderedPageBreak/>
        <w:t>Uzasadnienie</w:t>
      </w:r>
    </w:p>
    <w:p w:rsidR="008E3427" w:rsidRDefault="00B2636E" w:rsidP="00B40AC2">
      <w:pPr>
        <w:pStyle w:val="Normalny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Przedmiotowa Uchwała </w:t>
      </w:r>
      <w:r w:rsidRPr="00B2636E">
        <w:rPr>
          <w:rFonts w:asciiTheme="minorHAnsi" w:hAnsiTheme="minorHAnsi" w:cstheme="minorHAnsi"/>
          <w:sz w:val="22"/>
          <w:szCs w:val="22"/>
        </w:rPr>
        <w:t xml:space="preserve">Nr </w:t>
      </w:r>
      <w:r w:rsidRPr="00B2636E">
        <w:rPr>
          <w:rFonts w:asciiTheme="minorHAnsi" w:hAnsiTheme="minorHAnsi"/>
          <w:sz w:val="22"/>
          <w:szCs w:val="22"/>
        </w:rPr>
        <w:t xml:space="preserve">XLVI/265/2022 Rady Gminy Wielka Nieszawka z dnia 29 marca 2022 r. </w:t>
      </w:r>
      <w:r w:rsidRPr="00B2636E">
        <w:rPr>
          <w:rFonts w:asciiTheme="minorHAnsi" w:hAnsiTheme="minorHAnsi"/>
          <w:sz w:val="22"/>
          <w:szCs w:val="22"/>
        </w:rPr>
        <w:br/>
        <w:t>w sprawie określenia zasad udzielania dotacji celowych na dofinansowanie kosztów inwestycji służących ochronie powietrza</w:t>
      </w:r>
      <w:r w:rsidRPr="00B2636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została przyjęta z</w:t>
      </w:r>
      <w:r w:rsidRPr="00B2636E">
        <w:rPr>
          <w:rFonts w:asciiTheme="minorHAnsi" w:hAnsiTheme="minorHAnsi" w:cstheme="minorHAnsi"/>
          <w:sz w:val="22"/>
          <w:szCs w:val="22"/>
        </w:rPr>
        <w:t>godnie z art. 403 ust. 4 ustawy z dnia 27 kwietnia 2001 r. Prawo ochrony środowiska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(Dz. U. z 2021 r. poz. 1973, ze zm.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8E3427">
        <w:rPr>
          <w:rFonts w:asciiTheme="minorHAnsi" w:hAnsiTheme="minorHAnsi" w:cstheme="minorHAnsi"/>
          <w:sz w:val="22"/>
          <w:szCs w:val="22"/>
        </w:rPr>
        <w:t xml:space="preserve">który stanowi, że </w:t>
      </w:r>
      <w:r>
        <w:rPr>
          <w:rFonts w:asciiTheme="minorHAnsi" w:hAnsiTheme="minorHAnsi" w:cstheme="minorHAnsi"/>
          <w:sz w:val="22"/>
          <w:szCs w:val="22"/>
        </w:rPr>
        <w:t>finansowanie ochrony środowiska i gospodarki wodnej może polegać na udzielaniu dotacji celowej w rozumieniu przepisów ustawy z dnia 27 sierpnia 2</w:t>
      </w:r>
      <w:r>
        <w:rPr>
          <w:rFonts w:asciiTheme="minorHAnsi" w:hAnsiTheme="minorHAnsi" w:cstheme="minorHAnsi"/>
          <w:sz w:val="22"/>
          <w:szCs w:val="22"/>
        </w:rPr>
        <w:t xml:space="preserve">009 r. o finansach publicznych </w:t>
      </w:r>
      <w:r>
        <w:rPr>
          <w:rFonts w:asciiTheme="minorHAnsi" w:hAnsiTheme="minorHAnsi" w:cstheme="minorHAnsi"/>
          <w:sz w:val="22"/>
          <w:szCs w:val="22"/>
        </w:rPr>
        <w:t>z budżetu gminy lub budżetu powiatu na finansowanie lub dof</w:t>
      </w:r>
      <w:r>
        <w:rPr>
          <w:rFonts w:asciiTheme="minorHAnsi" w:hAnsiTheme="minorHAnsi" w:cstheme="minorHAnsi"/>
          <w:sz w:val="22"/>
          <w:szCs w:val="22"/>
        </w:rPr>
        <w:t>inansowanie kosztów inwestycji oraz a</w:t>
      </w:r>
      <w:r>
        <w:rPr>
          <w:rFonts w:asciiTheme="minorHAnsi" w:hAnsiTheme="minorHAnsi" w:cstheme="minorHAnsi"/>
          <w:sz w:val="22"/>
          <w:szCs w:val="22"/>
        </w:rPr>
        <w:t xml:space="preserve">rt. 403 ust. 5 ustawy z dnia </w:t>
      </w:r>
      <w:r w:rsidR="00B40AC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27 kwietnia 2001 r. Prawo ochrony środowiska </w:t>
      </w:r>
      <w:r>
        <w:rPr>
          <w:rFonts w:asciiTheme="minorHAnsi" w:hAnsiTheme="minorHAnsi" w:cstheme="minorHAnsi"/>
          <w:sz w:val="22"/>
          <w:szCs w:val="22"/>
        </w:rPr>
        <w:t xml:space="preserve">który </w:t>
      </w:r>
      <w:r>
        <w:rPr>
          <w:rFonts w:asciiTheme="minorHAnsi" w:hAnsiTheme="minorHAnsi" w:cstheme="minorHAnsi"/>
          <w:sz w:val="22"/>
          <w:szCs w:val="22"/>
        </w:rPr>
        <w:t xml:space="preserve">stanowi, że zasady udzielania dotacji celowej, </w:t>
      </w:r>
      <w:r w:rsidR="00B40AC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której mowa w ust. 4, obejmujące w szczególności kryteria wyboru inwestycji do finansowania lub dofinansowania oraz tryb postępowania w sprawie udzielania dotacji i sposób jej rozliczania określa odpowiednio Rada Gminy w drodze uchwały.</w:t>
      </w:r>
    </w:p>
    <w:p w:rsidR="008E3427" w:rsidRDefault="008E3427" w:rsidP="008E3427">
      <w:pPr>
        <w:jc w:val="both"/>
      </w:pPr>
      <w:r>
        <w:t xml:space="preserve">Projekt przedmiotowej uchwały, jako program pomocowy w sprawie zasad udzielania dotacji celowych na dofinansowanie kosztów inwestycji służących ochronie powietrza, przewidujący możliwość udzielania pomocy de </w:t>
      </w:r>
      <w:proofErr w:type="spellStart"/>
      <w:r>
        <w:t>minimis</w:t>
      </w:r>
      <w:proofErr w:type="spellEnd"/>
      <w:r>
        <w:t xml:space="preserve">, </w:t>
      </w:r>
      <w:r w:rsidR="00957E5E">
        <w:t>podlegał  zaopiniowaniu przez</w:t>
      </w:r>
      <w:r>
        <w:t xml:space="preserve"> </w:t>
      </w:r>
      <w:r w:rsidR="00957E5E">
        <w:t>organy do tego uprawnione</w:t>
      </w:r>
      <w:r>
        <w:t>, zgodnie z art. 7 ust. 3 ustawy z dnia 30 kwietnia 2004 r. o postępowaniu w sprawach dotyczących pomocy publiczn</w:t>
      </w:r>
      <w:r>
        <w:t xml:space="preserve">ej (Dz. U. z 2021 r., poz. 743).  </w:t>
      </w:r>
    </w:p>
    <w:p w:rsidR="00957E5E" w:rsidRDefault="00957E5E" w:rsidP="008E3427">
      <w:pPr>
        <w:jc w:val="both"/>
      </w:pPr>
      <w:r>
        <w:t>Projekt uchylanej uchwały był identyczny jak w roku 2021, który to uzyskał</w:t>
      </w:r>
      <w:r w:rsidR="008E3427">
        <w:t xml:space="preserve"> zarówno wymaganą opinię Ministerstwa Rolnictwa i Rozwoju Wsi jak i Prezesa Urzędu Ochrony Konkurencji </w:t>
      </w:r>
      <w:r>
        <w:br/>
      </w:r>
      <w:bookmarkStart w:id="0" w:name="_GoBack"/>
      <w:bookmarkEnd w:id="0"/>
      <w:r w:rsidR="008E3427">
        <w:t>i Konsumentów. Jednakże w opinii Regionalnej Izby Obrachunkowej takowe uzgodnienia są niezbędne każdorazowo w przypadku podejmowania uchwały</w:t>
      </w:r>
      <w:r>
        <w:t xml:space="preserve"> w sprawie udzielania dotacji celowej. </w:t>
      </w:r>
    </w:p>
    <w:p w:rsidR="008E3427" w:rsidRDefault="00957E5E" w:rsidP="008E3427">
      <w:pPr>
        <w:jc w:val="both"/>
      </w:pPr>
      <w:r>
        <w:t>Dlatego uchwałę należy uchylić a następnie po przeprowadzeniu procedury opiniowania, ponownie uchwalić.</w:t>
      </w:r>
    </w:p>
    <w:p w:rsidR="00B2636E" w:rsidRDefault="00B2636E" w:rsidP="00B2636E">
      <w:pPr>
        <w:pStyle w:val="NormalnyWeb"/>
        <w:spacing w:before="149" w:beforeAutospacing="0" w:after="0" w:afterAutospacing="0"/>
        <w:ind w:left="-418" w:right="-422" w:firstLine="276"/>
        <w:jc w:val="both"/>
        <w:rPr>
          <w:rFonts w:asciiTheme="minorHAnsi" w:hAnsiTheme="minorHAnsi" w:cstheme="minorHAnsi"/>
          <w:sz w:val="22"/>
          <w:szCs w:val="22"/>
        </w:rPr>
      </w:pPr>
    </w:p>
    <w:p w:rsidR="00B2636E" w:rsidRDefault="00B2636E" w:rsidP="00B2636E">
      <w:pPr>
        <w:pStyle w:val="NormalnyWeb"/>
        <w:spacing w:before="149" w:beforeAutospacing="0" w:after="0" w:afterAutospacing="0"/>
        <w:ind w:left="-418" w:right="-422" w:firstLine="276"/>
        <w:jc w:val="both"/>
        <w:rPr>
          <w:rFonts w:asciiTheme="minorHAnsi" w:hAnsiTheme="minorHAnsi" w:cstheme="minorHAnsi"/>
          <w:sz w:val="22"/>
          <w:szCs w:val="22"/>
        </w:rPr>
      </w:pPr>
    </w:p>
    <w:p w:rsidR="0023185F" w:rsidRDefault="0023185F"/>
    <w:p w:rsidR="008E3427" w:rsidRDefault="008E3427">
      <w:pPr>
        <w:jc w:val="both"/>
      </w:pPr>
    </w:p>
    <w:sectPr w:rsidR="008E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35" w:rsidRDefault="00BA6D35" w:rsidP="00B2636E">
      <w:pPr>
        <w:spacing w:after="0" w:line="240" w:lineRule="auto"/>
      </w:pPr>
      <w:r>
        <w:separator/>
      </w:r>
    </w:p>
  </w:endnote>
  <w:endnote w:type="continuationSeparator" w:id="0">
    <w:p w:rsidR="00BA6D35" w:rsidRDefault="00BA6D35" w:rsidP="00B2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35" w:rsidRDefault="00BA6D35" w:rsidP="00B2636E">
      <w:pPr>
        <w:spacing w:after="0" w:line="240" w:lineRule="auto"/>
      </w:pPr>
      <w:r>
        <w:separator/>
      </w:r>
    </w:p>
  </w:footnote>
  <w:footnote w:type="continuationSeparator" w:id="0">
    <w:p w:rsidR="00BA6D35" w:rsidRDefault="00BA6D35" w:rsidP="00B2636E">
      <w:pPr>
        <w:spacing w:after="0" w:line="240" w:lineRule="auto"/>
      </w:pPr>
      <w:r>
        <w:continuationSeparator/>
      </w:r>
    </w:p>
  </w:footnote>
  <w:footnote w:id="1">
    <w:p w:rsidR="00B2636E" w:rsidRDefault="00B2636E" w:rsidP="00B2636E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2022 r. poz. 583</w:t>
      </w:r>
    </w:p>
  </w:footnote>
  <w:footnote w:id="2">
    <w:p w:rsidR="00B2636E" w:rsidRDefault="00B2636E" w:rsidP="00B2636E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2021 r., poz. 2127, 2269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81"/>
    <w:rsid w:val="0023185F"/>
    <w:rsid w:val="00411CC4"/>
    <w:rsid w:val="00776D81"/>
    <w:rsid w:val="008E3427"/>
    <w:rsid w:val="00957E5E"/>
    <w:rsid w:val="00B2636E"/>
    <w:rsid w:val="00B40AC2"/>
    <w:rsid w:val="00BA6D35"/>
    <w:rsid w:val="00CB6880"/>
    <w:rsid w:val="00D615D0"/>
    <w:rsid w:val="00D75EF5"/>
    <w:rsid w:val="00E0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63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6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4</cp:revision>
  <cp:lastPrinted>2022-04-05T08:06:00Z</cp:lastPrinted>
  <dcterms:created xsi:type="dcterms:W3CDTF">2022-04-04T11:34:00Z</dcterms:created>
  <dcterms:modified xsi:type="dcterms:W3CDTF">2022-04-05T08:28:00Z</dcterms:modified>
</cp:coreProperties>
</file>