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C6CE" w14:textId="14DF546C" w:rsidR="00752CEF" w:rsidRPr="000C50F1" w:rsidRDefault="0093086F" w:rsidP="0093086F">
      <w:pPr>
        <w:jc w:val="center"/>
        <w:rPr>
          <w:sz w:val="26"/>
          <w:szCs w:val="26"/>
        </w:rPr>
      </w:pPr>
      <w:r w:rsidRPr="000C50F1">
        <w:rPr>
          <w:sz w:val="26"/>
          <w:szCs w:val="26"/>
        </w:rPr>
        <w:t>UZASADNIENIE</w:t>
      </w:r>
    </w:p>
    <w:p w14:paraId="56B66D9A" w14:textId="2F9799E4" w:rsidR="0093086F" w:rsidRDefault="0093086F" w:rsidP="0093086F">
      <w:pPr>
        <w:jc w:val="center"/>
      </w:pPr>
    </w:p>
    <w:p w14:paraId="65F79DB6" w14:textId="42741E55" w:rsidR="0093086F" w:rsidRDefault="0093086F" w:rsidP="0093086F">
      <w:pPr>
        <w:jc w:val="both"/>
      </w:pPr>
      <w:r>
        <w:t>Do projektu stanowiska Rady Gminy wielka Nieszawka w sprawie podatku leśnego</w:t>
      </w:r>
    </w:p>
    <w:p w14:paraId="7BBC78E5" w14:textId="0876D71D" w:rsidR="0093086F" w:rsidRDefault="0093086F" w:rsidP="0093086F">
      <w:pPr>
        <w:jc w:val="both"/>
      </w:pPr>
    </w:p>
    <w:p w14:paraId="522738FE" w14:textId="4B333BBC" w:rsidR="0093086F" w:rsidRDefault="00396511" w:rsidP="0093086F">
      <w:pPr>
        <w:jc w:val="both"/>
      </w:pPr>
      <w:r>
        <w:t>Zgodnie z art. 4 ust. 5</w:t>
      </w:r>
      <w:r w:rsidR="0093086F">
        <w:t xml:space="preserve"> ustawy z dnia 30 października 2002r. o podatku leśnym (DZ. U. z 2019</w:t>
      </w:r>
      <w:r>
        <w:t xml:space="preserve">r. poz. 888 z </w:t>
      </w:r>
      <w:proofErr w:type="spellStart"/>
      <w:r>
        <w:t>późn</w:t>
      </w:r>
      <w:proofErr w:type="spellEnd"/>
      <w:r>
        <w:t>. zm.) Rada Gminy może obniżyć kwotę stanowiąca średnią cenę sprzedaży drewna przyjmowaną jako podstawa obliczenia podatku leśnego na obszarze gminy.</w:t>
      </w:r>
    </w:p>
    <w:p w14:paraId="078771FE" w14:textId="66CA1BAC" w:rsidR="00396511" w:rsidRDefault="00396511" w:rsidP="0093086F">
      <w:pPr>
        <w:jc w:val="both"/>
      </w:pPr>
      <w:r>
        <w:t xml:space="preserve">Średnia cena sprzedaży drewna, obliczona wg średniej ceny uzyskanej przez nadleśnictwa za pierwsze </w:t>
      </w:r>
      <w:r w:rsidR="00D14516">
        <w:t>trzy kwartały 2021r. wyniosła 212,26 zł za 1 m</w:t>
      </w:r>
      <w:r w:rsidR="00D14516" w:rsidRPr="00D14516">
        <w:rPr>
          <w:vertAlign w:val="superscript"/>
        </w:rPr>
        <w:t>3</w:t>
      </w:r>
      <w:r w:rsidR="00D14516">
        <w:t xml:space="preserve"> – Komunikat Prezesa Głównego Urzędu Statystycznego z dnia 20 października 2021r. (M.P. na rok 2021 poz. 950).</w:t>
      </w:r>
    </w:p>
    <w:p w14:paraId="72949097" w14:textId="34F0D190" w:rsidR="00D14516" w:rsidRDefault="00D14516" w:rsidP="0093086F">
      <w:pPr>
        <w:jc w:val="both"/>
      </w:pPr>
      <w:r>
        <w:t>Z uwagi na ustawowe zwolnienie z podatku leśnego lasów z drzewostanem do 40 lat proponuje się nie obniżać kwoty stanowiącej średnią cenę sprzedaży drewna przyjmowanej jako podstawa obliczenia podatku leśnego na obszarze gminy.</w:t>
      </w:r>
    </w:p>
    <w:p w14:paraId="15A46319" w14:textId="3C787215" w:rsidR="00D14516" w:rsidRDefault="00D14516" w:rsidP="0093086F">
      <w:pPr>
        <w:jc w:val="both"/>
      </w:pPr>
      <w:r>
        <w:t>Wójt Gminy przedkłada projekt stanowiska w tym zakresie.</w:t>
      </w:r>
    </w:p>
    <w:p w14:paraId="73BD6E1C" w14:textId="25BE1F80" w:rsidR="00D14516" w:rsidRPr="00D14516" w:rsidRDefault="00D14516" w:rsidP="0093086F">
      <w:pPr>
        <w:jc w:val="both"/>
      </w:pPr>
      <w:r>
        <w:t>Szczegółowy wykaz podstawy opodatkowania oraz stawki podatku zawiera załącznik nr 1.</w:t>
      </w:r>
    </w:p>
    <w:sectPr w:rsidR="00D14516" w:rsidRPr="00D14516" w:rsidSect="00851E77">
      <w:pgSz w:w="12242" w:h="15842" w:code="1"/>
      <w:pgMar w:top="1418" w:right="1077" w:bottom="1134" w:left="1077" w:header="709" w:footer="709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6F"/>
    <w:rsid w:val="000C50F1"/>
    <w:rsid w:val="00396511"/>
    <w:rsid w:val="00752CEF"/>
    <w:rsid w:val="00851E77"/>
    <w:rsid w:val="00880A59"/>
    <w:rsid w:val="0093086F"/>
    <w:rsid w:val="00D1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9AAC"/>
  <w15:chartTrackingRefBased/>
  <w15:docId w15:val="{F6028B4B-F1AF-498B-86CD-9557EF61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M.Borowy</dc:creator>
  <cp:keywords/>
  <dc:description/>
  <cp:lastModifiedBy>M.Borowy</cp:lastModifiedBy>
  <cp:revision>2</cp:revision>
  <cp:lastPrinted>2021-11-09T11:23:00Z</cp:lastPrinted>
  <dcterms:created xsi:type="dcterms:W3CDTF">2021-11-09T11:05:00Z</dcterms:created>
  <dcterms:modified xsi:type="dcterms:W3CDTF">2021-11-09T11:24:00Z</dcterms:modified>
</cp:coreProperties>
</file>