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D1A202" w14:textId="77777777" w:rsidR="00DF78BA" w:rsidRDefault="00DF78BA" w:rsidP="00DF78BA">
      <w:pPr>
        <w:spacing w:before="100" w:beforeAutospacing="1" w:after="100" w:afterAutospacing="1" w:line="240" w:lineRule="auto"/>
        <w:jc w:val="center"/>
        <w:rPr>
          <w:rFonts w:ascii="Times New Roman" w:eastAsia="Times New Roman" w:hAnsi="Times New Roman" w:cs="Times New Roman"/>
          <w:b/>
          <w:bCs/>
          <w:color w:val="000000"/>
          <w:lang w:eastAsia="pl-PL"/>
        </w:rPr>
      </w:pPr>
      <w:bookmarkStart w:id="0" w:name="_GoBack"/>
      <w:bookmarkEnd w:id="0"/>
      <w:r w:rsidRPr="002928B3">
        <w:rPr>
          <w:rFonts w:ascii="Times New Roman" w:eastAsia="Times New Roman" w:hAnsi="Times New Roman" w:cs="Times New Roman"/>
          <w:b/>
          <w:bCs/>
          <w:color w:val="000000"/>
          <w:lang w:eastAsia="pl-PL"/>
        </w:rPr>
        <w:t>Klauzula informacyjna dot. przetwarzania danych osobowych</w:t>
      </w:r>
      <w:r w:rsidRPr="002928B3">
        <w:rPr>
          <w:rFonts w:ascii="Times New Roman" w:eastAsia="Times New Roman" w:hAnsi="Times New Roman" w:cs="Times New Roman"/>
          <w:b/>
          <w:bCs/>
          <w:color w:val="000000"/>
          <w:lang w:eastAsia="pl-PL"/>
        </w:rPr>
        <w:br/>
        <w:t> </w:t>
      </w:r>
      <w:r>
        <w:rPr>
          <w:rFonts w:ascii="Times New Roman" w:eastAsia="Times New Roman" w:hAnsi="Times New Roman" w:cs="Times New Roman"/>
          <w:b/>
          <w:bCs/>
          <w:color w:val="000000"/>
          <w:lang w:eastAsia="pl-PL"/>
        </w:rPr>
        <w:t>zamówienie publiczne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DF78BA" w:rsidRPr="00DC1BE8" w14:paraId="1ED996B2" w14:textId="77777777" w:rsidTr="001636AF">
        <w:tc>
          <w:tcPr>
            <w:tcW w:w="9212" w:type="dxa"/>
            <w:gridSpan w:val="2"/>
            <w:shd w:val="clear" w:color="auto" w:fill="auto"/>
          </w:tcPr>
          <w:p w14:paraId="7340FA92" w14:textId="77777777" w:rsidR="00DF78BA" w:rsidRPr="00DC1BE8" w:rsidRDefault="00DF78BA" w:rsidP="001636AF">
            <w:pPr>
              <w:pStyle w:val="ng-scope"/>
              <w:spacing w:before="0" w:beforeAutospacing="0" w:after="0" w:afterAutospacing="0" w:line="276" w:lineRule="auto"/>
              <w:jc w:val="both"/>
              <w:rPr>
                <w:sz w:val="20"/>
                <w:szCs w:val="20"/>
              </w:rPr>
            </w:pPr>
            <w:r w:rsidRPr="00AA7786">
              <w:rPr>
                <w:rFonts w:cs="Calibri"/>
                <w:sz w:val="18"/>
                <w:szCs w:val="18"/>
              </w:rPr>
              <w:t>Na podstawie art. 13 ust. 1 i 2 r</w:t>
            </w:r>
            <w:r w:rsidRPr="00AA7786">
              <w:rPr>
                <w:rFonts w:cs="Calibri"/>
                <w:sz w:val="18"/>
                <w:szCs w:val="18"/>
                <w:shd w:val="clear" w:color="auto" w:fill="FFFFFF"/>
              </w:rPr>
              <w:t>ozporządzenia Parlamentu Europejskiego i Rady (UE) 2016/679 z dnia 27 kwietnia 2016 r. w sprawie ochrony osób fizycznych w związku z przetwarzaniem danych osobowych i w sprawie swobodnego przepływu takich danych oraz uchylenia dyrektywy 95/46/WE (Dz. Urz. UE L 119 z 4 maja 2016 r., str. 1 oraz Dz. Urz. UE L 127 z 23 maja 2018 r., str. 2)</w:t>
            </w:r>
            <w:r w:rsidRPr="00AA7786">
              <w:rPr>
                <w:rFonts w:cs="Calibri"/>
                <w:sz w:val="18"/>
                <w:szCs w:val="18"/>
              </w:rPr>
              <w:t xml:space="preserve"> – zwanego dalej jako RODO informujemy, że:</w:t>
            </w:r>
          </w:p>
        </w:tc>
      </w:tr>
      <w:tr w:rsidR="00DF78BA" w:rsidRPr="00DC1BE8" w14:paraId="7AD87443" w14:textId="77777777" w:rsidTr="001636AF">
        <w:tc>
          <w:tcPr>
            <w:tcW w:w="4606" w:type="dxa"/>
            <w:shd w:val="clear" w:color="auto" w:fill="auto"/>
          </w:tcPr>
          <w:p w14:paraId="1C76F49F" w14:textId="77777777" w:rsidR="00DF78BA" w:rsidRDefault="00DF78BA" w:rsidP="001636AF">
            <w:pPr>
              <w:pStyle w:val="ng-scope"/>
              <w:shd w:val="clear" w:color="auto" w:fill="FFFFFF"/>
              <w:spacing w:before="0" w:beforeAutospacing="0" w:after="0" w:afterAutospacing="0" w:line="276" w:lineRule="auto"/>
              <w:jc w:val="both"/>
              <w:rPr>
                <w:sz w:val="18"/>
                <w:szCs w:val="18"/>
              </w:rPr>
            </w:pPr>
            <w:r w:rsidRPr="00DC1BE8">
              <w:rPr>
                <w:sz w:val="18"/>
                <w:szCs w:val="18"/>
              </w:rPr>
              <w:t xml:space="preserve">Administratorem danych osobowych jest </w:t>
            </w:r>
            <w:r>
              <w:rPr>
                <w:sz w:val="18"/>
                <w:szCs w:val="18"/>
              </w:rPr>
              <w:t>Urząd Gminy Wielka Nieszawka</w:t>
            </w:r>
            <w:r w:rsidRPr="00DC1BE8">
              <w:rPr>
                <w:sz w:val="18"/>
                <w:szCs w:val="18"/>
              </w:rPr>
              <w:t xml:space="preserve"> reprezentowan</w:t>
            </w:r>
            <w:r>
              <w:rPr>
                <w:sz w:val="18"/>
                <w:szCs w:val="18"/>
              </w:rPr>
              <w:t>y</w:t>
            </w:r>
            <w:r w:rsidRPr="00DC1BE8">
              <w:rPr>
                <w:sz w:val="18"/>
                <w:szCs w:val="18"/>
              </w:rPr>
              <w:t xml:space="preserve"> przez </w:t>
            </w:r>
            <w:r>
              <w:rPr>
                <w:sz w:val="18"/>
                <w:szCs w:val="18"/>
              </w:rPr>
              <w:t>Wójta Gminy</w:t>
            </w:r>
            <w:r w:rsidRPr="00DC1BE8">
              <w:rPr>
                <w:sz w:val="18"/>
                <w:szCs w:val="18"/>
              </w:rPr>
              <w:t>. Moż</w:t>
            </w:r>
            <w:r>
              <w:rPr>
                <w:sz w:val="18"/>
                <w:szCs w:val="18"/>
              </w:rPr>
              <w:t>na</w:t>
            </w:r>
            <w:r w:rsidRPr="00DC1BE8">
              <w:rPr>
                <w:sz w:val="18"/>
                <w:szCs w:val="18"/>
              </w:rPr>
              <w:t xml:space="preserve"> się z nim kontaktować w następujący sposób:</w:t>
            </w:r>
          </w:p>
          <w:p w14:paraId="1A9335F4" w14:textId="77777777" w:rsidR="00DF78BA" w:rsidRDefault="00DF78BA" w:rsidP="001636AF">
            <w:pPr>
              <w:pStyle w:val="ng-scope"/>
              <w:numPr>
                <w:ilvl w:val="0"/>
                <w:numId w:val="6"/>
              </w:numPr>
              <w:shd w:val="clear" w:color="auto" w:fill="FFFFFF"/>
              <w:spacing w:before="0" w:beforeAutospacing="0" w:after="0" w:afterAutospacing="0" w:line="276" w:lineRule="auto"/>
              <w:jc w:val="both"/>
              <w:rPr>
                <w:sz w:val="18"/>
                <w:szCs w:val="18"/>
              </w:rPr>
            </w:pPr>
            <w:r w:rsidRPr="00C15006">
              <w:rPr>
                <w:sz w:val="18"/>
                <w:szCs w:val="18"/>
              </w:rPr>
              <w:t>listownie na adres siedziby: Urząd Gminy Wielka Nieszawka, ul. Toruńska 12, 87-165 Cierpice</w:t>
            </w:r>
          </w:p>
          <w:p w14:paraId="1C89A257" w14:textId="77777777" w:rsidR="00DF78BA" w:rsidRPr="00831FA3" w:rsidRDefault="00DF78BA" w:rsidP="001636AF">
            <w:pPr>
              <w:pStyle w:val="ng-scope"/>
              <w:numPr>
                <w:ilvl w:val="0"/>
                <w:numId w:val="6"/>
              </w:numPr>
              <w:shd w:val="clear" w:color="auto" w:fill="FFFFFF"/>
              <w:spacing w:before="0" w:beforeAutospacing="0" w:after="0" w:afterAutospacing="0" w:line="276" w:lineRule="auto"/>
              <w:jc w:val="both"/>
              <w:rPr>
                <w:sz w:val="20"/>
                <w:szCs w:val="20"/>
                <w:lang w:val="en-US"/>
              </w:rPr>
            </w:pPr>
            <w:r w:rsidRPr="00831FA3">
              <w:rPr>
                <w:sz w:val="18"/>
                <w:szCs w:val="18"/>
                <w:lang w:val="en-US"/>
              </w:rPr>
              <w:t xml:space="preserve">e-mail:  </w:t>
            </w:r>
            <w:hyperlink r:id="rId8" w:history="1">
              <w:r w:rsidRPr="00C15006">
                <w:rPr>
                  <w:rStyle w:val="Hipercze"/>
                  <w:sz w:val="18"/>
                  <w:szCs w:val="18"/>
                  <w:lang w:val="en-US"/>
                </w:rPr>
                <w:t>zastepca.wojta@wielkanieszawka.pl</w:t>
              </w:r>
            </w:hyperlink>
            <w:r w:rsidRPr="00C15006">
              <w:rPr>
                <w:lang w:val="en-US"/>
              </w:rPr>
              <w:t xml:space="preserve">  </w:t>
            </w:r>
          </w:p>
          <w:p w14:paraId="6725AF22" w14:textId="77777777" w:rsidR="00DF78BA" w:rsidRPr="00DC1BE8" w:rsidRDefault="00DF78BA" w:rsidP="001636AF">
            <w:pPr>
              <w:pStyle w:val="ng-scope"/>
              <w:numPr>
                <w:ilvl w:val="0"/>
                <w:numId w:val="6"/>
              </w:numPr>
              <w:shd w:val="clear" w:color="auto" w:fill="FFFFFF"/>
              <w:spacing w:before="0" w:beforeAutospacing="0" w:after="0" w:afterAutospacing="0" w:line="276" w:lineRule="auto"/>
              <w:jc w:val="both"/>
              <w:rPr>
                <w:sz w:val="20"/>
                <w:szCs w:val="20"/>
              </w:rPr>
            </w:pPr>
            <w:r w:rsidRPr="00DC1BE8">
              <w:rPr>
                <w:sz w:val="18"/>
                <w:szCs w:val="18"/>
              </w:rPr>
              <w:t>telefonicznie</w:t>
            </w:r>
            <w:r>
              <w:rPr>
                <w:sz w:val="18"/>
                <w:szCs w:val="18"/>
              </w:rPr>
              <w:t>:</w:t>
            </w:r>
            <w:r w:rsidRPr="00973519">
              <w:t xml:space="preserve"> </w:t>
            </w:r>
            <w:r w:rsidRPr="003C0DF9">
              <w:rPr>
                <w:sz w:val="18"/>
                <w:szCs w:val="18"/>
              </w:rPr>
              <w:t>56 678 12 12</w:t>
            </w:r>
          </w:p>
        </w:tc>
        <w:tc>
          <w:tcPr>
            <w:tcW w:w="4606" w:type="dxa"/>
            <w:shd w:val="clear" w:color="auto" w:fill="auto"/>
          </w:tcPr>
          <w:p w14:paraId="2BBC88CA" w14:textId="77777777" w:rsidR="00DF78BA" w:rsidRPr="00DC1BE8" w:rsidRDefault="00DF78BA" w:rsidP="001636AF">
            <w:pPr>
              <w:pStyle w:val="ng-scope"/>
              <w:spacing w:before="0" w:beforeAutospacing="0" w:after="0" w:afterAutospacing="0" w:line="276" w:lineRule="auto"/>
              <w:jc w:val="both"/>
              <w:rPr>
                <w:sz w:val="20"/>
                <w:szCs w:val="20"/>
              </w:rPr>
            </w:pPr>
            <w:r w:rsidRPr="00DC1BE8">
              <w:rPr>
                <w:sz w:val="18"/>
                <w:szCs w:val="18"/>
              </w:rPr>
              <w:t>Do kontaktów w sprawie ochrony danych osobowych został także powołany inspektor ochrony danych, z którym moż</w:t>
            </w:r>
            <w:r>
              <w:rPr>
                <w:sz w:val="18"/>
                <w:szCs w:val="18"/>
              </w:rPr>
              <w:t>na</w:t>
            </w:r>
            <w:r w:rsidRPr="00DC1BE8">
              <w:rPr>
                <w:sz w:val="18"/>
                <w:szCs w:val="18"/>
              </w:rPr>
              <w:t xml:space="preserve"> się kontaktować wysyłając e-mail na adres </w:t>
            </w:r>
            <w:hyperlink r:id="rId9" w:history="1">
              <w:r w:rsidRPr="003C0DF9">
                <w:rPr>
                  <w:rStyle w:val="Hipercze"/>
                  <w:sz w:val="18"/>
                  <w:szCs w:val="18"/>
                </w:rPr>
                <w:t>iod1@wielkanieszawka.pl</w:t>
              </w:r>
            </w:hyperlink>
            <w:r>
              <w:rPr>
                <w:rStyle w:val="Hipercze"/>
                <w:sz w:val="18"/>
                <w:szCs w:val="18"/>
              </w:rPr>
              <w:t xml:space="preserve"> </w:t>
            </w:r>
          </w:p>
        </w:tc>
      </w:tr>
    </w:tbl>
    <w:p w14:paraId="5CF12819" w14:textId="77777777" w:rsidR="00DF78BA" w:rsidRPr="002928B3" w:rsidRDefault="00DF78BA" w:rsidP="00DF78BA">
      <w:pPr>
        <w:pStyle w:val="Akapitzlist"/>
        <w:numPr>
          <w:ilvl w:val="3"/>
          <w:numId w:val="4"/>
        </w:numPr>
        <w:spacing w:after="0" w:line="240" w:lineRule="auto"/>
        <w:ind w:left="284" w:hanging="284"/>
        <w:jc w:val="both"/>
        <w:rPr>
          <w:rFonts w:ascii="Times New Roman" w:eastAsia="Times New Roman" w:hAnsi="Times New Roman" w:cs="Times New Roman"/>
          <w:color w:val="000000"/>
          <w:lang w:eastAsia="pl-PL"/>
        </w:rPr>
      </w:pPr>
      <w:r w:rsidRPr="002928B3">
        <w:rPr>
          <w:rFonts w:ascii="Times New Roman" w:eastAsia="Times New Roman" w:hAnsi="Times New Roman" w:cs="Times New Roman"/>
          <w:color w:val="000000"/>
          <w:lang w:eastAsia="pl-PL"/>
        </w:rPr>
        <w:t>Państwa dane osobowe przetwarzane będą na podstawie:</w:t>
      </w:r>
    </w:p>
    <w:p w14:paraId="2A9C275E" w14:textId="77777777" w:rsidR="00DF78BA" w:rsidRPr="002928B3" w:rsidRDefault="00DF78BA" w:rsidP="00DF78BA">
      <w:pPr>
        <w:numPr>
          <w:ilvl w:val="0"/>
          <w:numId w:val="3"/>
        </w:numPr>
        <w:autoSpaceDE w:val="0"/>
        <w:autoSpaceDN w:val="0"/>
        <w:adjustRightInd w:val="0"/>
        <w:spacing w:after="0" w:line="240" w:lineRule="auto"/>
        <w:ind w:left="1276" w:hanging="425"/>
        <w:contextualSpacing/>
        <w:jc w:val="both"/>
        <w:rPr>
          <w:rFonts w:ascii="Times New Roman" w:hAnsi="Times New Roman" w:cs="Times New Roman"/>
          <w:color w:val="000000"/>
        </w:rPr>
      </w:pPr>
      <w:r w:rsidRPr="002928B3">
        <w:rPr>
          <w:rFonts w:ascii="Times New Roman" w:eastAsia="Times New Roman" w:hAnsi="Times New Roman" w:cs="Times New Roman"/>
          <w:color w:val="000000"/>
          <w:lang w:eastAsia="pl-PL"/>
        </w:rPr>
        <w:t>art.6 ust. lit. c</w:t>
      </w:r>
      <w:r w:rsidRPr="002928B3">
        <w:rPr>
          <w:rFonts w:ascii="Times New Roman" w:hAnsi="Times New Roman" w:cs="Times New Roman"/>
          <w:color w:val="000000"/>
        </w:rPr>
        <w:t xml:space="preserve"> art. 6 ust. 1 lit c), art. 9 ust. 2 lit. g) i art. 10 RODO, w związku </w:t>
      </w:r>
      <w:r w:rsidRPr="002928B3">
        <w:rPr>
          <w:rFonts w:ascii="Times New Roman" w:hAnsi="Times New Roman" w:cs="Times New Roman"/>
          <w:color w:val="000000"/>
        </w:rPr>
        <w:br/>
        <w:t>z ustawą z dnia 29 stycznia 2004 r. Prawo zamówień publicznych w celu realizacji obowiązku prawnego ciążącego na administratorze tj. udzielenia zamówienia publicznego,</w:t>
      </w:r>
    </w:p>
    <w:p w14:paraId="439F0449" w14:textId="19FB771E" w:rsidR="00DF78BA" w:rsidRPr="002928B3" w:rsidRDefault="00DF78BA" w:rsidP="00DF78BA">
      <w:pPr>
        <w:numPr>
          <w:ilvl w:val="0"/>
          <w:numId w:val="3"/>
        </w:numPr>
        <w:autoSpaceDE w:val="0"/>
        <w:autoSpaceDN w:val="0"/>
        <w:adjustRightInd w:val="0"/>
        <w:spacing w:after="0" w:line="240" w:lineRule="auto"/>
        <w:ind w:left="1276" w:hanging="425"/>
        <w:contextualSpacing/>
        <w:jc w:val="both"/>
        <w:rPr>
          <w:rFonts w:ascii="Times New Roman" w:hAnsi="Times New Roman" w:cs="Times New Roman"/>
          <w:color w:val="000000"/>
        </w:rPr>
      </w:pPr>
      <w:r w:rsidRPr="002928B3">
        <w:rPr>
          <w:rFonts w:ascii="Times New Roman" w:hAnsi="Times New Roman" w:cs="Times New Roman"/>
          <w:color w:val="000000"/>
        </w:rPr>
        <w:t xml:space="preserve">art. 6 ust. 1 lit b) RODO, w związku z ustawą z dnia 29 stycznia 2004 r. Prawo zamówień publicznych w celu wykonania umowy, której stroną jest osoba, której dane dotyczą tj. zawarcie odpłatnej umowy zawieranej między zamawiającym a wykonawcą, której przedmiotem jest usługa, dostawa lub robota budowlana (też umowa </w:t>
      </w:r>
      <w:r w:rsidR="00FD517D">
        <w:rPr>
          <w:rFonts w:ascii="Times New Roman" w:hAnsi="Times New Roman" w:cs="Times New Roman"/>
          <w:color w:val="000000"/>
        </w:rPr>
        <w:br/>
      </w:r>
      <w:r w:rsidRPr="002928B3">
        <w:rPr>
          <w:rFonts w:ascii="Times New Roman" w:hAnsi="Times New Roman" w:cs="Times New Roman"/>
          <w:color w:val="000000"/>
        </w:rPr>
        <w:t>o podwykonawstwo),</w:t>
      </w:r>
    </w:p>
    <w:p w14:paraId="467434C5" w14:textId="77777777" w:rsidR="00DF78BA" w:rsidRPr="00747455" w:rsidRDefault="00DF78BA" w:rsidP="00DF78BA">
      <w:pPr>
        <w:pStyle w:val="Akapitzlist"/>
        <w:numPr>
          <w:ilvl w:val="0"/>
          <w:numId w:val="3"/>
        </w:numPr>
        <w:shd w:val="clear" w:color="auto" w:fill="FFFFFF"/>
        <w:spacing w:after="0" w:line="240" w:lineRule="auto"/>
        <w:ind w:left="1276" w:hanging="425"/>
        <w:jc w:val="both"/>
        <w:rPr>
          <w:rFonts w:ascii="Times New Roman" w:eastAsia="Times New Roman" w:hAnsi="Times New Roman" w:cs="Times New Roman"/>
          <w:lang w:eastAsia="pl-PL"/>
        </w:rPr>
      </w:pPr>
      <w:r w:rsidRPr="00925BC1">
        <w:rPr>
          <w:rFonts w:ascii="Times New Roman" w:hAnsi="Times New Roman" w:cs="Times New Roman"/>
          <w:color w:val="000000"/>
        </w:rPr>
        <w:t xml:space="preserve">art. 6 ust. 1 lit. a na podstawie Państwa zgody. </w:t>
      </w:r>
      <w:r w:rsidRPr="00925BC1">
        <w:rPr>
          <w:rFonts w:ascii="Times New Roman" w:hAnsi="Times New Roman" w:cs="Times New Roman"/>
        </w:rPr>
        <w:t xml:space="preserve">Zgoda jest wymagana, gdy uprawnienie do przetwarzania danych osobowych nie wynika wprost z przepisów prawa, natomiast Państwo przekażą administratorowi z własnej inicjatywy więcej danych niż jest to konieczne dla załatwienia Państwa sprawy (tzw. działanie wyraźnie potwierdzające) np. podanie nr telefonu, adresu e-mail. </w:t>
      </w:r>
    </w:p>
    <w:p w14:paraId="731931A5" w14:textId="77777777" w:rsidR="00DF78BA" w:rsidRDefault="00DF78BA" w:rsidP="00DF78BA">
      <w:pPr>
        <w:pStyle w:val="Akapitzlist"/>
        <w:numPr>
          <w:ilvl w:val="3"/>
          <w:numId w:val="4"/>
        </w:numPr>
        <w:spacing w:after="0" w:line="240" w:lineRule="auto"/>
        <w:ind w:left="284" w:hanging="284"/>
        <w:jc w:val="both"/>
        <w:rPr>
          <w:rFonts w:ascii="Times New Roman" w:eastAsia="Times New Roman" w:hAnsi="Times New Roman" w:cs="Times New Roman"/>
          <w:color w:val="000000"/>
          <w:lang w:eastAsia="pl-PL"/>
        </w:rPr>
      </w:pPr>
      <w:r w:rsidRPr="002928B3">
        <w:rPr>
          <w:rFonts w:ascii="Times New Roman" w:eastAsia="Times New Roman" w:hAnsi="Times New Roman" w:cs="Times New Roman"/>
          <w:color w:val="000000"/>
          <w:lang w:eastAsia="pl-PL"/>
        </w:rPr>
        <w:t>Przetwarzane dane osobowe mogą być pozyskiwane od wykonawców, których dane dotyczą lub innych podmiotów, na których zasoby powołują się wykonawcy; przetwarzane dane osobowe obejmują w szczególności imię i nazwisko, adres, NIP, REGON, oraz inne dane osobowe podane przez osobę składającą ofertę i inną korespondencję wpływającą do Zamawiającego w celu udziału w postępowaniu o udzielenie przedmiotowego zamówienia publicznego;</w:t>
      </w:r>
    </w:p>
    <w:p w14:paraId="28927D1B" w14:textId="77777777" w:rsidR="00DF78BA" w:rsidRPr="002928B3" w:rsidRDefault="00DF78BA" w:rsidP="00DF78BA">
      <w:pPr>
        <w:pStyle w:val="Akapitzlist"/>
        <w:numPr>
          <w:ilvl w:val="3"/>
          <w:numId w:val="4"/>
        </w:numPr>
        <w:spacing w:after="0" w:line="240" w:lineRule="auto"/>
        <w:ind w:left="284" w:hanging="284"/>
        <w:jc w:val="both"/>
        <w:rPr>
          <w:rFonts w:ascii="Times New Roman" w:eastAsia="Times New Roman" w:hAnsi="Times New Roman" w:cs="Times New Roman"/>
          <w:color w:val="000000"/>
          <w:lang w:eastAsia="pl-PL"/>
        </w:rPr>
      </w:pPr>
      <w:r w:rsidRPr="002928B3">
        <w:rPr>
          <w:rFonts w:ascii="Times New Roman" w:eastAsia="Times New Roman" w:hAnsi="Times New Roman" w:cs="Times New Roman"/>
          <w:color w:val="000000"/>
          <w:lang w:eastAsia="pl-PL"/>
        </w:rPr>
        <w:t xml:space="preserve">Odbiorcami Państwa danych osobowych będą podmioty upoważnione na podstawie przepisów prawa lub wykonujące zadania realizowane w interesie publicznym, osoby lub podmioty, którym udostępniona zostanie dokumentacja postępowania w oparciu przepisów prawa w tym o ustawy </w:t>
      </w:r>
      <w:r>
        <w:rPr>
          <w:rFonts w:ascii="Times New Roman" w:eastAsia="Times New Roman" w:hAnsi="Times New Roman" w:cs="Times New Roman"/>
          <w:color w:val="000000"/>
          <w:lang w:eastAsia="pl-PL"/>
        </w:rPr>
        <w:br/>
      </w:r>
      <w:r w:rsidRPr="002928B3">
        <w:rPr>
          <w:rFonts w:ascii="Times New Roman" w:eastAsia="Times New Roman" w:hAnsi="Times New Roman" w:cs="Times New Roman"/>
          <w:color w:val="000000"/>
          <w:lang w:eastAsia="pl-PL"/>
        </w:rPr>
        <w:t xml:space="preserve">o dostępie do informacji publicznej z dnia 6 września 2001 r. ,ustawy z dnia 27 sierpnia 2009 r. </w:t>
      </w:r>
      <w:r>
        <w:rPr>
          <w:rFonts w:ascii="Times New Roman" w:eastAsia="Times New Roman" w:hAnsi="Times New Roman" w:cs="Times New Roman"/>
          <w:color w:val="000000"/>
          <w:lang w:eastAsia="pl-PL"/>
        </w:rPr>
        <w:br/>
      </w:r>
      <w:r w:rsidRPr="002928B3">
        <w:rPr>
          <w:rFonts w:ascii="Times New Roman" w:eastAsia="Times New Roman" w:hAnsi="Times New Roman" w:cs="Times New Roman"/>
          <w:color w:val="000000"/>
          <w:lang w:eastAsia="pl-PL"/>
        </w:rPr>
        <w:t>o finansach publicznych  oraz operator pocztowy/ kurier; inne podmioty z którymi Administrator zawarł umowy powierzenia danych (w tym świadczącym usługi prawnicze, audytowe, informatyczne).</w:t>
      </w:r>
    </w:p>
    <w:p w14:paraId="16D63985" w14:textId="77777777" w:rsidR="00DF78BA" w:rsidRPr="002928B3" w:rsidRDefault="00DF78BA" w:rsidP="00DF78BA">
      <w:pPr>
        <w:pStyle w:val="Akapitzlist"/>
        <w:numPr>
          <w:ilvl w:val="3"/>
          <w:numId w:val="4"/>
        </w:numPr>
        <w:autoSpaceDE w:val="0"/>
        <w:autoSpaceDN w:val="0"/>
        <w:adjustRightInd w:val="0"/>
        <w:spacing w:after="0" w:line="240" w:lineRule="auto"/>
        <w:ind w:left="284" w:hanging="284"/>
        <w:jc w:val="both"/>
        <w:rPr>
          <w:rFonts w:ascii="Times New Roman" w:hAnsi="Times New Roman" w:cs="Times New Roman"/>
          <w:color w:val="000000"/>
        </w:rPr>
      </w:pPr>
      <w:r w:rsidRPr="002928B3">
        <w:rPr>
          <w:rFonts w:ascii="Times New Roman" w:eastAsia="Times New Roman" w:hAnsi="Times New Roman" w:cs="Times New Roman"/>
          <w:color w:val="000000"/>
          <w:lang w:eastAsia="pl-PL"/>
        </w:rPr>
        <w:t>Państwa dane osobowe będą przechowywane</w:t>
      </w:r>
      <w:r>
        <w:rPr>
          <w:rFonts w:ascii="Times New Roman" w:eastAsia="Times New Roman" w:hAnsi="Times New Roman" w:cs="Times New Roman"/>
          <w:color w:val="000000"/>
          <w:lang w:eastAsia="pl-PL"/>
        </w:rPr>
        <w:t>:</w:t>
      </w:r>
    </w:p>
    <w:p w14:paraId="33696C73" w14:textId="77777777" w:rsidR="00DF78BA" w:rsidRDefault="00DF78BA" w:rsidP="00DF78BA">
      <w:pPr>
        <w:pStyle w:val="Akapitzlist"/>
        <w:numPr>
          <w:ilvl w:val="0"/>
          <w:numId w:val="5"/>
        </w:numPr>
        <w:autoSpaceDE w:val="0"/>
        <w:autoSpaceDN w:val="0"/>
        <w:adjustRightInd w:val="0"/>
        <w:spacing w:after="0" w:line="240" w:lineRule="auto"/>
        <w:jc w:val="both"/>
        <w:rPr>
          <w:rFonts w:ascii="Times New Roman" w:hAnsi="Times New Roman" w:cs="Times New Roman"/>
          <w:color w:val="000000"/>
        </w:rPr>
      </w:pPr>
      <w:r w:rsidRPr="002928B3">
        <w:rPr>
          <w:rFonts w:ascii="Times New Roman" w:eastAsia="Times New Roman" w:hAnsi="Times New Roman" w:cs="Times New Roman"/>
          <w:color w:val="000000"/>
          <w:lang w:eastAsia="pl-PL"/>
        </w:rPr>
        <w:t>przez okres prowadzenia postępowania</w:t>
      </w:r>
      <w:r>
        <w:rPr>
          <w:rFonts w:ascii="Times New Roman" w:eastAsia="Times New Roman" w:hAnsi="Times New Roman" w:cs="Times New Roman"/>
          <w:color w:val="000000"/>
          <w:lang w:eastAsia="pl-PL"/>
        </w:rPr>
        <w:t xml:space="preserve"> </w:t>
      </w:r>
      <w:r w:rsidRPr="002928B3">
        <w:rPr>
          <w:rFonts w:ascii="Times New Roman" w:eastAsia="Times New Roman" w:hAnsi="Times New Roman" w:cs="Times New Roman"/>
          <w:color w:val="000000"/>
          <w:lang w:eastAsia="pl-PL"/>
        </w:rPr>
        <w:t>o udzielenie zamówienia publicznego oraz po jego zakończeniu zgodnie z przepisami dotyczącymi archiwizacji (4 lata od dnia zakończenia postępowania o udzielenie zamówienia publicznego oraz przez okres 10 lat w przypadku dofinansowania zamówienia ze środków UE).</w:t>
      </w:r>
      <w:r w:rsidRPr="002928B3">
        <w:rPr>
          <w:rFonts w:ascii="Times New Roman" w:hAnsi="Times New Roman" w:cs="Times New Roman"/>
          <w:color w:val="000000"/>
        </w:rPr>
        <w:t xml:space="preserve"> </w:t>
      </w:r>
    </w:p>
    <w:p w14:paraId="6E72360A" w14:textId="77777777" w:rsidR="00DF78BA" w:rsidRDefault="00DF78BA" w:rsidP="00DF78BA">
      <w:pPr>
        <w:pStyle w:val="Akapitzlist"/>
        <w:numPr>
          <w:ilvl w:val="0"/>
          <w:numId w:val="5"/>
        </w:numPr>
        <w:autoSpaceDE w:val="0"/>
        <w:autoSpaceDN w:val="0"/>
        <w:adjustRightInd w:val="0"/>
        <w:spacing w:after="0" w:line="240" w:lineRule="auto"/>
        <w:jc w:val="both"/>
        <w:rPr>
          <w:rFonts w:ascii="Times New Roman" w:hAnsi="Times New Roman" w:cs="Times New Roman"/>
          <w:color w:val="000000"/>
        </w:rPr>
      </w:pPr>
      <w:r w:rsidRPr="002928B3">
        <w:rPr>
          <w:rFonts w:ascii="Times New Roman" w:hAnsi="Times New Roman" w:cs="Times New Roman"/>
          <w:color w:val="000000"/>
        </w:rPr>
        <w:t xml:space="preserve">Jeżeli czas trwania umowy przekracza 4 lata, przez czas trwania umowy, do czasu przedawnienia roszczeń. </w:t>
      </w:r>
    </w:p>
    <w:p w14:paraId="2E901BAA" w14:textId="77777777" w:rsidR="00DF78BA" w:rsidRPr="002928B3" w:rsidRDefault="00DF78BA" w:rsidP="00DF78BA">
      <w:pPr>
        <w:pStyle w:val="Akapitzlist"/>
        <w:numPr>
          <w:ilvl w:val="0"/>
          <w:numId w:val="5"/>
        </w:numPr>
        <w:autoSpaceDE w:val="0"/>
        <w:autoSpaceDN w:val="0"/>
        <w:adjustRightInd w:val="0"/>
        <w:spacing w:after="0" w:line="240" w:lineRule="auto"/>
        <w:jc w:val="both"/>
        <w:rPr>
          <w:rFonts w:ascii="Times New Roman" w:hAnsi="Times New Roman" w:cs="Times New Roman"/>
          <w:color w:val="000000"/>
        </w:rPr>
      </w:pPr>
      <w:r w:rsidRPr="002928B3">
        <w:rPr>
          <w:rFonts w:ascii="Times New Roman" w:hAnsi="Times New Roman" w:cs="Times New Roman"/>
          <w:color w:val="000000"/>
        </w:rPr>
        <w:t>W zakresie danych, gdzie wyraziliście Państwo zgodę na ich przetwarzanie, do czasu cofnięcia zgody, nie dłużej jednak niż do czasu wskazanego w pkt 1.</w:t>
      </w:r>
    </w:p>
    <w:p w14:paraId="69821050" w14:textId="77777777" w:rsidR="00DF78BA" w:rsidRPr="008943F6" w:rsidRDefault="00DF78BA" w:rsidP="00DF78BA">
      <w:pPr>
        <w:pStyle w:val="Akapitzlist"/>
        <w:numPr>
          <w:ilvl w:val="3"/>
          <w:numId w:val="4"/>
        </w:numPr>
        <w:spacing w:after="0" w:line="240" w:lineRule="auto"/>
        <w:ind w:left="284" w:hanging="284"/>
        <w:jc w:val="both"/>
        <w:rPr>
          <w:rFonts w:ascii="Times New Roman" w:eastAsia="Times New Roman" w:hAnsi="Times New Roman" w:cs="Times New Roman"/>
          <w:color w:val="000000"/>
          <w:lang w:eastAsia="pl-PL"/>
        </w:rPr>
      </w:pPr>
      <w:r w:rsidRPr="008943F6">
        <w:rPr>
          <w:rFonts w:ascii="Times New Roman" w:eastAsia="Times New Roman" w:hAnsi="Times New Roman" w:cs="Times New Roman"/>
          <w:color w:val="000000"/>
          <w:lang w:eastAsia="pl-PL"/>
        </w:rPr>
        <w:t>Posiadają Państwo prawo:</w:t>
      </w:r>
    </w:p>
    <w:p w14:paraId="3DB8B8CF" w14:textId="77777777" w:rsidR="00DF78BA" w:rsidRPr="002928B3" w:rsidRDefault="00DF78BA" w:rsidP="00DF78BA">
      <w:pPr>
        <w:numPr>
          <w:ilvl w:val="0"/>
          <w:numId w:val="1"/>
        </w:numPr>
        <w:spacing w:after="0" w:line="240" w:lineRule="auto"/>
        <w:ind w:left="1134" w:hanging="425"/>
        <w:contextualSpacing/>
        <w:jc w:val="both"/>
        <w:rPr>
          <w:rFonts w:ascii="Times New Roman" w:eastAsia="Times New Roman" w:hAnsi="Times New Roman" w:cs="Times New Roman"/>
          <w:color w:val="000000"/>
          <w:lang w:eastAsia="pl-PL"/>
        </w:rPr>
      </w:pPr>
      <w:r w:rsidRPr="002928B3">
        <w:rPr>
          <w:rFonts w:ascii="Times New Roman" w:eastAsia="Times New Roman" w:hAnsi="Times New Roman" w:cs="Times New Roman"/>
          <w:color w:val="000000"/>
          <w:lang w:eastAsia="pl-PL"/>
        </w:rPr>
        <w:t xml:space="preserve">na podstawie art. 15 RODO prawo dostępu do danych osobowych Państwa dotyczących, jednakże, jeżeli spełnienie obowiązku prawa dostępu do danych osobie, której dane dotyczą, wymagałoby niewspółmiernie dużego wysiłku, zamawiający może żądać od </w:t>
      </w:r>
      <w:r w:rsidRPr="002928B3">
        <w:rPr>
          <w:rFonts w:ascii="Times New Roman" w:eastAsia="Times New Roman" w:hAnsi="Times New Roman" w:cs="Times New Roman"/>
          <w:color w:val="000000"/>
          <w:lang w:eastAsia="pl-PL"/>
        </w:rPr>
        <w:lastRenderedPageBreak/>
        <w:t xml:space="preserve">osoby, której dane dotyczą, wskazania dodatkowych informacji mających na celu sprecyzowanie żądania, w szczególności podania nazwy lub daty postępowania </w:t>
      </w:r>
      <w:r>
        <w:rPr>
          <w:rFonts w:ascii="Times New Roman" w:eastAsia="Times New Roman" w:hAnsi="Times New Roman" w:cs="Times New Roman"/>
          <w:color w:val="000000"/>
          <w:lang w:eastAsia="pl-PL"/>
        </w:rPr>
        <w:br/>
      </w:r>
      <w:r w:rsidRPr="002928B3">
        <w:rPr>
          <w:rFonts w:ascii="Times New Roman" w:eastAsia="Times New Roman" w:hAnsi="Times New Roman" w:cs="Times New Roman"/>
          <w:color w:val="000000"/>
          <w:lang w:eastAsia="pl-PL"/>
        </w:rPr>
        <w:t>o udzielenie zamówienia publicznego lub konkursu.</w:t>
      </w:r>
    </w:p>
    <w:p w14:paraId="7296BEAE" w14:textId="77777777" w:rsidR="00DF78BA" w:rsidRPr="002928B3" w:rsidRDefault="00DF78BA" w:rsidP="00DF78BA">
      <w:pPr>
        <w:numPr>
          <w:ilvl w:val="0"/>
          <w:numId w:val="1"/>
        </w:numPr>
        <w:spacing w:before="100" w:beforeAutospacing="1" w:after="100" w:afterAutospacing="1" w:line="240" w:lineRule="auto"/>
        <w:ind w:left="1134" w:hanging="283"/>
        <w:jc w:val="both"/>
        <w:rPr>
          <w:rFonts w:ascii="Times New Roman" w:eastAsia="Times New Roman" w:hAnsi="Times New Roman" w:cs="Times New Roman"/>
          <w:color w:val="000000"/>
          <w:lang w:eastAsia="pl-PL"/>
        </w:rPr>
      </w:pPr>
      <w:r w:rsidRPr="002928B3">
        <w:rPr>
          <w:rFonts w:ascii="Times New Roman" w:eastAsia="Times New Roman" w:hAnsi="Times New Roman" w:cs="Times New Roman"/>
          <w:color w:val="000000"/>
          <w:lang w:eastAsia="pl-PL"/>
        </w:rPr>
        <w:t>na podstawie art. 16 RODO prawo do sprostowania Państwa danych osobowych</w:t>
      </w:r>
      <w:r w:rsidRPr="002928B3">
        <w:rPr>
          <w:rFonts w:ascii="Times New Roman" w:eastAsia="Times New Roman" w:hAnsi="Times New Roman" w:cs="Times New Roman"/>
          <w:b/>
          <w:bCs/>
          <w:color w:val="000000"/>
          <w:vertAlign w:val="superscript"/>
          <w:lang w:eastAsia="pl-PL"/>
        </w:rPr>
        <w:footnoteReference w:id="1"/>
      </w:r>
      <w:r w:rsidRPr="002928B3">
        <w:rPr>
          <w:rFonts w:ascii="Times New Roman" w:eastAsia="Times New Roman" w:hAnsi="Times New Roman" w:cs="Times New Roman"/>
          <w:color w:val="000000"/>
          <w:lang w:eastAsia="pl-PL"/>
        </w:rPr>
        <w:t>;</w:t>
      </w:r>
    </w:p>
    <w:p w14:paraId="1C1DFF1E" w14:textId="77777777" w:rsidR="00DF78BA" w:rsidRPr="002928B3" w:rsidRDefault="00DF78BA" w:rsidP="00DF78BA">
      <w:pPr>
        <w:numPr>
          <w:ilvl w:val="0"/>
          <w:numId w:val="1"/>
        </w:numPr>
        <w:spacing w:before="100" w:beforeAutospacing="1" w:after="100" w:afterAutospacing="1" w:line="240" w:lineRule="auto"/>
        <w:ind w:left="1134" w:hanging="283"/>
        <w:rPr>
          <w:rFonts w:ascii="Times New Roman" w:eastAsia="Times New Roman" w:hAnsi="Times New Roman" w:cs="Times New Roman"/>
          <w:color w:val="000000"/>
          <w:lang w:eastAsia="pl-PL"/>
        </w:rPr>
      </w:pPr>
      <w:r w:rsidRPr="002928B3">
        <w:rPr>
          <w:rFonts w:ascii="Times New Roman" w:eastAsia="Times New Roman" w:hAnsi="Times New Roman" w:cs="Times New Roman"/>
          <w:color w:val="000000"/>
          <w:lang w:eastAsia="pl-PL"/>
        </w:rPr>
        <w:t>na podstawie art. 18 RODO prawo żądania od administratora ograniczenia przetwarzania danych osobowych z zastrzeżeniem przypadków, o których mowa w art. 18 ust. 2 RODO</w:t>
      </w:r>
      <w:r w:rsidRPr="002928B3">
        <w:rPr>
          <w:rFonts w:ascii="Times New Roman" w:eastAsia="Times New Roman" w:hAnsi="Times New Roman" w:cs="Times New Roman"/>
          <w:b/>
          <w:bCs/>
          <w:color w:val="000000"/>
          <w:vertAlign w:val="superscript"/>
          <w:lang w:eastAsia="pl-PL"/>
        </w:rPr>
        <w:footnoteReference w:id="2"/>
      </w:r>
      <w:r w:rsidRPr="002928B3">
        <w:rPr>
          <w:rFonts w:ascii="Times New Roman" w:eastAsia="Times New Roman" w:hAnsi="Times New Roman" w:cs="Times New Roman"/>
          <w:color w:val="000000"/>
          <w:lang w:eastAsia="pl-PL"/>
        </w:rPr>
        <w:t>;</w:t>
      </w:r>
    </w:p>
    <w:p w14:paraId="45D0D693" w14:textId="77777777" w:rsidR="00DF78BA" w:rsidRPr="002928B3" w:rsidRDefault="00DF78BA" w:rsidP="00DF78BA">
      <w:pPr>
        <w:numPr>
          <w:ilvl w:val="0"/>
          <w:numId w:val="1"/>
        </w:numPr>
        <w:spacing w:before="100" w:beforeAutospacing="1" w:after="100" w:afterAutospacing="1" w:line="240" w:lineRule="auto"/>
        <w:ind w:left="1134" w:hanging="283"/>
        <w:jc w:val="both"/>
        <w:rPr>
          <w:rFonts w:ascii="Times New Roman" w:eastAsia="Times New Roman" w:hAnsi="Times New Roman" w:cs="Times New Roman"/>
          <w:color w:val="000000"/>
          <w:lang w:eastAsia="pl-PL"/>
        </w:rPr>
      </w:pPr>
      <w:r w:rsidRPr="002928B3">
        <w:rPr>
          <w:rFonts w:ascii="Times New Roman" w:eastAsia="Times New Roman" w:hAnsi="Times New Roman" w:cs="Times New Roman"/>
          <w:color w:val="000000"/>
          <w:lang w:eastAsia="pl-PL"/>
        </w:rPr>
        <w:t xml:space="preserve">prawo do cofnięcia zgody w dowolnym momencie. Cofnięcie zgody nie wpływa na przetwarzanie danych dokonywanych przez administratora przed ich cofnięciem. </w:t>
      </w:r>
    </w:p>
    <w:p w14:paraId="77C49379" w14:textId="77777777" w:rsidR="00DF78BA" w:rsidRPr="002928B3" w:rsidRDefault="00DF78BA" w:rsidP="00DF78BA">
      <w:pPr>
        <w:numPr>
          <w:ilvl w:val="0"/>
          <w:numId w:val="1"/>
        </w:numPr>
        <w:spacing w:after="0" w:line="240" w:lineRule="auto"/>
        <w:ind w:left="1134" w:hanging="283"/>
        <w:contextualSpacing/>
        <w:jc w:val="both"/>
        <w:rPr>
          <w:rFonts w:ascii="Times New Roman" w:eastAsia="Times New Roman" w:hAnsi="Times New Roman" w:cs="Times New Roman"/>
          <w:color w:val="000000"/>
          <w:lang w:eastAsia="pl-PL"/>
        </w:rPr>
      </w:pPr>
      <w:r w:rsidRPr="002928B3">
        <w:rPr>
          <w:rFonts w:ascii="Times New Roman" w:eastAsia="Times New Roman" w:hAnsi="Times New Roman" w:cs="Times New Roman"/>
          <w:color w:val="000000"/>
          <w:lang w:eastAsia="pl-PL"/>
        </w:rPr>
        <w:t>prawo do wniesienia skargi do Prezesa Urzędu Ochrony Danych Osobowych</w:t>
      </w:r>
      <w:r w:rsidRPr="002928B3">
        <w:rPr>
          <w:rFonts w:ascii="Times New Roman" w:hAnsi="Times New Roman" w:cs="Times New Roman"/>
          <w:color w:val="333333"/>
          <w:shd w:val="clear" w:color="auto" w:fill="FFFFFF"/>
        </w:rPr>
        <w:t xml:space="preserve"> </w:t>
      </w:r>
      <w:r w:rsidRPr="002928B3">
        <w:rPr>
          <w:rFonts w:ascii="Times New Roman" w:hAnsi="Times New Roman" w:cs="Times New Roman"/>
          <w:color w:val="333333"/>
          <w:shd w:val="clear" w:color="auto" w:fill="FFFFFF"/>
        </w:rPr>
        <w:br/>
        <w:t>ul. Stawki 2, 00-193 Warszawa</w:t>
      </w:r>
      <w:r w:rsidRPr="002928B3">
        <w:rPr>
          <w:rFonts w:ascii="Times New Roman" w:eastAsia="Times New Roman" w:hAnsi="Times New Roman" w:cs="Times New Roman"/>
          <w:color w:val="000000"/>
          <w:lang w:eastAsia="pl-PL"/>
        </w:rPr>
        <w:t>, gdy uznają Państwo, że przetwarzanie danych osobowych Państwa dotyczących narusza przepisy RODO;</w:t>
      </w:r>
    </w:p>
    <w:p w14:paraId="4B5A9380" w14:textId="77777777" w:rsidR="00DF78BA" w:rsidRPr="008943F6" w:rsidRDefault="00DF78BA" w:rsidP="00DF78BA">
      <w:pPr>
        <w:pStyle w:val="Akapitzlist"/>
        <w:numPr>
          <w:ilvl w:val="3"/>
          <w:numId w:val="4"/>
        </w:numPr>
        <w:spacing w:after="0" w:line="240" w:lineRule="auto"/>
        <w:ind w:left="284" w:hanging="284"/>
        <w:jc w:val="both"/>
        <w:rPr>
          <w:rFonts w:ascii="Times New Roman" w:eastAsia="Times New Roman" w:hAnsi="Times New Roman" w:cs="Times New Roman"/>
          <w:color w:val="000000"/>
          <w:lang w:eastAsia="pl-PL"/>
        </w:rPr>
      </w:pPr>
      <w:r w:rsidRPr="008943F6">
        <w:rPr>
          <w:rFonts w:ascii="Times New Roman" w:eastAsia="Times New Roman" w:hAnsi="Times New Roman" w:cs="Times New Roman"/>
          <w:color w:val="000000"/>
          <w:lang w:eastAsia="pl-PL"/>
        </w:rPr>
        <w:t>Nie przysługuje Państwu prawo:</w:t>
      </w:r>
    </w:p>
    <w:p w14:paraId="6CD969CB" w14:textId="77777777" w:rsidR="00DF78BA" w:rsidRPr="002928B3" w:rsidRDefault="00DF78BA" w:rsidP="00DF78BA">
      <w:pPr>
        <w:numPr>
          <w:ilvl w:val="0"/>
          <w:numId w:val="2"/>
        </w:numPr>
        <w:spacing w:after="0" w:line="240" w:lineRule="auto"/>
        <w:ind w:left="1134" w:hanging="283"/>
        <w:contextualSpacing/>
        <w:jc w:val="both"/>
        <w:rPr>
          <w:rFonts w:ascii="Times New Roman" w:eastAsia="Times New Roman" w:hAnsi="Times New Roman" w:cs="Times New Roman"/>
          <w:color w:val="000000"/>
          <w:lang w:eastAsia="pl-PL"/>
        </w:rPr>
      </w:pPr>
      <w:r w:rsidRPr="002928B3">
        <w:rPr>
          <w:rFonts w:ascii="Times New Roman" w:eastAsia="Times New Roman" w:hAnsi="Times New Roman" w:cs="Times New Roman"/>
          <w:color w:val="000000"/>
          <w:lang w:eastAsia="pl-PL"/>
        </w:rPr>
        <w:t>w związku z art. 17 ust. 3 lit. b, d lub e RODO prawo do usunięcia danych osobowych;</w:t>
      </w:r>
    </w:p>
    <w:p w14:paraId="6BBC77D8" w14:textId="77777777" w:rsidR="00DF78BA" w:rsidRPr="002928B3" w:rsidRDefault="00DF78BA" w:rsidP="00DF78BA">
      <w:pPr>
        <w:numPr>
          <w:ilvl w:val="0"/>
          <w:numId w:val="2"/>
        </w:numPr>
        <w:spacing w:before="100" w:beforeAutospacing="1" w:after="100" w:afterAutospacing="1" w:line="240" w:lineRule="auto"/>
        <w:ind w:left="1134" w:hanging="283"/>
        <w:jc w:val="both"/>
        <w:rPr>
          <w:rFonts w:ascii="Times New Roman" w:eastAsia="Times New Roman" w:hAnsi="Times New Roman" w:cs="Times New Roman"/>
          <w:color w:val="000000"/>
          <w:lang w:eastAsia="pl-PL"/>
        </w:rPr>
      </w:pPr>
      <w:r w:rsidRPr="002928B3">
        <w:rPr>
          <w:rFonts w:ascii="Times New Roman" w:eastAsia="Times New Roman" w:hAnsi="Times New Roman" w:cs="Times New Roman"/>
          <w:color w:val="000000"/>
          <w:lang w:eastAsia="pl-PL"/>
        </w:rPr>
        <w:t>prawo do przenoszenia danych osobowych, o którym mowa w art. 20 RODO;</w:t>
      </w:r>
    </w:p>
    <w:p w14:paraId="384E9746" w14:textId="77777777" w:rsidR="00DF78BA" w:rsidRPr="002928B3" w:rsidRDefault="00DF78BA" w:rsidP="00DF78BA">
      <w:pPr>
        <w:numPr>
          <w:ilvl w:val="0"/>
          <w:numId w:val="2"/>
        </w:numPr>
        <w:spacing w:after="0" w:line="240" w:lineRule="auto"/>
        <w:ind w:left="1134" w:hanging="283"/>
        <w:contextualSpacing/>
        <w:jc w:val="both"/>
        <w:rPr>
          <w:rFonts w:ascii="Times New Roman" w:eastAsia="Times New Roman" w:hAnsi="Times New Roman" w:cs="Times New Roman"/>
          <w:color w:val="000000"/>
          <w:lang w:eastAsia="pl-PL"/>
        </w:rPr>
      </w:pPr>
      <w:r w:rsidRPr="002928B3">
        <w:rPr>
          <w:rFonts w:ascii="Times New Roman" w:eastAsia="Times New Roman" w:hAnsi="Times New Roman" w:cs="Times New Roman"/>
          <w:b/>
          <w:bCs/>
          <w:color w:val="000000"/>
          <w:lang w:eastAsia="pl-PL"/>
        </w:rPr>
        <w:t>na podstawie art. 21 RODO prawo sprzeciwu, wobec przetwarzania danych osobowych, gdyż podstawą prawną przetwarzania Pani/Pana danych osobowych jest art. 6 ust. 1 lit. c RODO</w:t>
      </w:r>
      <w:r w:rsidRPr="002928B3">
        <w:rPr>
          <w:rFonts w:ascii="Times New Roman" w:eastAsia="Times New Roman" w:hAnsi="Times New Roman" w:cs="Times New Roman"/>
          <w:color w:val="000000"/>
          <w:lang w:eastAsia="pl-PL"/>
        </w:rPr>
        <w:t>.</w:t>
      </w:r>
    </w:p>
    <w:p w14:paraId="3A0E315F" w14:textId="77777777" w:rsidR="00DF78BA" w:rsidRDefault="00DF78BA" w:rsidP="00DF78BA">
      <w:pPr>
        <w:pStyle w:val="Akapitzlist"/>
        <w:numPr>
          <w:ilvl w:val="3"/>
          <w:numId w:val="4"/>
        </w:numPr>
        <w:spacing w:after="0" w:line="240" w:lineRule="auto"/>
        <w:ind w:left="284" w:hanging="284"/>
        <w:jc w:val="both"/>
        <w:rPr>
          <w:rFonts w:ascii="Times New Roman" w:eastAsia="Times New Roman" w:hAnsi="Times New Roman" w:cs="Times New Roman"/>
          <w:color w:val="000000"/>
          <w:lang w:eastAsia="pl-PL"/>
        </w:rPr>
      </w:pPr>
      <w:r w:rsidRPr="008943F6">
        <w:rPr>
          <w:rFonts w:ascii="Times New Roman" w:eastAsia="Times New Roman" w:hAnsi="Times New Roman" w:cs="Times New Roman"/>
          <w:color w:val="000000"/>
          <w:lang w:eastAsia="pl-PL"/>
        </w:rPr>
        <w:t>Podanie przez Państwa danych osobowych jest obowiązkowe a konsekwencją niepodania danych osobowych będzie niemożność udziału w udzieleniu zamówienia/zlecenia i/lub zawarcia umowy.</w:t>
      </w:r>
    </w:p>
    <w:p w14:paraId="4D88D44A" w14:textId="77777777" w:rsidR="00DF78BA" w:rsidRDefault="00DF78BA" w:rsidP="00DF78BA">
      <w:pPr>
        <w:pStyle w:val="Akapitzlist"/>
        <w:numPr>
          <w:ilvl w:val="3"/>
          <w:numId w:val="4"/>
        </w:numPr>
        <w:spacing w:after="0" w:line="240" w:lineRule="auto"/>
        <w:ind w:left="284" w:hanging="284"/>
        <w:jc w:val="both"/>
        <w:rPr>
          <w:rFonts w:ascii="Times New Roman" w:eastAsia="Times New Roman" w:hAnsi="Times New Roman" w:cs="Times New Roman"/>
          <w:color w:val="000000"/>
          <w:lang w:eastAsia="pl-PL"/>
        </w:rPr>
      </w:pPr>
      <w:r w:rsidRPr="00A9234C">
        <w:rPr>
          <w:rFonts w:ascii="Times New Roman" w:eastAsia="Times New Roman" w:hAnsi="Times New Roman" w:cs="Times New Roman"/>
          <w:color w:val="000000"/>
          <w:lang w:eastAsia="pl-PL"/>
        </w:rPr>
        <w:t xml:space="preserve">Państwa dane osobowe nie podlegają zautomatyzowanemu podejmowaniu decyzji w tym również </w:t>
      </w:r>
      <w:r w:rsidRPr="00A9234C">
        <w:rPr>
          <w:rFonts w:ascii="Times New Roman" w:eastAsia="Times New Roman" w:hAnsi="Times New Roman" w:cs="Times New Roman"/>
          <w:color w:val="000000"/>
          <w:lang w:eastAsia="pl-PL"/>
        </w:rPr>
        <w:br/>
        <w:t>w formie profilowania, o którym mowa w art. 22 RODO.</w:t>
      </w:r>
    </w:p>
    <w:p w14:paraId="1544FF5D" w14:textId="77777777" w:rsidR="00DF78BA" w:rsidRPr="00A9234C" w:rsidRDefault="00DF78BA" w:rsidP="00DF78BA">
      <w:pPr>
        <w:pStyle w:val="Akapitzlist"/>
        <w:numPr>
          <w:ilvl w:val="3"/>
          <w:numId w:val="4"/>
        </w:numPr>
        <w:spacing w:after="0" w:line="240" w:lineRule="auto"/>
        <w:ind w:left="284" w:hanging="284"/>
        <w:jc w:val="both"/>
        <w:rPr>
          <w:rFonts w:ascii="Times New Roman" w:eastAsia="Times New Roman" w:hAnsi="Times New Roman" w:cs="Times New Roman"/>
          <w:color w:val="000000"/>
          <w:lang w:eastAsia="pl-PL"/>
        </w:rPr>
      </w:pPr>
      <w:r w:rsidRPr="00A9234C">
        <w:rPr>
          <w:rFonts w:ascii="Times New Roman" w:eastAsia="Times New Roman" w:hAnsi="Times New Roman" w:cs="Times New Roman"/>
          <w:color w:val="000000"/>
          <w:lang w:eastAsia="pl-PL"/>
        </w:rPr>
        <w:t>Administrator nie przekazuje danych do osobowych do państwa trzeciego lub organizacji międzynarodowych.</w:t>
      </w:r>
    </w:p>
    <w:p w14:paraId="51342A83" w14:textId="77777777" w:rsidR="00DF78BA" w:rsidRDefault="00DF78BA" w:rsidP="00DF78BA">
      <w:pPr>
        <w:spacing w:before="100" w:beforeAutospacing="1" w:after="100" w:afterAutospacing="1" w:line="240" w:lineRule="auto"/>
        <w:jc w:val="both"/>
        <w:rPr>
          <w:rFonts w:ascii="Times New Roman" w:eastAsia="Times New Roman" w:hAnsi="Times New Roman" w:cs="Times New Roman"/>
          <w:color w:val="000000"/>
          <w:lang w:eastAsia="pl-PL"/>
        </w:rPr>
      </w:pPr>
      <w:r w:rsidRPr="002928B3">
        <w:rPr>
          <w:rFonts w:ascii="Times New Roman" w:eastAsia="Times New Roman" w:hAnsi="Times New Roman" w:cs="Times New Roman"/>
          <w:color w:val="000000"/>
          <w:lang w:eastAsia="pl-PL"/>
        </w:rPr>
        <w:t xml:space="preserve">Zamawiający przypomina o ciążącym na Państwu obowiązku informacyjnym wynikającym </w:t>
      </w:r>
      <w:r w:rsidRPr="002928B3">
        <w:rPr>
          <w:rFonts w:ascii="Times New Roman" w:eastAsia="Times New Roman" w:hAnsi="Times New Roman" w:cs="Times New Roman"/>
          <w:color w:val="000000"/>
          <w:lang w:eastAsia="pl-PL"/>
        </w:rPr>
        <w:br/>
        <w:t>z art. 14 RODO względem osób fizycznych, których dane przekazane zostaną Zamawiającemu w związku z prowadzonym postępowaniem i które Zamawiający pośrednio pozyska od wykonawcy biorącego udział w postępowaniu, chyba że ma zastosowanie co najmniej jedno z włączeń, o których mowa w art. 14 ust. 5 R</w:t>
      </w:r>
    </w:p>
    <w:p w14:paraId="3E65F050" w14:textId="77777777" w:rsidR="00DF7EA4" w:rsidRDefault="00DF7EA4" w:rsidP="00FD517D"/>
    <w:sectPr w:rsidR="00DF7EA4" w:rsidSect="002A2704">
      <w:footerReference w:type="default" r:id="rId10"/>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E34B7A" w14:textId="77777777" w:rsidR="00401858" w:rsidRDefault="00401858" w:rsidP="00DF78BA">
      <w:pPr>
        <w:spacing w:after="0" w:line="240" w:lineRule="auto"/>
      </w:pPr>
      <w:r>
        <w:separator/>
      </w:r>
    </w:p>
  </w:endnote>
  <w:endnote w:type="continuationSeparator" w:id="0">
    <w:p w14:paraId="701B77E8" w14:textId="77777777" w:rsidR="00401858" w:rsidRDefault="00401858" w:rsidP="00DF78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8669645"/>
      <w:docPartObj>
        <w:docPartGallery w:val="Page Numbers (Bottom of Page)"/>
        <w:docPartUnique/>
      </w:docPartObj>
    </w:sdtPr>
    <w:sdtEndPr/>
    <w:sdtContent>
      <w:p w14:paraId="558AB2F9" w14:textId="77777777" w:rsidR="00DF78BA" w:rsidRDefault="00DF78BA">
        <w:pPr>
          <w:pStyle w:val="Stopka"/>
          <w:jc w:val="right"/>
        </w:pPr>
        <w:r>
          <w:fldChar w:fldCharType="begin"/>
        </w:r>
        <w:r>
          <w:instrText>PAGE   \* MERGEFORMAT</w:instrText>
        </w:r>
        <w:r>
          <w:fldChar w:fldCharType="separate"/>
        </w:r>
        <w:r w:rsidR="00440A4A">
          <w:rPr>
            <w:noProof/>
          </w:rPr>
          <w:t>1</w:t>
        </w:r>
        <w:r>
          <w:fldChar w:fldCharType="end"/>
        </w:r>
      </w:p>
    </w:sdtContent>
  </w:sdt>
  <w:p w14:paraId="4500DF4F" w14:textId="77777777" w:rsidR="00DF78BA" w:rsidRDefault="00DF78B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8F98FC" w14:textId="77777777" w:rsidR="00401858" w:rsidRDefault="00401858" w:rsidP="00DF78BA">
      <w:pPr>
        <w:spacing w:after="0" w:line="240" w:lineRule="auto"/>
      </w:pPr>
      <w:r>
        <w:separator/>
      </w:r>
    </w:p>
  </w:footnote>
  <w:footnote w:type="continuationSeparator" w:id="0">
    <w:p w14:paraId="78287DA8" w14:textId="77777777" w:rsidR="00401858" w:rsidRDefault="00401858" w:rsidP="00DF78BA">
      <w:pPr>
        <w:spacing w:after="0" w:line="240" w:lineRule="auto"/>
      </w:pPr>
      <w:r>
        <w:continuationSeparator/>
      </w:r>
    </w:p>
  </w:footnote>
  <w:footnote w:id="1">
    <w:p w14:paraId="4FBB039A" w14:textId="77777777" w:rsidR="00DF78BA" w:rsidRDefault="00DF78BA" w:rsidP="00DF78BA">
      <w:pPr>
        <w:pStyle w:val="Tekstprzypisudolnego"/>
        <w:jc w:val="both"/>
      </w:pPr>
      <w:r w:rsidRPr="007B48E4">
        <w:rPr>
          <w:rStyle w:val="Odwoanieprzypisudolnego"/>
          <w:b/>
          <w:bCs/>
        </w:rPr>
        <w:footnoteRef/>
      </w:r>
      <w:r w:rsidRPr="007B48E4">
        <w:rPr>
          <w:b/>
          <w:bCs/>
        </w:rPr>
        <w:t xml:space="preserve"> </w:t>
      </w:r>
      <w:r w:rsidRPr="00FA5812">
        <w:rPr>
          <w:rFonts w:ascii="Times New Roman" w:eastAsia="Times New Roman" w:hAnsi="Times New Roman" w:cs="Times New Roman"/>
          <w:b/>
          <w:bCs/>
          <w:color w:val="000000"/>
          <w:lang w:eastAsia="pl-PL"/>
        </w:rPr>
        <w:t>Wyjaśnienie:</w:t>
      </w:r>
      <w:r w:rsidRPr="00FA5812">
        <w:rPr>
          <w:rFonts w:ascii="Times New Roman" w:eastAsia="Times New Roman" w:hAnsi="Times New Roman" w:cs="Times New Roman"/>
          <w:color w:val="000000"/>
          <w:lang w:eastAsia="pl-PL"/>
        </w:rPr>
        <w:t> skorzystanie z prawa do sprostowania nie może skutkować zmianą wyniku postępowania</w:t>
      </w:r>
      <w:r>
        <w:rPr>
          <w:rFonts w:ascii="Times New Roman" w:eastAsia="Times New Roman" w:hAnsi="Times New Roman" w:cs="Times New Roman"/>
          <w:color w:val="000000"/>
          <w:lang w:eastAsia="pl-PL"/>
        </w:rPr>
        <w:t xml:space="preserve"> </w:t>
      </w:r>
      <w:r>
        <w:rPr>
          <w:rFonts w:ascii="Times New Roman" w:eastAsia="Times New Roman" w:hAnsi="Times New Roman" w:cs="Times New Roman"/>
          <w:color w:val="000000"/>
          <w:lang w:eastAsia="pl-PL"/>
        </w:rPr>
        <w:br/>
      </w:r>
      <w:r w:rsidRPr="00FA5812">
        <w:rPr>
          <w:rFonts w:ascii="Times New Roman" w:eastAsia="Times New Roman" w:hAnsi="Times New Roman" w:cs="Times New Roman"/>
          <w:color w:val="000000"/>
          <w:lang w:eastAsia="pl-PL"/>
        </w:rPr>
        <w:t>o udzielenie zamówienia publicznego ani zmianą postanowień umowy w zakresie niezgodnym z przepisami oraz nie może naruszać integralności dokumentacji postępowania w tym protokołu oraz jego załączników.</w:t>
      </w:r>
    </w:p>
  </w:footnote>
  <w:footnote w:id="2">
    <w:p w14:paraId="54860801" w14:textId="77777777" w:rsidR="00DF78BA" w:rsidRDefault="00DF78BA" w:rsidP="00DF78BA">
      <w:pPr>
        <w:pStyle w:val="Tekstprzypisudolnego"/>
        <w:jc w:val="both"/>
        <w:rPr>
          <w:rFonts w:ascii="Times New Roman" w:eastAsia="Times New Roman" w:hAnsi="Times New Roman" w:cs="Times New Roman"/>
          <w:color w:val="000000"/>
          <w:lang w:eastAsia="pl-PL"/>
        </w:rPr>
      </w:pPr>
      <w:r w:rsidRPr="007B48E4">
        <w:rPr>
          <w:rStyle w:val="Odwoanieprzypisudolnego"/>
          <w:b/>
          <w:bCs/>
        </w:rPr>
        <w:footnoteRef/>
      </w:r>
      <w:r>
        <w:t xml:space="preserve"> </w:t>
      </w:r>
      <w:r w:rsidRPr="00FA5812">
        <w:rPr>
          <w:rFonts w:ascii="Times New Roman" w:eastAsia="Times New Roman" w:hAnsi="Times New Roman" w:cs="Times New Roman"/>
          <w:b/>
          <w:bCs/>
          <w:color w:val="000000"/>
          <w:lang w:eastAsia="pl-PL"/>
        </w:rPr>
        <w:t>Wyjaśnienie:</w:t>
      </w:r>
      <w:r w:rsidRPr="00FA5812">
        <w:rPr>
          <w:rFonts w:ascii="Times New Roman" w:eastAsia="Times New Roman" w:hAnsi="Times New Roman" w:cs="Times New Roman"/>
          <w:color w:val="000000"/>
          <w:lang w:eastAsia="pl-PL"/>
        </w:rPr>
        <w:t xml:space="preserve"> prawo do ograniczenia przetwarzania nie ma zastosowania w odniesieniu do przechowywania, </w:t>
      </w:r>
      <w:r>
        <w:rPr>
          <w:rFonts w:ascii="Times New Roman" w:eastAsia="Times New Roman" w:hAnsi="Times New Roman" w:cs="Times New Roman"/>
          <w:color w:val="000000"/>
          <w:lang w:eastAsia="pl-PL"/>
        </w:rPr>
        <w:br/>
      </w:r>
      <w:r w:rsidRPr="00FA5812">
        <w:rPr>
          <w:rFonts w:ascii="Times New Roman" w:eastAsia="Times New Roman" w:hAnsi="Times New Roman" w:cs="Times New Roman"/>
          <w:color w:val="000000"/>
          <w:lang w:eastAsia="pl-PL"/>
        </w:rPr>
        <w:t>w celu zapewnienia korzystania ze środków ochrony prawnej lub w celu ochrony praw innej osoby fizycznej lub prawnej, lub z uwagi na ważne względy interesu publicznego Unii Europejskiej lub państwa członkowskiego.</w:t>
      </w:r>
    </w:p>
    <w:p w14:paraId="34EDFF22" w14:textId="77777777" w:rsidR="00DF78BA" w:rsidRDefault="00DF78BA" w:rsidP="00DF78BA">
      <w:pPr>
        <w:pStyle w:val="Tekstprzypisudolnego"/>
        <w:jc w:val="both"/>
        <w:rPr>
          <w:rFonts w:ascii="Times New Roman" w:eastAsia="Times New Roman" w:hAnsi="Times New Roman" w:cs="Times New Roman"/>
          <w:color w:val="000000"/>
          <w:lang w:eastAsia="pl-PL"/>
        </w:rPr>
      </w:pPr>
    </w:p>
    <w:p w14:paraId="29617CFE" w14:textId="77777777" w:rsidR="00DF78BA" w:rsidRDefault="00DF78BA" w:rsidP="00DF78BA">
      <w:pPr>
        <w:pStyle w:val="Tekstprzypisudolnego"/>
        <w:jc w:val="both"/>
        <w:rPr>
          <w:rFonts w:ascii="Times New Roman" w:eastAsia="Times New Roman" w:hAnsi="Times New Roman" w:cs="Times New Roman"/>
          <w:color w:val="000000"/>
          <w:lang w:eastAsia="pl-PL"/>
        </w:rPr>
      </w:pPr>
    </w:p>
    <w:p w14:paraId="1C04D43F" w14:textId="77777777" w:rsidR="00DF78BA" w:rsidRDefault="00DF78BA" w:rsidP="00DF78BA">
      <w:pPr>
        <w:pStyle w:val="Tekstprzypisudolnego"/>
        <w:jc w:val="both"/>
        <w:rPr>
          <w:rFonts w:ascii="Times New Roman" w:eastAsia="Times New Roman" w:hAnsi="Times New Roman" w:cs="Times New Roman"/>
          <w:color w:val="000000"/>
          <w:lang w:eastAsia="pl-PL"/>
        </w:rPr>
      </w:pPr>
    </w:p>
    <w:p w14:paraId="004F42AB" w14:textId="77777777" w:rsidR="00DF78BA" w:rsidRDefault="00DF78BA" w:rsidP="00DF78BA">
      <w:pPr>
        <w:pStyle w:val="Tekstprzypisudolnego"/>
        <w:jc w:val="both"/>
        <w:rPr>
          <w:rFonts w:ascii="Times New Roman" w:eastAsia="Times New Roman" w:hAnsi="Times New Roman" w:cs="Times New Roman"/>
          <w:color w:val="000000"/>
          <w:lang w:eastAsia="pl-PL"/>
        </w:rPr>
      </w:pPr>
    </w:p>
    <w:p w14:paraId="25B61685" w14:textId="77777777" w:rsidR="00DF78BA" w:rsidRDefault="00DF78BA" w:rsidP="00DF78BA">
      <w:pPr>
        <w:pStyle w:val="Tekstprzypisudolnego"/>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37009"/>
    <w:multiLevelType w:val="hybridMultilevel"/>
    <w:tmpl w:val="D4B00976"/>
    <w:lvl w:ilvl="0" w:tplc="04150011">
      <w:start w:val="1"/>
      <w:numFmt w:val="decimal"/>
      <w:lvlText w:val="%1)"/>
      <w:lvlJc w:val="left"/>
      <w:pPr>
        <w:ind w:left="1055" w:hanging="360"/>
      </w:pPr>
    </w:lvl>
    <w:lvl w:ilvl="1" w:tplc="04150019" w:tentative="1">
      <w:start w:val="1"/>
      <w:numFmt w:val="lowerLetter"/>
      <w:lvlText w:val="%2."/>
      <w:lvlJc w:val="left"/>
      <w:pPr>
        <w:ind w:left="1775" w:hanging="360"/>
      </w:pPr>
    </w:lvl>
    <w:lvl w:ilvl="2" w:tplc="0415001B" w:tentative="1">
      <w:start w:val="1"/>
      <w:numFmt w:val="lowerRoman"/>
      <w:lvlText w:val="%3."/>
      <w:lvlJc w:val="right"/>
      <w:pPr>
        <w:ind w:left="2495" w:hanging="180"/>
      </w:pPr>
    </w:lvl>
    <w:lvl w:ilvl="3" w:tplc="0415000F" w:tentative="1">
      <w:start w:val="1"/>
      <w:numFmt w:val="decimal"/>
      <w:lvlText w:val="%4."/>
      <w:lvlJc w:val="left"/>
      <w:pPr>
        <w:ind w:left="3215" w:hanging="360"/>
      </w:pPr>
    </w:lvl>
    <w:lvl w:ilvl="4" w:tplc="04150019" w:tentative="1">
      <w:start w:val="1"/>
      <w:numFmt w:val="lowerLetter"/>
      <w:lvlText w:val="%5."/>
      <w:lvlJc w:val="left"/>
      <w:pPr>
        <w:ind w:left="3935" w:hanging="360"/>
      </w:pPr>
    </w:lvl>
    <w:lvl w:ilvl="5" w:tplc="0415001B" w:tentative="1">
      <w:start w:val="1"/>
      <w:numFmt w:val="lowerRoman"/>
      <w:lvlText w:val="%6."/>
      <w:lvlJc w:val="right"/>
      <w:pPr>
        <w:ind w:left="4655" w:hanging="180"/>
      </w:pPr>
    </w:lvl>
    <w:lvl w:ilvl="6" w:tplc="0415000F" w:tentative="1">
      <w:start w:val="1"/>
      <w:numFmt w:val="decimal"/>
      <w:lvlText w:val="%7."/>
      <w:lvlJc w:val="left"/>
      <w:pPr>
        <w:ind w:left="5375" w:hanging="360"/>
      </w:pPr>
    </w:lvl>
    <w:lvl w:ilvl="7" w:tplc="04150019" w:tentative="1">
      <w:start w:val="1"/>
      <w:numFmt w:val="lowerLetter"/>
      <w:lvlText w:val="%8."/>
      <w:lvlJc w:val="left"/>
      <w:pPr>
        <w:ind w:left="6095" w:hanging="360"/>
      </w:pPr>
    </w:lvl>
    <w:lvl w:ilvl="8" w:tplc="0415001B" w:tentative="1">
      <w:start w:val="1"/>
      <w:numFmt w:val="lowerRoman"/>
      <w:lvlText w:val="%9."/>
      <w:lvlJc w:val="right"/>
      <w:pPr>
        <w:ind w:left="6815" w:hanging="180"/>
      </w:pPr>
    </w:lvl>
  </w:abstractNum>
  <w:abstractNum w:abstractNumId="1">
    <w:nsid w:val="0B586C2F"/>
    <w:multiLevelType w:val="multilevel"/>
    <w:tmpl w:val="5666020A"/>
    <w:lvl w:ilvl="0">
      <w:start w:val="1"/>
      <w:numFmt w:val="decimal"/>
      <w:lvlText w:val="%1)"/>
      <w:lvlJc w:val="left"/>
      <w:pPr>
        <w:ind w:left="1206" w:hanging="360"/>
      </w:pPr>
      <w:rPr>
        <w:rFonts w:hint="default"/>
        <w:sz w:val="22"/>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C8071EF"/>
    <w:multiLevelType w:val="multilevel"/>
    <w:tmpl w:val="A31E3746"/>
    <w:lvl w:ilvl="0">
      <w:start w:val="1"/>
      <w:numFmt w:val="decimal"/>
      <w:lvlText w:val="%1)"/>
      <w:lvlJc w:val="left"/>
      <w:pPr>
        <w:ind w:left="720" w:hanging="360"/>
      </w:pPr>
      <w:rPr>
        <w:rFonts w:hint="default"/>
        <w:sz w:val="22"/>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6DB2FCE"/>
    <w:multiLevelType w:val="hybridMultilevel"/>
    <w:tmpl w:val="C63A10B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719352E2"/>
    <w:multiLevelType w:val="hybridMultilevel"/>
    <w:tmpl w:val="4CA4832C"/>
    <w:lvl w:ilvl="0" w:tplc="88A8164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nsid w:val="754E0C4D"/>
    <w:multiLevelType w:val="hybridMultilevel"/>
    <w:tmpl w:val="EE18B00C"/>
    <w:lvl w:ilvl="0" w:tplc="04150011">
      <w:start w:val="1"/>
      <w:numFmt w:val="decimal"/>
      <w:lvlText w:val="%1)"/>
      <w:lvlJc w:val="left"/>
      <w:pPr>
        <w:ind w:left="816" w:hanging="360"/>
      </w:pPr>
    </w:lvl>
    <w:lvl w:ilvl="1" w:tplc="04150019" w:tentative="1">
      <w:start w:val="1"/>
      <w:numFmt w:val="lowerLetter"/>
      <w:lvlText w:val="%2."/>
      <w:lvlJc w:val="left"/>
      <w:pPr>
        <w:ind w:left="1536" w:hanging="360"/>
      </w:pPr>
    </w:lvl>
    <w:lvl w:ilvl="2" w:tplc="0415001B" w:tentative="1">
      <w:start w:val="1"/>
      <w:numFmt w:val="lowerRoman"/>
      <w:lvlText w:val="%3."/>
      <w:lvlJc w:val="right"/>
      <w:pPr>
        <w:ind w:left="2256" w:hanging="180"/>
      </w:pPr>
    </w:lvl>
    <w:lvl w:ilvl="3" w:tplc="0415000F" w:tentative="1">
      <w:start w:val="1"/>
      <w:numFmt w:val="decimal"/>
      <w:lvlText w:val="%4."/>
      <w:lvlJc w:val="left"/>
      <w:pPr>
        <w:ind w:left="2976" w:hanging="360"/>
      </w:pPr>
    </w:lvl>
    <w:lvl w:ilvl="4" w:tplc="04150019" w:tentative="1">
      <w:start w:val="1"/>
      <w:numFmt w:val="lowerLetter"/>
      <w:lvlText w:val="%5."/>
      <w:lvlJc w:val="left"/>
      <w:pPr>
        <w:ind w:left="3696" w:hanging="360"/>
      </w:pPr>
    </w:lvl>
    <w:lvl w:ilvl="5" w:tplc="0415001B" w:tentative="1">
      <w:start w:val="1"/>
      <w:numFmt w:val="lowerRoman"/>
      <w:lvlText w:val="%6."/>
      <w:lvlJc w:val="right"/>
      <w:pPr>
        <w:ind w:left="4416" w:hanging="180"/>
      </w:pPr>
    </w:lvl>
    <w:lvl w:ilvl="6" w:tplc="0415000F" w:tentative="1">
      <w:start w:val="1"/>
      <w:numFmt w:val="decimal"/>
      <w:lvlText w:val="%7."/>
      <w:lvlJc w:val="left"/>
      <w:pPr>
        <w:ind w:left="5136" w:hanging="360"/>
      </w:pPr>
    </w:lvl>
    <w:lvl w:ilvl="7" w:tplc="04150019" w:tentative="1">
      <w:start w:val="1"/>
      <w:numFmt w:val="lowerLetter"/>
      <w:lvlText w:val="%8."/>
      <w:lvlJc w:val="left"/>
      <w:pPr>
        <w:ind w:left="5856" w:hanging="360"/>
      </w:pPr>
    </w:lvl>
    <w:lvl w:ilvl="8" w:tplc="0415001B" w:tentative="1">
      <w:start w:val="1"/>
      <w:numFmt w:val="lowerRoman"/>
      <w:lvlText w:val="%9."/>
      <w:lvlJc w:val="right"/>
      <w:pPr>
        <w:ind w:left="6576" w:hanging="180"/>
      </w:pPr>
    </w:lvl>
  </w:abstractNum>
  <w:num w:numId="1">
    <w:abstractNumId w:val="2"/>
  </w:num>
  <w:num w:numId="2">
    <w:abstractNumId w:val="1"/>
  </w:num>
  <w:num w:numId="3">
    <w:abstractNumId w:val="3"/>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8BA"/>
    <w:rsid w:val="001F5D68"/>
    <w:rsid w:val="002A2704"/>
    <w:rsid w:val="00401858"/>
    <w:rsid w:val="00430FC5"/>
    <w:rsid w:val="00440A4A"/>
    <w:rsid w:val="007C215B"/>
    <w:rsid w:val="009008FC"/>
    <w:rsid w:val="00DF78BA"/>
    <w:rsid w:val="00DF7EA4"/>
    <w:rsid w:val="00FD517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2A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F78BA"/>
    <w:pPr>
      <w:spacing w:after="160" w:line="259" w:lineRule="auto"/>
    </w:pPr>
    <w:rPr>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F78BA"/>
    <w:pPr>
      <w:ind w:left="720"/>
      <w:contextualSpacing/>
    </w:pPr>
  </w:style>
  <w:style w:type="character" w:styleId="Hipercze">
    <w:name w:val="Hyperlink"/>
    <w:basedOn w:val="Domylnaczcionkaakapitu"/>
    <w:uiPriority w:val="99"/>
    <w:unhideWhenUsed/>
    <w:rsid w:val="00DF78BA"/>
    <w:rPr>
      <w:color w:val="0563C1" w:themeColor="hyperlink"/>
      <w:u w:val="single"/>
    </w:rPr>
  </w:style>
  <w:style w:type="paragraph" w:customStyle="1" w:styleId="ng-scope">
    <w:name w:val="ng-scope"/>
    <w:basedOn w:val="Normalny"/>
    <w:rsid w:val="00DF78B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DF78B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F78BA"/>
    <w:rPr>
      <w:sz w:val="22"/>
      <w:szCs w:val="22"/>
    </w:rPr>
  </w:style>
  <w:style w:type="paragraph" w:styleId="Tekstprzypisudolnego">
    <w:name w:val="footnote text"/>
    <w:basedOn w:val="Normalny"/>
    <w:link w:val="TekstprzypisudolnegoZnak"/>
    <w:uiPriority w:val="99"/>
    <w:semiHidden/>
    <w:unhideWhenUsed/>
    <w:rsid w:val="00DF78B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DF78BA"/>
    <w:rPr>
      <w:sz w:val="20"/>
      <w:szCs w:val="20"/>
    </w:rPr>
  </w:style>
  <w:style w:type="character" w:styleId="Odwoanieprzypisudolnego">
    <w:name w:val="footnote reference"/>
    <w:basedOn w:val="Domylnaczcionkaakapitu"/>
    <w:uiPriority w:val="99"/>
    <w:semiHidden/>
    <w:unhideWhenUsed/>
    <w:rsid w:val="00DF78B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F78BA"/>
    <w:pPr>
      <w:spacing w:after="160" w:line="259" w:lineRule="auto"/>
    </w:pPr>
    <w:rPr>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F78BA"/>
    <w:pPr>
      <w:ind w:left="720"/>
      <w:contextualSpacing/>
    </w:pPr>
  </w:style>
  <w:style w:type="character" w:styleId="Hipercze">
    <w:name w:val="Hyperlink"/>
    <w:basedOn w:val="Domylnaczcionkaakapitu"/>
    <w:uiPriority w:val="99"/>
    <w:unhideWhenUsed/>
    <w:rsid w:val="00DF78BA"/>
    <w:rPr>
      <w:color w:val="0563C1" w:themeColor="hyperlink"/>
      <w:u w:val="single"/>
    </w:rPr>
  </w:style>
  <w:style w:type="paragraph" w:customStyle="1" w:styleId="ng-scope">
    <w:name w:val="ng-scope"/>
    <w:basedOn w:val="Normalny"/>
    <w:rsid w:val="00DF78B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DF78B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F78BA"/>
    <w:rPr>
      <w:sz w:val="22"/>
      <w:szCs w:val="22"/>
    </w:rPr>
  </w:style>
  <w:style w:type="paragraph" w:styleId="Tekstprzypisudolnego">
    <w:name w:val="footnote text"/>
    <w:basedOn w:val="Normalny"/>
    <w:link w:val="TekstprzypisudolnegoZnak"/>
    <w:uiPriority w:val="99"/>
    <w:semiHidden/>
    <w:unhideWhenUsed/>
    <w:rsid w:val="00DF78B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DF78BA"/>
    <w:rPr>
      <w:sz w:val="20"/>
      <w:szCs w:val="20"/>
    </w:rPr>
  </w:style>
  <w:style w:type="character" w:styleId="Odwoanieprzypisudolnego">
    <w:name w:val="footnote reference"/>
    <w:basedOn w:val="Domylnaczcionkaakapitu"/>
    <w:uiPriority w:val="99"/>
    <w:semiHidden/>
    <w:unhideWhenUsed/>
    <w:rsid w:val="00DF78B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stepca.wojta@wielkanieszawka.p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od1@wielkanieszawk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846</Words>
  <Characters>5078</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Mirosław Rostkowski</dc:creator>
  <cp:lastModifiedBy>Praca</cp:lastModifiedBy>
  <cp:revision>2</cp:revision>
  <dcterms:created xsi:type="dcterms:W3CDTF">2021-11-05T12:36:00Z</dcterms:created>
  <dcterms:modified xsi:type="dcterms:W3CDTF">2021-11-05T12:36:00Z</dcterms:modified>
</cp:coreProperties>
</file>