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ACD66" w14:textId="77777777" w:rsidR="00015E75" w:rsidRPr="00015E75" w:rsidRDefault="00015E75" w:rsidP="00015E75">
      <w:pPr>
        <w:rPr>
          <w:rFonts w:ascii="Times New Roman" w:hAnsi="Times New Roman" w:cs="Times New Roman"/>
          <w:sz w:val="24"/>
          <w:szCs w:val="24"/>
        </w:rPr>
      </w:pPr>
    </w:p>
    <w:p w14:paraId="24B6B3A6" w14:textId="4CB4BF6F" w:rsidR="00015E75" w:rsidRPr="00015E75" w:rsidRDefault="00015E75" w:rsidP="00015E75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E75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E60609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Pr="00015E75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15E75">
        <w:rPr>
          <w:rFonts w:ascii="Times New Roman" w:hAnsi="Times New Roman" w:cs="Times New Roman"/>
          <w:b/>
          <w:bCs/>
          <w:sz w:val="24"/>
          <w:szCs w:val="24"/>
        </w:rPr>
        <w:t xml:space="preserve">Wójta Gminy Wielka Nieszawka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15E75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015E75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15E75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15E7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016A8DF" w14:textId="03479D73" w:rsidR="00015E75" w:rsidRPr="00015E75" w:rsidRDefault="00015E75" w:rsidP="00015E75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E75">
        <w:rPr>
          <w:rFonts w:ascii="Times New Roman" w:hAnsi="Times New Roman" w:cs="Times New Roman"/>
          <w:b/>
          <w:bCs/>
          <w:sz w:val="24"/>
          <w:szCs w:val="24"/>
        </w:rPr>
        <w:t>w sprawie powołania komisji konkursowej do opiniowania ofert złożonych w otwartym konkursie ofert na realizację zadań publicznych Gminy Wielka Nieszawka</w:t>
      </w:r>
    </w:p>
    <w:p w14:paraId="50592404" w14:textId="34BE2B99" w:rsidR="00015E75" w:rsidRPr="00015E75" w:rsidRDefault="00015E75" w:rsidP="00015E75">
      <w:pPr>
        <w:jc w:val="both"/>
        <w:rPr>
          <w:rFonts w:ascii="Times New Roman" w:hAnsi="Times New Roman" w:cs="Times New Roman"/>
          <w:sz w:val="24"/>
          <w:szCs w:val="24"/>
        </w:rPr>
      </w:pPr>
      <w:r w:rsidRPr="00015E75"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 (</w:t>
      </w:r>
      <w:proofErr w:type="spellStart"/>
      <w:r w:rsidRPr="00015E7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15E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75">
        <w:rPr>
          <w:rFonts w:ascii="Times New Roman" w:hAnsi="Times New Roman" w:cs="Times New Roman"/>
          <w:sz w:val="24"/>
          <w:szCs w:val="24"/>
        </w:rPr>
        <w:t>Dz. U. z 2024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75">
        <w:rPr>
          <w:rFonts w:ascii="Times New Roman" w:hAnsi="Times New Roman" w:cs="Times New Roman"/>
          <w:sz w:val="24"/>
          <w:szCs w:val="24"/>
        </w:rPr>
        <w:t>poz. 609, 721.) oraz art. 15 ust. 2a ustawy z dnia 24 kwietnia 2003 r. o działalności pożytku publicznego i o wolontariacie (</w:t>
      </w:r>
      <w:proofErr w:type="spellStart"/>
      <w:r w:rsidRPr="00015E7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15E75">
        <w:rPr>
          <w:rFonts w:ascii="Times New Roman" w:hAnsi="Times New Roman" w:cs="Times New Roman"/>
          <w:sz w:val="24"/>
          <w:szCs w:val="24"/>
        </w:rPr>
        <w:t>. Dz. U. z 2023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75">
        <w:rPr>
          <w:rFonts w:ascii="Times New Roman" w:hAnsi="Times New Roman" w:cs="Times New Roman"/>
          <w:sz w:val="24"/>
          <w:szCs w:val="24"/>
        </w:rPr>
        <w:t>poz. 571, z 2024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75">
        <w:rPr>
          <w:rFonts w:ascii="Times New Roman" w:hAnsi="Times New Roman" w:cs="Times New Roman"/>
          <w:sz w:val="24"/>
          <w:szCs w:val="24"/>
        </w:rPr>
        <w:t xml:space="preserve">poz. 834.) i § 10 załącznika do uchwały nr </w:t>
      </w:r>
      <w:r w:rsidR="00B07239" w:rsidRPr="00B07239">
        <w:rPr>
          <w:rFonts w:ascii="Times New Roman" w:hAnsi="Times New Roman" w:cs="Times New Roman"/>
          <w:sz w:val="24"/>
          <w:szCs w:val="24"/>
        </w:rPr>
        <w:t xml:space="preserve">LXVII/400/2023 </w:t>
      </w:r>
      <w:r w:rsidRPr="00015E75">
        <w:rPr>
          <w:rFonts w:ascii="Times New Roman" w:hAnsi="Times New Roman" w:cs="Times New Roman"/>
          <w:sz w:val="24"/>
          <w:szCs w:val="24"/>
        </w:rPr>
        <w:t xml:space="preserve">Rady Gminy Wielka Nieszawka z dnia </w:t>
      </w:r>
      <w:r w:rsidR="00B07239" w:rsidRPr="00B07239">
        <w:rPr>
          <w:rFonts w:ascii="Times New Roman" w:hAnsi="Times New Roman" w:cs="Times New Roman"/>
          <w:sz w:val="24"/>
          <w:szCs w:val="24"/>
        </w:rPr>
        <w:t>19 grudnia 2023 r.</w:t>
      </w:r>
      <w:r w:rsidRPr="00015E75">
        <w:rPr>
          <w:rFonts w:ascii="Times New Roman" w:hAnsi="Times New Roman" w:cs="Times New Roman"/>
          <w:sz w:val="24"/>
          <w:szCs w:val="24"/>
        </w:rPr>
        <w:t xml:space="preserve"> w sprawie Programu współpracy Gminy Wielka Nieszawka z organizacjami pozarządowymi oraz podmiotami, o których mowa w art. 3 ustawy z dnia 24 kwietnia 2003 r. o działalności pożytku publicznego i o wolontariacie w 202</w:t>
      </w:r>
      <w:r w:rsidR="00B07239">
        <w:rPr>
          <w:rFonts w:ascii="Times New Roman" w:hAnsi="Times New Roman" w:cs="Times New Roman"/>
          <w:sz w:val="24"/>
          <w:szCs w:val="24"/>
        </w:rPr>
        <w:t>4</w:t>
      </w:r>
      <w:r w:rsidRPr="00015E7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6C77F5B" w14:textId="7E3728E4" w:rsidR="00015E75" w:rsidRPr="00015E75" w:rsidRDefault="00015E75" w:rsidP="00015E75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E75">
        <w:rPr>
          <w:rFonts w:ascii="Times New Roman" w:hAnsi="Times New Roman" w:cs="Times New Roman"/>
          <w:b/>
          <w:bCs/>
          <w:sz w:val="24"/>
          <w:szCs w:val="24"/>
        </w:rPr>
        <w:t>Wójt Gminy Wielka Nieszawka zarządza, co następuje:</w:t>
      </w:r>
    </w:p>
    <w:p w14:paraId="2E6D67A1" w14:textId="7B767451" w:rsidR="00015E75" w:rsidRPr="00015E75" w:rsidRDefault="00015E75" w:rsidP="00015E75">
      <w:pPr>
        <w:rPr>
          <w:rFonts w:ascii="Times New Roman" w:hAnsi="Times New Roman" w:cs="Times New Roman"/>
          <w:sz w:val="24"/>
          <w:szCs w:val="24"/>
        </w:rPr>
      </w:pPr>
      <w:r w:rsidRPr="00015E75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015E75">
        <w:rPr>
          <w:rFonts w:ascii="Times New Roman" w:hAnsi="Times New Roman" w:cs="Times New Roman"/>
          <w:sz w:val="24"/>
          <w:szCs w:val="24"/>
        </w:rPr>
        <w:t>W celu zaopiniowania ofert złożonych w otwartym konkursie ofert na realizację zadań publicznych Gminy Wielka Nieszawka z zakresu wspierania i upowszechniania kultury</w:t>
      </w:r>
      <w:r w:rsidR="00733C4C">
        <w:rPr>
          <w:rFonts w:ascii="Times New Roman" w:hAnsi="Times New Roman" w:cs="Times New Roman"/>
          <w:sz w:val="24"/>
          <w:szCs w:val="24"/>
        </w:rPr>
        <w:t xml:space="preserve"> </w:t>
      </w:r>
      <w:r w:rsidRPr="00015E75">
        <w:rPr>
          <w:rFonts w:ascii="Times New Roman" w:hAnsi="Times New Roman" w:cs="Times New Roman"/>
          <w:sz w:val="24"/>
          <w:szCs w:val="24"/>
        </w:rPr>
        <w:t>fizycznej w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15E75">
        <w:rPr>
          <w:rFonts w:ascii="Times New Roman" w:hAnsi="Times New Roman" w:cs="Times New Roman"/>
          <w:sz w:val="24"/>
          <w:szCs w:val="24"/>
        </w:rPr>
        <w:t xml:space="preserve"> roku powołuje się komisję konkursową w składzie:</w:t>
      </w:r>
    </w:p>
    <w:p w14:paraId="362D4D5A" w14:textId="30D89131" w:rsidR="00015E75" w:rsidRPr="00015E75" w:rsidRDefault="00015E75" w:rsidP="00015E75">
      <w:pPr>
        <w:rPr>
          <w:rFonts w:ascii="Times New Roman" w:hAnsi="Times New Roman" w:cs="Times New Roman"/>
          <w:sz w:val="24"/>
          <w:szCs w:val="24"/>
        </w:rPr>
      </w:pPr>
      <w:r w:rsidRPr="00015E75">
        <w:rPr>
          <w:rFonts w:ascii="Times New Roman" w:hAnsi="Times New Roman" w:cs="Times New Roman"/>
          <w:sz w:val="24"/>
          <w:szCs w:val="24"/>
        </w:rPr>
        <w:t xml:space="preserve">1) </w:t>
      </w:r>
      <w:r w:rsidR="00B07239">
        <w:rPr>
          <w:rFonts w:ascii="Times New Roman" w:hAnsi="Times New Roman" w:cs="Times New Roman"/>
          <w:sz w:val="24"/>
          <w:szCs w:val="24"/>
        </w:rPr>
        <w:t xml:space="preserve">Klaudia </w:t>
      </w:r>
      <w:proofErr w:type="spellStart"/>
      <w:r w:rsidR="00B07239">
        <w:rPr>
          <w:rFonts w:ascii="Times New Roman" w:hAnsi="Times New Roman" w:cs="Times New Roman"/>
          <w:sz w:val="24"/>
          <w:szCs w:val="24"/>
        </w:rPr>
        <w:t>Brusikowska</w:t>
      </w:r>
      <w:proofErr w:type="spellEnd"/>
    </w:p>
    <w:p w14:paraId="02FD4293" w14:textId="512BCA15" w:rsidR="00015E75" w:rsidRPr="00015E75" w:rsidRDefault="00015E75" w:rsidP="00015E75">
      <w:pPr>
        <w:rPr>
          <w:rFonts w:ascii="Times New Roman" w:hAnsi="Times New Roman" w:cs="Times New Roman"/>
          <w:sz w:val="24"/>
          <w:szCs w:val="24"/>
        </w:rPr>
      </w:pPr>
      <w:r w:rsidRPr="00015E75">
        <w:rPr>
          <w:rFonts w:ascii="Times New Roman" w:hAnsi="Times New Roman" w:cs="Times New Roman"/>
          <w:sz w:val="24"/>
          <w:szCs w:val="24"/>
        </w:rPr>
        <w:t xml:space="preserve">2) </w:t>
      </w:r>
      <w:r w:rsidR="00583A0C">
        <w:rPr>
          <w:rFonts w:ascii="Times New Roman" w:hAnsi="Times New Roman" w:cs="Times New Roman"/>
          <w:sz w:val="24"/>
          <w:szCs w:val="24"/>
        </w:rPr>
        <w:t xml:space="preserve">Marcin </w:t>
      </w:r>
      <w:proofErr w:type="spellStart"/>
      <w:r w:rsidR="00583A0C">
        <w:rPr>
          <w:rFonts w:ascii="Times New Roman" w:hAnsi="Times New Roman" w:cs="Times New Roman"/>
          <w:sz w:val="24"/>
          <w:szCs w:val="24"/>
        </w:rPr>
        <w:t>Słoniecki</w:t>
      </w:r>
      <w:proofErr w:type="spellEnd"/>
    </w:p>
    <w:p w14:paraId="48EFC2D1" w14:textId="00EA5734" w:rsidR="00015E75" w:rsidRPr="00015E75" w:rsidRDefault="00015E75" w:rsidP="00015E75">
      <w:pPr>
        <w:rPr>
          <w:rFonts w:ascii="Times New Roman" w:hAnsi="Times New Roman" w:cs="Times New Roman"/>
          <w:sz w:val="24"/>
          <w:szCs w:val="24"/>
        </w:rPr>
      </w:pPr>
      <w:r w:rsidRPr="00015E75">
        <w:rPr>
          <w:rFonts w:ascii="Times New Roman" w:hAnsi="Times New Roman" w:cs="Times New Roman"/>
          <w:sz w:val="24"/>
          <w:szCs w:val="24"/>
        </w:rPr>
        <w:t xml:space="preserve">3) </w:t>
      </w:r>
      <w:r w:rsidR="00B07239">
        <w:rPr>
          <w:rFonts w:ascii="Times New Roman" w:hAnsi="Times New Roman" w:cs="Times New Roman"/>
          <w:sz w:val="24"/>
          <w:szCs w:val="24"/>
        </w:rPr>
        <w:t>Wiktoria Urban</w:t>
      </w:r>
    </w:p>
    <w:p w14:paraId="3111955C" w14:textId="6801329B" w:rsidR="00015E75" w:rsidRPr="00015E75" w:rsidRDefault="00015E75" w:rsidP="00015E75">
      <w:pPr>
        <w:rPr>
          <w:rFonts w:ascii="Times New Roman" w:hAnsi="Times New Roman" w:cs="Times New Roman"/>
          <w:sz w:val="24"/>
          <w:szCs w:val="24"/>
        </w:rPr>
      </w:pPr>
      <w:r w:rsidRPr="00015E75">
        <w:rPr>
          <w:rFonts w:ascii="Times New Roman" w:hAnsi="Times New Roman" w:cs="Times New Roman"/>
          <w:sz w:val="24"/>
          <w:szCs w:val="24"/>
        </w:rPr>
        <w:t xml:space="preserve">4) </w:t>
      </w:r>
      <w:r w:rsidR="00B07239">
        <w:rPr>
          <w:rFonts w:ascii="Times New Roman" w:hAnsi="Times New Roman" w:cs="Times New Roman"/>
          <w:sz w:val="24"/>
          <w:szCs w:val="24"/>
        </w:rPr>
        <w:t>Dawid Janczuk</w:t>
      </w:r>
    </w:p>
    <w:p w14:paraId="0A9BB534" w14:textId="77777777" w:rsidR="00015E75" w:rsidRPr="00015E75" w:rsidRDefault="00015E75" w:rsidP="00015E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34A02" w14:textId="5E58ABB2" w:rsidR="00015E75" w:rsidRPr="00015E75" w:rsidRDefault="00015E75" w:rsidP="00015E75">
      <w:pPr>
        <w:rPr>
          <w:rFonts w:ascii="Times New Roman" w:hAnsi="Times New Roman" w:cs="Times New Roman"/>
          <w:sz w:val="24"/>
          <w:szCs w:val="24"/>
        </w:rPr>
      </w:pPr>
      <w:r w:rsidRPr="00015E75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015E75">
        <w:rPr>
          <w:rFonts w:ascii="Times New Roman" w:hAnsi="Times New Roman" w:cs="Times New Roman"/>
          <w:sz w:val="24"/>
          <w:szCs w:val="24"/>
        </w:rPr>
        <w:t>Wykonanie zarządzenia powierza się</w:t>
      </w:r>
      <w:r w:rsidR="00805A62">
        <w:rPr>
          <w:rFonts w:ascii="Times New Roman" w:hAnsi="Times New Roman" w:cs="Times New Roman"/>
          <w:sz w:val="24"/>
          <w:szCs w:val="24"/>
        </w:rPr>
        <w:t xml:space="preserve"> </w:t>
      </w:r>
      <w:r w:rsidR="00902A2F">
        <w:rPr>
          <w:rFonts w:ascii="Times New Roman" w:hAnsi="Times New Roman" w:cs="Times New Roman"/>
          <w:sz w:val="24"/>
          <w:szCs w:val="24"/>
        </w:rPr>
        <w:t>Zastępc</w:t>
      </w:r>
      <w:r w:rsidR="008A214B">
        <w:rPr>
          <w:rFonts w:ascii="Times New Roman" w:hAnsi="Times New Roman" w:cs="Times New Roman"/>
          <w:sz w:val="24"/>
          <w:szCs w:val="24"/>
        </w:rPr>
        <w:t>y</w:t>
      </w:r>
      <w:r w:rsidR="00902A2F">
        <w:rPr>
          <w:rFonts w:ascii="Times New Roman" w:hAnsi="Times New Roman" w:cs="Times New Roman"/>
          <w:sz w:val="24"/>
          <w:szCs w:val="24"/>
        </w:rPr>
        <w:t xml:space="preserve"> Wójta Gminy Wielka Nieszawka</w:t>
      </w:r>
    </w:p>
    <w:p w14:paraId="51BAF875" w14:textId="2815621F" w:rsidR="00015E75" w:rsidRPr="00015E75" w:rsidRDefault="00015E75" w:rsidP="00015E75">
      <w:pPr>
        <w:rPr>
          <w:rFonts w:ascii="Times New Roman" w:hAnsi="Times New Roman" w:cs="Times New Roman"/>
          <w:sz w:val="24"/>
          <w:szCs w:val="24"/>
        </w:rPr>
      </w:pPr>
      <w:r w:rsidRPr="00015E75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015E75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235DD2AF" w14:textId="77777777" w:rsidR="00015E75" w:rsidRDefault="00015E75" w:rsidP="00015E75">
      <w:pPr>
        <w:rPr>
          <w:rFonts w:ascii="Times New Roman" w:hAnsi="Times New Roman" w:cs="Times New Roman"/>
          <w:sz w:val="24"/>
          <w:szCs w:val="24"/>
        </w:rPr>
      </w:pPr>
    </w:p>
    <w:p w14:paraId="79D7B411" w14:textId="77777777" w:rsidR="00015E75" w:rsidRDefault="00015E75" w:rsidP="00015E75">
      <w:pPr>
        <w:rPr>
          <w:rFonts w:ascii="Times New Roman" w:hAnsi="Times New Roman" w:cs="Times New Roman"/>
          <w:sz w:val="24"/>
          <w:szCs w:val="24"/>
        </w:rPr>
      </w:pPr>
    </w:p>
    <w:p w14:paraId="0065620B" w14:textId="0A5937BF" w:rsidR="005004D0" w:rsidRPr="00015E75" w:rsidRDefault="005004D0" w:rsidP="00015E7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04D0" w:rsidRPr="00015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75"/>
    <w:rsid w:val="00015E75"/>
    <w:rsid w:val="004C6E80"/>
    <w:rsid w:val="005004D0"/>
    <w:rsid w:val="00583A0C"/>
    <w:rsid w:val="0064447F"/>
    <w:rsid w:val="00733C4C"/>
    <w:rsid w:val="00805A62"/>
    <w:rsid w:val="008A214B"/>
    <w:rsid w:val="008D510D"/>
    <w:rsid w:val="00902A2F"/>
    <w:rsid w:val="009E7807"/>
    <w:rsid w:val="00AE010E"/>
    <w:rsid w:val="00B07239"/>
    <w:rsid w:val="00C278CA"/>
    <w:rsid w:val="00C31CCA"/>
    <w:rsid w:val="00E6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D348"/>
  <w15:chartTrackingRefBased/>
  <w15:docId w15:val="{47B7A14F-AAF1-49C5-8BFA-398BB641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4</cp:revision>
  <cp:lastPrinted>2024-09-25T06:28:00Z</cp:lastPrinted>
  <dcterms:created xsi:type="dcterms:W3CDTF">2024-09-24T13:31:00Z</dcterms:created>
  <dcterms:modified xsi:type="dcterms:W3CDTF">2024-09-25T12:54:00Z</dcterms:modified>
</cp:coreProperties>
</file>